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rPr>
      </w:pPr>
      <w:r>
        <w:rPr>
          <w:rFonts w:hint="eastAsia"/>
          <w:lang w:val="en-US" w:eastAsia="zh-CN"/>
        </w:rPr>
        <w:t>《化学方程式的延伸计算》教案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1 </w:t>
      </w:r>
      <w:r>
        <w:rPr>
          <w:rFonts w:hint="eastAsia" w:ascii="宋体" w:hAnsi="宋体" w:eastAsia="宋体" w:cs="宋体"/>
          <w:b/>
          <w:i w:val="0"/>
          <w:caps w:val="0"/>
          <w:color w:val="333333"/>
          <w:spacing w:val="0"/>
          <w:kern w:val="0"/>
          <w:sz w:val="21"/>
          <w:szCs w:val="21"/>
          <w:lang w:val="en-US" w:eastAsia="zh-CN" w:bidi="ar"/>
        </w:rPr>
        <w:t>教学目标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1.1 知识与技能：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① 在理解化学方程式的基础上，使学生掌握有关的反应物、生成物质量的计算。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② 掌握有关化学方程式计算的思路、基本题型和规范解题的格式。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1.2过程与方法</w:t>
      </w:r>
      <w:r>
        <w:rPr>
          <w:rFonts w:hint="default" w:ascii="Helvetica" w:hAnsi="Helvetica" w:eastAsia="Helvetica" w:cs="Helvetica"/>
          <w:i w:val="0"/>
          <w:caps w:val="0"/>
          <w:color w:val="333333"/>
          <w:spacing w:val="0"/>
          <w:kern w:val="0"/>
          <w:sz w:val="21"/>
          <w:szCs w:val="21"/>
          <w:lang w:val="en-US" w:eastAsia="zh-CN" w:bidi="ar"/>
        </w:rPr>
        <w:t>  </w:t>
      </w:r>
      <w:r>
        <w:rPr>
          <w:rFonts w:hint="eastAsia" w:ascii="宋体" w:hAnsi="宋体" w:eastAsia="宋体" w:cs="宋体"/>
          <w:i w:val="0"/>
          <w:caps w:val="0"/>
          <w:color w:val="333333"/>
          <w:spacing w:val="0"/>
          <w:kern w:val="0"/>
          <w:sz w:val="21"/>
          <w:szCs w:val="21"/>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① 掌握解题格式和解题方法，培养学生分析计算能力。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② 知道化学方程式所表现的量均为纯物质的质量关系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1.3 情感态度与价值观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① 认识定量研究于化学发展的重要作用，感悟化学学习的重要性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② 在进行计算过</w:t>
      </w:r>
      <w:r>
        <w:rPr>
          <w:rFonts w:hint="default" w:ascii="Helvetica" w:hAnsi="Helvetica" w:eastAsia="Helvetica" w:cs="Helvetica"/>
          <w:i w:val="0"/>
          <w:caps w:val="0"/>
          <w:color w:val="333333"/>
          <w:spacing w:val="0"/>
          <w:kern w:val="0"/>
          <w:sz w:val="21"/>
          <w:szCs w:val="21"/>
          <w:lang w:val="en-US" w:eastAsia="zh-CN" w:bidi="ar"/>
        </w:rPr>
        <w:drawing>
          <wp:inline distT="0" distB="0" distL="114300" distR="114300">
            <wp:extent cx="19050" cy="190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9050" cy="19050"/>
                    </a:xfrm>
                    <a:prstGeom prst="rect">
                      <a:avLst/>
                    </a:prstGeom>
                    <a:noFill/>
                    <a:ln w="9525">
                      <a:noFill/>
                    </a:ln>
                  </pic:spPr>
                </pic:pic>
              </a:graphicData>
            </a:graphic>
          </wp:inline>
        </w:drawing>
      </w:r>
      <w:r>
        <w:rPr>
          <w:rFonts w:hint="default" w:ascii="Helvetica" w:hAnsi="Helvetica" w:eastAsia="Helvetica" w:cs="Helvetica"/>
          <w:i w:val="0"/>
          <w:caps w:val="0"/>
          <w:color w:val="333333"/>
          <w:spacing w:val="0"/>
          <w:kern w:val="0"/>
          <w:sz w:val="21"/>
          <w:szCs w:val="21"/>
          <w:lang w:val="en-US" w:eastAsia="zh-CN" w:bidi="ar"/>
        </w:rPr>
        <w:t>程中，让学生形成一种辨证的思想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③ 了解根据化学方程式的计算在工、农业生产和科学实验中的意义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2 教学重点\难点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2.1 教学重点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分析题中的已知数据，看是否完全反应，看是否是纯净物；若完全反应且是纯净物，可以代入化学方程式计算。若给的已知数据为混合物，应把它转化成纯净物才能代入化学方程式计算。（常应用质量守恒定律）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2.2 教学难点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分析题中的已知数据，看是否完全反应，看是否是纯净物；若完全反应且是纯净物，可以代入化学方程式计算。若给的已知数据为混合物，应把它转化成纯净物才能代入化学方程式计算。（常应用质量守恒定律）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3.教学方法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探究法；讲练结合、以练为主的方法。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4教学过程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4.1 引入新课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[复习引入]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依据化学方程式的简单计算步骤：             </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    ①解，设未知量         </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    ②写出化学方程式                  </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    ③标出有关物质的相对分子质量和已知量、未知量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④列比例式，求解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但是在日常生活中很多时候所提供的数据并没有完全反应或给的数据是混合物，那么我们通过这节课的学习将对这一问题做一解答。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板书：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化学方程式的延伸计算</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【有关化学方程式延伸计算的基本题型】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①已知反应物的质量但是没有完全反应</w:t>
      </w:r>
      <w:r>
        <w:rPr>
          <w:rFonts w:hint="default" w:ascii="Helvetica" w:hAnsi="Helvetica" w:eastAsia="Helvetica" w:cs="Helvetica"/>
          <w:i w:val="0"/>
          <w:caps w:val="0"/>
          <w:color w:val="333333"/>
          <w:spacing w:val="0"/>
          <w:kern w:val="0"/>
          <w:sz w:val="21"/>
          <w:szCs w:val="21"/>
          <w:lang w:val="en-US" w:eastAsia="zh-CN" w:bidi="ar"/>
        </w:rPr>
        <w:drawing>
          <wp:inline distT="0" distB="0" distL="114300" distR="114300">
            <wp:extent cx="19050" cy="28575"/>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19050" cy="28575"/>
                    </a:xfrm>
                    <a:prstGeom prst="rect">
                      <a:avLst/>
                    </a:prstGeom>
                    <a:noFill/>
                    <a:ln w="9525">
                      <a:noFill/>
                    </a:ln>
                  </pic:spPr>
                </pic:pic>
              </a:graphicData>
            </a:graphic>
          </wp:inline>
        </w:drawing>
      </w:r>
      <w:r>
        <w:rPr>
          <w:rFonts w:hint="eastAsia" w:ascii="宋体" w:hAnsi="宋体" w:eastAsia="宋体" w:cs="宋体"/>
          <w:i w:val="0"/>
          <w:caps w:val="0"/>
          <w:color w:val="333333"/>
          <w:spacing w:val="0"/>
          <w:kern w:val="0"/>
          <w:sz w:val="21"/>
          <w:szCs w:val="21"/>
          <w:lang w:val="en-US" w:eastAsia="zh-CN" w:bidi="ar"/>
        </w:rPr>
        <w:t>，求另一反应物的质量【例题</w:t>
      </w:r>
      <w:r>
        <w:rPr>
          <w:rFonts w:hint="default" w:ascii="Helvetica" w:hAnsi="Helvetica" w:eastAsia="Helvetica" w:cs="Helvetica"/>
          <w:i w:val="0"/>
          <w:caps w:val="0"/>
          <w:color w:val="333333"/>
          <w:spacing w:val="0"/>
          <w:kern w:val="0"/>
          <w:sz w:val="21"/>
          <w:szCs w:val="21"/>
          <w:lang w:val="en-US" w:eastAsia="zh-CN" w:bidi="ar"/>
        </w:rPr>
        <w:t>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1. </w:t>
      </w:r>
      <w:r>
        <w:rPr>
          <w:rFonts w:hint="eastAsia" w:ascii="宋体" w:hAnsi="宋体" w:eastAsia="宋体" w:cs="宋体"/>
          <w:i w:val="0"/>
          <w:caps w:val="0"/>
          <w:color w:val="333333"/>
          <w:spacing w:val="0"/>
          <w:kern w:val="0"/>
          <w:sz w:val="21"/>
          <w:szCs w:val="21"/>
          <w:lang w:val="en-US" w:eastAsia="zh-CN" w:bidi="ar"/>
        </w:rPr>
        <w:t>取</w:t>
      </w:r>
      <w:r>
        <w:rPr>
          <w:rFonts w:hint="default" w:ascii="Helvetica" w:hAnsi="Helvetica" w:eastAsia="Helvetica" w:cs="Helvetica"/>
          <w:i w:val="0"/>
          <w:caps w:val="0"/>
          <w:color w:val="333333"/>
          <w:spacing w:val="0"/>
          <w:kern w:val="0"/>
          <w:sz w:val="21"/>
          <w:szCs w:val="21"/>
          <w:lang w:val="en-US" w:eastAsia="zh-CN" w:bidi="ar"/>
        </w:rPr>
        <w:t>47.4g高锰酸钾，加热一段时间后停止，共收集到3.2g氧气。计算：反应生成的锰酸钾的质量。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2. ②不纯物质的反应计算【例题2】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(1)碳酸钠粉末、稀盐酸和烧杯总质量为mg，反应后其混合物和烧杯总质量为n</w:t>
      </w:r>
      <w:r>
        <w:rPr>
          <w:rFonts w:hint="eastAsia" w:ascii="Helvetica" w:hAnsi="Helvetica" w:eastAsia="Helvetica" w:cs="Helvetica"/>
          <w:i w:val="0"/>
          <w:caps w:val="0"/>
          <w:color w:val="333333"/>
          <w:spacing w:val="0"/>
          <w:kern w:val="0"/>
          <w:sz w:val="21"/>
          <w:szCs w:val="21"/>
          <w:lang w:val="en-US" w:eastAsia="zh-CN" w:bidi="ar"/>
        </w:rPr>
        <w:t xml:space="preserve"> </w:t>
      </w:r>
      <w:r>
        <w:rPr>
          <w:rFonts w:hint="default" w:ascii="Helvetica" w:hAnsi="Helvetica" w:eastAsia="Helvetica" w:cs="Helvetica"/>
          <w:i w:val="0"/>
          <w:caps w:val="0"/>
          <w:color w:val="333333"/>
          <w:spacing w:val="0"/>
          <w:kern w:val="0"/>
          <w:sz w:val="21"/>
          <w:szCs w:val="21"/>
          <w:lang w:val="en-US" w:eastAsia="zh-CN" w:bidi="ar"/>
        </w:rPr>
        <w:t>g,则产生二氧化碳的质量是_____g</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(2) 在实验室里加热30g氯酸钾（</w:t>
      </w:r>
      <m:oMath>
        <m:sSub>
          <m:sSubPr>
            <m:ctrlPr>
              <w:rPr>
                <w:rFonts w:ascii="Cambria Math" w:hAnsi="Cambria Math" w:cs="Helvetica"/>
                <w:i w:val="0"/>
                <w:iCs/>
                <w:caps w:val="0"/>
                <w:color w:val="333333"/>
                <w:spacing w:val="0"/>
                <w:kern w:val="0"/>
                <w:sz w:val="24"/>
                <w:szCs w:val="24"/>
                <w:lang w:val="en-US" w:bidi="ar"/>
              </w:rPr>
            </m:ctrlPr>
          </m:sSubPr>
          <m:e>
            <m:r>
              <m:rPr>
                <m:sty m:val="p"/>
              </m:rPr>
              <w:rPr>
                <w:rFonts w:hint="default" w:ascii="Cambria Math" w:hAnsi="Cambria Math" w:cs="Helvetica"/>
                <w:caps w:val="0"/>
                <w:color w:val="333333"/>
                <w:spacing w:val="0"/>
                <w:kern w:val="0"/>
                <w:sz w:val="24"/>
                <w:szCs w:val="24"/>
                <w:lang w:val="en-US" w:eastAsia="zh-CN" w:bidi="ar"/>
              </w:rPr>
              <m:t>KClO</m:t>
            </m:r>
            <m:ctrlPr>
              <w:rPr>
                <w:rFonts w:ascii="Cambria Math" w:hAnsi="Cambria Math" w:cs="Helvetica"/>
                <w:i w:val="0"/>
                <w:iCs/>
                <w:caps w:val="0"/>
                <w:color w:val="333333"/>
                <w:spacing w:val="0"/>
                <w:kern w:val="0"/>
                <w:sz w:val="24"/>
                <w:szCs w:val="24"/>
                <w:lang w:val="en-US" w:bidi="ar"/>
              </w:rPr>
            </m:ctrlPr>
          </m:e>
          <m:sub>
            <m:r>
              <m:rPr>
                <m:sty m:val="p"/>
              </m:rPr>
              <w:rPr>
                <w:rFonts w:hint="default" w:ascii="Cambria Math" w:hAnsi="Cambria Math" w:cs="Helvetica"/>
                <w:caps w:val="0"/>
                <w:color w:val="333333"/>
                <w:spacing w:val="0"/>
                <w:kern w:val="0"/>
                <w:sz w:val="24"/>
                <w:szCs w:val="24"/>
                <w:lang w:val="en-US" w:eastAsia="zh-CN" w:bidi="ar"/>
              </w:rPr>
              <m:t>3</m:t>
            </m:r>
            <m:ctrlPr>
              <w:rPr>
                <w:rFonts w:ascii="Cambria Math" w:hAnsi="Cambria Math" w:cs="Helvetica"/>
                <w:i w:val="0"/>
                <w:iCs/>
                <w:caps w:val="0"/>
                <w:color w:val="333333"/>
                <w:spacing w:val="0"/>
                <w:kern w:val="0"/>
                <w:sz w:val="24"/>
                <w:szCs w:val="24"/>
                <w:lang w:val="en-US" w:bidi="ar"/>
              </w:rPr>
            </m:ctrlPr>
          </m:sub>
        </m:sSub>
      </m:oMath>
      <w:r>
        <w:rPr>
          <w:rFonts w:hint="default" w:ascii="Helvetica" w:hAnsi="Helvetica" w:eastAsia="Helvetica" w:cs="Helvetica"/>
          <w:i w:val="0"/>
          <w:caps w:val="0"/>
          <w:color w:val="333333"/>
          <w:spacing w:val="0"/>
          <w:kern w:val="0"/>
          <w:sz w:val="21"/>
          <w:szCs w:val="21"/>
          <w:lang w:val="en-US" w:eastAsia="zh-CN" w:bidi="ar"/>
        </w:rPr>
        <w:t>）和二氧化锰的混合物制取氧气，完全反应后剩余固体质量为20.4g。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请计算：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kern w:val="0"/>
          <w:sz w:val="21"/>
          <w:szCs w:val="21"/>
          <w:lang w:val="en-US" w:eastAsia="zh-CN" w:bidi="ar"/>
        </w:rPr>
      </w:pPr>
      <w:r>
        <w:rPr>
          <w:rFonts w:hint="default" w:ascii="Helvetica" w:hAnsi="Helvetica" w:eastAsia="Helvetica" w:cs="Helvetica"/>
          <w:i w:val="0"/>
          <w:caps w:val="0"/>
          <w:color w:val="333333"/>
          <w:spacing w:val="0"/>
          <w:kern w:val="0"/>
          <w:sz w:val="21"/>
          <w:szCs w:val="21"/>
          <w:lang w:val="en-US" w:eastAsia="zh-CN" w:bidi="ar"/>
        </w:rPr>
        <w:t>①生成氧气的质量为　　　g；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②原混合物中氯酸钾的质量。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注意：代入化学方程式计算的量必须是纯净物（反应物或生成物）的质量</w:t>
      </w:r>
      <w:r>
        <w:rPr>
          <w:rFonts w:hint="default" w:ascii="Helvetica" w:hAnsi="Helvetica" w:eastAsia="Helvetica" w:cs="Helvetica"/>
          <w:i w:val="0"/>
          <w:caps w:val="0"/>
          <w:color w:val="333333"/>
          <w:spacing w:val="0"/>
          <w:kern w:val="0"/>
          <w:sz w:val="21"/>
          <w:szCs w:val="21"/>
          <w:lang w:val="en-US" w:eastAsia="zh-CN" w:bidi="ar"/>
        </w:rPr>
        <w:t>,若是不纯物,则需转换。常利用质量守恒定律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【有关化学方程式计算的拓展题型】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1.在A+3B=2C+2D的反应中，14克A完全反应生成44克C和18克D，若A的相对分子质量为28，则B的相对分子质量是【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A．16        B．32           C．64             D．96</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注意：化学反应中的质量关系，在应用相对分子质量时一定要结合化学计量数。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③表格数据型计算题</w:t>
      </w:r>
      <w:bookmarkStart w:id="0" w:name="_GoBack"/>
      <w:bookmarkEnd w:id="0"/>
    </w:p>
    <w:tbl>
      <w:tblPr>
        <w:tblStyle w:val="4"/>
        <w:tblpPr w:leftFromText="180" w:rightFromText="180" w:vertAnchor="text" w:horzAnchor="page" w:tblpX="1583" w:tblpY="475"/>
        <w:tblOverlap w:val="never"/>
        <w:tblW w:w="8806" w:type="dxa"/>
        <w:tblInd w:w="0" w:type="dxa"/>
        <w:shd w:val="clear" w:color="auto" w:fill="FFFFFF"/>
        <w:tblLayout w:type="fixed"/>
        <w:tblCellMar>
          <w:top w:w="15" w:type="dxa"/>
          <w:left w:w="15" w:type="dxa"/>
          <w:bottom w:w="15" w:type="dxa"/>
          <w:right w:w="15" w:type="dxa"/>
        </w:tblCellMar>
      </w:tblPr>
      <w:tblGrid>
        <w:gridCol w:w="3012"/>
        <w:gridCol w:w="1069"/>
        <w:gridCol w:w="1312"/>
        <w:gridCol w:w="1144"/>
        <w:gridCol w:w="1069"/>
        <w:gridCol w:w="1200"/>
      </w:tblGrid>
      <w:tr>
        <w:tblPrEx>
          <w:shd w:val="clear" w:color="auto" w:fill="FFFFFF"/>
          <w:tblCellMar>
            <w:top w:w="15" w:type="dxa"/>
            <w:left w:w="15" w:type="dxa"/>
            <w:bottom w:w="15" w:type="dxa"/>
            <w:right w:w="15" w:type="dxa"/>
          </w:tblCellMar>
        </w:tblPrEx>
        <w:trPr>
          <w:trHeight w:val="864" w:hRule="atLeast"/>
        </w:trPr>
        <w:tc>
          <w:tcPr>
            <w:tcW w:w="3012"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反应时间/min</w:t>
            </w:r>
          </w:p>
        </w:tc>
        <w:tc>
          <w:tcPr>
            <w:tcW w:w="1069"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1.0</w:t>
            </w:r>
          </w:p>
        </w:tc>
        <w:tc>
          <w:tcPr>
            <w:tcW w:w="1312"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1.5</w:t>
            </w:r>
          </w:p>
        </w:tc>
        <w:tc>
          <w:tcPr>
            <w:tcW w:w="1144"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2.0</w:t>
            </w:r>
          </w:p>
        </w:tc>
        <w:tc>
          <w:tcPr>
            <w:tcW w:w="1069"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2.5</w:t>
            </w:r>
          </w:p>
        </w:tc>
        <w:tc>
          <w:tcPr>
            <w:tcW w:w="1200"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3.0</w:t>
            </w:r>
          </w:p>
        </w:tc>
      </w:tr>
      <w:tr>
        <w:tblPrEx>
          <w:shd w:val="clear" w:color="auto" w:fill="FFFFFF"/>
          <w:tblCellMar>
            <w:top w:w="15" w:type="dxa"/>
            <w:left w:w="15" w:type="dxa"/>
            <w:bottom w:w="15" w:type="dxa"/>
            <w:right w:w="15" w:type="dxa"/>
          </w:tblCellMar>
        </w:tblPrEx>
        <w:trPr>
          <w:trHeight w:val="696" w:hRule="atLeast"/>
        </w:trPr>
        <w:tc>
          <w:tcPr>
            <w:tcW w:w="3012"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i w:val="0"/>
                <w:caps w:val="0"/>
                <w:color w:val="333333"/>
                <w:spacing w:val="0"/>
                <w:sz w:val="21"/>
                <w:szCs w:val="21"/>
              </w:rPr>
              <w:t>发生装置内物质的总质量</w:t>
            </w:r>
            <w:r>
              <w:rPr>
                <w:rFonts w:hint="default" w:ascii="Helvetica" w:hAnsi="Helvetica" w:eastAsia="Helvetica" w:cs="Helvetica"/>
                <w:b/>
                <w:i w:val="0"/>
                <w:caps w:val="0"/>
                <w:color w:val="333333"/>
                <w:spacing w:val="0"/>
                <w:sz w:val="21"/>
                <w:szCs w:val="21"/>
              </w:rPr>
              <w:t>/g</w:t>
            </w:r>
          </w:p>
        </w:tc>
        <w:tc>
          <w:tcPr>
            <w:tcW w:w="1069"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35.3</w:t>
            </w:r>
          </w:p>
        </w:tc>
        <w:tc>
          <w:tcPr>
            <w:tcW w:w="1312"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35.0</w:t>
            </w:r>
          </w:p>
        </w:tc>
        <w:tc>
          <w:tcPr>
            <w:tcW w:w="1144"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34.9</w:t>
            </w:r>
          </w:p>
        </w:tc>
        <w:tc>
          <w:tcPr>
            <w:tcW w:w="1069"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34.8</w:t>
            </w:r>
          </w:p>
        </w:tc>
        <w:tc>
          <w:tcPr>
            <w:tcW w:w="1200" w:type="dxa"/>
            <w:tcBorders>
              <w:top w:val="single" w:color="E2E2E2" w:sz="6" w:space="0"/>
              <w:left w:val="single" w:color="E2E2E2" w:sz="6" w:space="0"/>
              <w:bottom w:val="single" w:color="E2E2E2" w:sz="6" w:space="0"/>
              <w:right w:val="single" w:color="E2E2E2" w:sz="6" w:space="0"/>
            </w:tcBorders>
            <w:shd w:val="clear" w:color="auto" w:fill="FFFFFF"/>
            <w:tcMar>
              <w:top w:w="135" w:type="dxa"/>
              <w:left w:w="225" w:type="dxa"/>
              <w:bottom w:w="135" w:type="dxa"/>
              <w:right w:w="22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pPr>
            <w:r>
              <w:rPr>
                <w:rFonts w:hint="default" w:ascii="Helvetica" w:hAnsi="Helvetica" w:eastAsia="Helvetica" w:cs="Helvetica"/>
                <w:b/>
                <w:i w:val="0"/>
                <w:caps w:val="0"/>
                <w:color w:val="333333"/>
                <w:spacing w:val="0"/>
                <w:sz w:val="21"/>
                <w:szCs w:val="21"/>
              </w:rPr>
              <w:t>34.8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某校兴趣小组用过氧化氢溶液和二氧化锰制取氧气，反应前装置内物质的总质量为</w:t>
      </w:r>
      <w:r>
        <w:rPr>
          <w:rFonts w:hint="default" w:ascii="Helvetica" w:hAnsi="Helvetica" w:eastAsia="Helvetica" w:cs="Helvetica"/>
          <w:i w:val="0"/>
          <w:caps w:val="0"/>
          <w:color w:val="333333"/>
          <w:spacing w:val="0"/>
          <w:kern w:val="0"/>
          <w:sz w:val="21"/>
          <w:szCs w:val="21"/>
          <w:lang w:val="en-US" w:eastAsia="zh-CN" w:bidi="ar"/>
        </w:rPr>
        <w:t>35．6g，反应开始后在不同时刻测定发生装置内物质的总质量（如下表）：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分析表中数据，完成下列问题：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w:t>
      </w:r>
      <w:r>
        <w:rPr>
          <w:rFonts w:hint="default" w:ascii="Helvetica" w:hAnsi="Helvetica" w:eastAsia="Helvetica" w:cs="Helvetica"/>
          <w:i w:val="0"/>
          <w:caps w:val="0"/>
          <w:color w:val="333333"/>
          <w:spacing w:val="0"/>
          <w:kern w:val="0"/>
          <w:sz w:val="21"/>
          <w:szCs w:val="21"/>
          <w:lang w:val="en-US" w:eastAsia="zh-CN" w:bidi="ar"/>
        </w:rPr>
        <w:t>1）完全反应后，生成氧气的质量_______g；</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w:t>
      </w:r>
      <w:r>
        <w:rPr>
          <w:rFonts w:hint="default" w:ascii="Helvetica" w:hAnsi="Helvetica" w:eastAsia="Helvetica" w:cs="Helvetica"/>
          <w:i w:val="0"/>
          <w:caps w:val="0"/>
          <w:color w:val="333333"/>
          <w:spacing w:val="0"/>
          <w:kern w:val="0"/>
          <w:sz w:val="21"/>
          <w:szCs w:val="21"/>
          <w:lang w:val="en-US" w:eastAsia="zh-CN" w:bidi="ar"/>
        </w:rPr>
        <w:t>2）计算参加反应的过氧化氢的质量.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④不纯物质求质量分数型计算题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kern w:val="0"/>
          <w:sz w:val="21"/>
          <w:szCs w:val="21"/>
          <w:lang w:val="en-US" w:eastAsia="zh-CN" w:bidi="ar"/>
        </w:rPr>
      </w:pPr>
      <w:r>
        <w:rPr>
          <w:rFonts w:hint="eastAsia" w:ascii="宋体" w:hAnsi="宋体" w:eastAsia="宋体" w:cs="宋体"/>
          <w:i w:val="0"/>
          <w:caps w:val="0"/>
          <w:color w:val="333333"/>
          <w:spacing w:val="0"/>
          <w:kern w:val="0"/>
          <w:sz w:val="21"/>
          <w:szCs w:val="21"/>
          <w:lang w:val="en-US" w:eastAsia="zh-CN" w:bidi="ar"/>
        </w:rPr>
        <w:t>化学兴趣小组为测定某石灰石样品中碳酸钙的质量分数，取</w:t>
      </w:r>
      <w:r>
        <w:rPr>
          <w:rFonts w:hint="default" w:ascii="Helvetica" w:hAnsi="Helvetica" w:eastAsia="Helvetica" w:cs="Helvetica"/>
          <w:i w:val="0"/>
          <w:caps w:val="0"/>
          <w:color w:val="333333"/>
          <w:spacing w:val="0"/>
          <w:kern w:val="0"/>
          <w:sz w:val="21"/>
          <w:szCs w:val="21"/>
          <w:lang w:val="en-US" w:eastAsia="zh-CN" w:bidi="ar"/>
        </w:rPr>
        <w:t>26g石灰石样品放在烧杯中，然后向其中逐渐加入稀盐酸，使之与样品充分反应，恰好完全反应（杂质不参加反应）时，加入稀盐酸的质量为90g，反应后烧杯中物质的总质量为105g。</w:t>
      </w:r>
      <m:oMath>
        <m:sSub>
          <m:sSubPr>
            <m:ctrlPr>
              <w:rPr>
                <w:rFonts w:ascii="Cambria Math" w:hAnsi="Cambria Math" w:cs="Helvetica"/>
                <w:i w:val="0"/>
                <w:iCs/>
                <w:caps w:val="0"/>
                <w:color w:val="333333"/>
                <w:spacing w:val="0"/>
                <w:kern w:val="0"/>
                <w:sz w:val="24"/>
                <w:szCs w:val="24"/>
                <w:lang w:val="en-US" w:bidi="ar"/>
              </w:rPr>
            </m:ctrlPr>
          </m:sSubPr>
          <m:e>
            <m:r>
              <m:rPr>
                <m:sty m:val="p"/>
              </m:rPr>
              <w:rPr>
                <w:rFonts w:hint="default" w:ascii="Cambria Math" w:hAnsi="Cambria Math" w:cs="Helvetica"/>
                <w:caps w:val="0"/>
                <w:color w:val="333333"/>
                <w:spacing w:val="0"/>
                <w:kern w:val="0"/>
                <w:sz w:val="24"/>
                <w:szCs w:val="24"/>
                <w:lang w:val="en-US" w:eastAsia="zh-CN" w:bidi="ar"/>
              </w:rPr>
              <m:t>CaCO</m:t>
            </m:r>
            <m:ctrlPr>
              <w:rPr>
                <w:rFonts w:ascii="Cambria Math" w:hAnsi="Cambria Math" w:cs="Helvetica"/>
                <w:i w:val="0"/>
                <w:iCs/>
                <w:caps w:val="0"/>
                <w:color w:val="333333"/>
                <w:spacing w:val="0"/>
                <w:kern w:val="0"/>
                <w:sz w:val="24"/>
                <w:szCs w:val="24"/>
                <w:lang w:val="en-US" w:bidi="ar"/>
              </w:rPr>
            </m:ctrlPr>
          </m:e>
          <m:sub>
            <m:r>
              <m:rPr>
                <m:sty m:val="p"/>
              </m:rPr>
              <w:rPr>
                <w:rFonts w:hint="default" w:ascii="Cambria Math" w:hAnsi="Cambria Math" w:cs="Helvetica"/>
                <w:caps w:val="0"/>
                <w:color w:val="333333"/>
                <w:spacing w:val="0"/>
                <w:kern w:val="0"/>
                <w:sz w:val="24"/>
                <w:szCs w:val="24"/>
                <w:lang w:val="en-US" w:eastAsia="zh-CN" w:bidi="ar"/>
              </w:rPr>
              <m:t>3</m:t>
            </m:r>
            <m:ctrlPr>
              <w:rPr>
                <w:rFonts w:ascii="Cambria Math" w:hAnsi="Cambria Math" w:cs="Helvetica"/>
                <w:i w:val="0"/>
                <w:iCs/>
                <w:caps w:val="0"/>
                <w:color w:val="333333"/>
                <w:spacing w:val="0"/>
                <w:kern w:val="0"/>
                <w:sz w:val="24"/>
                <w:szCs w:val="24"/>
                <w:lang w:val="en-US" w:bidi="ar"/>
              </w:rPr>
            </m:ctrlPr>
          </m:sub>
        </m:sSub>
      </m:oMath>
      <w:r>
        <w:rPr>
          <w:rFonts w:hint="default" w:ascii="Helvetica" w:hAnsi="Helvetica" w:eastAsia="Helvetica" w:cs="Helvetica"/>
          <w:i w:val="0"/>
          <w:iCs/>
          <w:caps w:val="0"/>
          <w:color w:val="333333"/>
          <w:spacing w:val="0"/>
          <w:kern w:val="0"/>
          <w:sz w:val="24"/>
          <w:szCs w:val="24"/>
          <w:lang w:val="en-US" w:eastAsia="zh-CN" w:bidi="ar"/>
        </w:rPr>
        <w:t>+</w:t>
      </w:r>
      <w:r>
        <w:rPr>
          <w:rFonts w:hint="default" w:ascii="Cambria Math" w:hAnsi="Cambria Math" w:cs="Helvetica"/>
          <w:i w:val="0"/>
          <w:iCs/>
          <w:caps w:val="0"/>
          <w:color w:val="333333"/>
          <w:spacing w:val="0"/>
          <w:kern w:val="0"/>
          <w:sz w:val="24"/>
          <w:szCs w:val="24"/>
          <w:lang w:val="en-US" w:eastAsia="zh-CN" w:bidi="ar"/>
        </w:rPr>
        <w:t>2HCl</w:t>
      </w:r>
      <w:r>
        <w:rPr>
          <w:rFonts w:hint="default" w:ascii="Helvetica" w:hAnsi="Helvetica" w:eastAsia="Helvetica" w:cs="Helvetica"/>
          <w:i w:val="0"/>
          <w:iCs/>
          <w:caps w:val="0"/>
          <w:color w:val="333333"/>
          <w:spacing w:val="0"/>
          <w:kern w:val="0"/>
          <w:sz w:val="24"/>
          <w:szCs w:val="24"/>
          <w:lang w:val="en-US" w:eastAsia="zh-CN" w:bidi="ar"/>
        </w:rPr>
        <w:t>==</w:t>
      </w:r>
      <m:oMath>
        <m:sSub>
          <m:sSubPr>
            <m:ctrlPr>
              <w:rPr>
                <w:rFonts w:ascii="Cambria Math" w:hAnsi="Cambria Math" w:cs="Helvetica"/>
                <w:i w:val="0"/>
                <w:iCs/>
                <w:caps w:val="0"/>
                <w:color w:val="333333"/>
                <w:spacing w:val="0"/>
                <w:kern w:val="0"/>
                <w:sz w:val="24"/>
                <w:szCs w:val="24"/>
                <w:lang w:val="en-US" w:bidi="ar"/>
              </w:rPr>
            </m:ctrlPr>
          </m:sSubPr>
          <m:e>
            <m:r>
              <m:rPr>
                <m:sty m:val="p"/>
              </m:rPr>
              <w:rPr>
                <w:rFonts w:hint="default" w:ascii="Cambria Math" w:hAnsi="Cambria Math" w:cs="Helvetica"/>
                <w:caps w:val="0"/>
                <w:color w:val="333333"/>
                <w:spacing w:val="0"/>
                <w:kern w:val="0"/>
                <w:sz w:val="24"/>
                <w:szCs w:val="24"/>
                <w:lang w:val="en-US" w:eastAsia="zh-CN" w:bidi="ar"/>
              </w:rPr>
              <m:t>CaCl</m:t>
            </m:r>
            <m:ctrlPr>
              <w:rPr>
                <w:rFonts w:ascii="Cambria Math" w:hAnsi="Cambria Math" w:cs="Helvetica"/>
                <w:i w:val="0"/>
                <w:iCs/>
                <w:caps w:val="0"/>
                <w:color w:val="333333"/>
                <w:spacing w:val="0"/>
                <w:kern w:val="0"/>
                <w:sz w:val="24"/>
                <w:szCs w:val="24"/>
                <w:lang w:val="en-US" w:bidi="ar"/>
              </w:rPr>
            </m:ctrlPr>
          </m:e>
          <m:sub>
            <m:r>
              <m:rPr>
                <m:sty m:val="p"/>
              </m:rPr>
              <w:rPr>
                <w:rFonts w:hint="default" w:ascii="Cambria Math" w:hAnsi="Cambria Math" w:cs="Helvetica"/>
                <w:caps w:val="0"/>
                <w:color w:val="333333"/>
                <w:spacing w:val="0"/>
                <w:kern w:val="0"/>
                <w:sz w:val="24"/>
                <w:szCs w:val="24"/>
                <w:lang w:val="en-US" w:eastAsia="zh-CN" w:bidi="ar"/>
              </w:rPr>
              <m:t>2</m:t>
            </m:r>
            <m:ctrlPr>
              <w:rPr>
                <w:rFonts w:ascii="Cambria Math" w:hAnsi="Cambria Math" w:cs="Helvetica"/>
                <w:i w:val="0"/>
                <w:iCs/>
                <w:caps w:val="0"/>
                <w:color w:val="333333"/>
                <w:spacing w:val="0"/>
                <w:kern w:val="0"/>
                <w:sz w:val="24"/>
                <w:szCs w:val="24"/>
                <w:lang w:val="en-US" w:bidi="ar"/>
              </w:rPr>
            </m:ctrlPr>
          </m:sub>
        </m:sSub>
      </m:oMath>
      <w:r>
        <w:rPr>
          <w:rFonts w:hint="default" w:ascii="Helvetica" w:hAnsi="Helvetica" w:eastAsia="Helvetica" w:cs="Helvetica"/>
          <w:i w:val="0"/>
          <w:iCs/>
          <w:caps w:val="0"/>
          <w:color w:val="333333"/>
          <w:spacing w:val="0"/>
          <w:kern w:val="0"/>
          <w:sz w:val="24"/>
          <w:szCs w:val="24"/>
          <w:lang w:val="en-US" w:eastAsia="zh-CN" w:bidi="ar"/>
        </w:rPr>
        <w:t>+</w:t>
      </w:r>
      <m:oMath>
        <m:sSub>
          <m:sSubPr>
            <m:ctrlPr>
              <w:rPr>
                <w:rFonts w:hint="default" w:ascii="Cambria Math" w:hAnsi="Cambria Math" w:cs="Helvetica"/>
                <w:i w:val="0"/>
                <w:iCs/>
                <w:caps w:val="0"/>
                <w:color w:val="333333"/>
                <w:spacing w:val="0"/>
                <w:kern w:val="0"/>
                <w:sz w:val="24"/>
                <w:szCs w:val="24"/>
                <w:lang w:val="en-US" w:eastAsia="zh-CN" w:bidi="ar"/>
              </w:rPr>
            </m:ctrlPr>
          </m:sSubPr>
          <m:e>
            <m:r>
              <m:rPr>
                <m:sty m:val="p"/>
              </m:rPr>
              <w:rPr>
                <w:rFonts w:hint="default" w:ascii="Cambria Math" w:hAnsi="Cambria Math" w:cs="Helvetica"/>
                <w:caps w:val="0"/>
                <w:color w:val="333333"/>
                <w:spacing w:val="0"/>
                <w:kern w:val="0"/>
                <w:sz w:val="24"/>
                <w:szCs w:val="24"/>
                <w:lang w:val="en-US" w:eastAsia="zh-CN" w:bidi="ar"/>
              </w:rPr>
              <m:t>H</m:t>
            </m:r>
            <m:ctrlPr>
              <w:rPr>
                <w:rFonts w:hint="default" w:ascii="Cambria Math" w:hAnsi="Cambria Math" w:cs="Helvetica"/>
                <w:i w:val="0"/>
                <w:iCs/>
                <w:caps w:val="0"/>
                <w:color w:val="333333"/>
                <w:spacing w:val="0"/>
                <w:kern w:val="0"/>
                <w:sz w:val="24"/>
                <w:szCs w:val="24"/>
                <w:lang w:val="en-US" w:eastAsia="zh-CN" w:bidi="ar"/>
              </w:rPr>
            </m:ctrlPr>
          </m:e>
          <m:sub>
            <m:r>
              <m:rPr>
                <m:sty m:val="p"/>
              </m:rPr>
              <w:rPr>
                <w:rFonts w:hint="default" w:ascii="Cambria Math" w:hAnsi="Cambria Math" w:cs="Helvetica"/>
                <w:caps w:val="0"/>
                <w:color w:val="333333"/>
                <w:spacing w:val="0"/>
                <w:kern w:val="0"/>
                <w:sz w:val="24"/>
                <w:szCs w:val="24"/>
                <w:lang w:val="en-US" w:eastAsia="zh-CN" w:bidi="ar"/>
              </w:rPr>
              <m:t>2</m:t>
            </m:r>
            <m:ctrlPr>
              <w:rPr>
                <w:rFonts w:hint="default" w:ascii="Cambria Math" w:hAnsi="Cambria Math" w:cs="Helvetica"/>
                <w:i w:val="0"/>
                <w:iCs/>
                <w:caps w:val="0"/>
                <w:color w:val="333333"/>
                <w:spacing w:val="0"/>
                <w:kern w:val="0"/>
                <w:sz w:val="24"/>
                <w:szCs w:val="24"/>
                <w:lang w:val="en-US" w:eastAsia="zh-CN" w:bidi="ar"/>
              </w:rPr>
            </m:ctrlPr>
          </m:sub>
        </m:sSub>
      </m:oMath>
      <w:r>
        <w:rPr>
          <w:rFonts w:hint="default" w:ascii="Cambria Math" w:hAnsi="Cambria Math" w:cs="Helvetica"/>
          <w:i w:val="0"/>
          <w:iCs/>
          <w:caps w:val="0"/>
          <w:color w:val="333333"/>
          <w:spacing w:val="0"/>
          <w:kern w:val="0"/>
          <w:sz w:val="24"/>
          <w:szCs w:val="24"/>
          <w:lang w:val="en-US" w:eastAsia="zh-CN" w:bidi="ar"/>
        </w:rPr>
        <w:t>O</w:t>
      </w:r>
      <w:r>
        <w:rPr>
          <w:rFonts w:hint="default" w:ascii="Helvetica" w:hAnsi="Helvetica" w:eastAsia="Helvetica" w:cs="Helvetica"/>
          <w:i w:val="0"/>
          <w:iCs/>
          <w:caps w:val="0"/>
          <w:color w:val="333333"/>
          <w:spacing w:val="0"/>
          <w:kern w:val="0"/>
          <w:sz w:val="24"/>
          <w:szCs w:val="24"/>
          <w:lang w:val="en-US" w:eastAsia="zh-CN" w:bidi="ar"/>
        </w:rPr>
        <w:t>+</w:t>
      </w:r>
      <m:oMath>
        <m:sSub>
          <m:sSubPr>
            <m:ctrlPr>
              <w:rPr>
                <w:rFonts w:ascii="Cambria Math" w:hAnsi="Cambria Math" w:cs="Helvetica"/>
                <w:i w:val="0"/>
                <w:iCs/>
                <w:caps w:val="0"/>
                <w:color w:val="333333"/>
                <w:spacing w:val="0"/>
                <w:kern w:val="0"/>
                <w:sz w:val="24"/>
                <w:szCs w:val="24"/>
                <w:lang w:val="en-US" w:bidi="ar"/>
              </w:rPr>
            </m:ctrlPr>
          </m:sSubPr>
          <m:e>
            <m:r>
              <m:rPr>
                <m:sty m:val="p"/>
              </m:rPr>
              <w:rPr>
                <w:rFonts w:hint="default" w:ascii="Cambria Math" w:hAnsi="Cambria Math" w:cs="Helvetica"/>
                <w:caps w:val="0"/>
                <w:color w:val="333333"/>
                <w:spacing w:val="0"/>
                <w:kern w:val="0"/>
                <w:sz w:val="24"/>
                <w:szCs w:val="24"/>
                <w:lang w:val="en-US" w:eastAsia="zh-CN" w:bidi="ar"/>
              </w:rPr>
              <m:t>CO</m:t>
            </m:r>
            <m:ctrlPr>
              <w:rPr>
                <w:rFonts w:ascii="Cambria Math" w:hAnsi="Cambria Math" w:cs="Helvetica"/>
                <w:i w:val="0"/>
                <w:iCs/>
                <w:caps w:val="0"/>
                <w:color w:val="333333"/>
                <w:spacing w:val="0"/>
                <w:kern w:val="0"/>
                <w:sz w:val="24"/>
                <w:szCs w:val="24"/>
                <w:lang w:val="en-US" w:bidi="ar"/>
              </w:rPr>
            </m:ctrlPr>
          </m:e>
          <m:sub>
            <m:r>
              <m:rPr>
                <m:sty m:val="p"/>
              </m:rPr>
              <w:rPr>
                <w:rFonts w:hint="default" w:ascii="Cambria Math" w:hAnsi="Cambria Math" w:cs="Helvetica"/>
                <w:caps w:val="0"/>
                <w:color w:val="333333"/>
                <w:spacing w:val="0"/>
                <w:kern w:val="0"/>
                <w:sz w:val="24"/>
                <w:szCs w:val="24"/>
                <w:lang w:val="en-US" w:eastAsia="zh-CN" w:bidi="ar"/>
              </w:rPr>
              <m:t>2</m:t>
            </m:r>
            <m:ctrlPr>
              <w:rPr>
                <w:rFonts w:ascii="Cambria Math" w:hAnsi="Cambria Math" w:cs="Helvetica"/>
                <w:i w:val="0"/>
                <w:iCs/>
                <w:caps w:val="0"/>
                <w:color w:val="333333"/>
                <w:spacing w:val="0"/>
                <w:kern w:val="0"/>
                <w:sz w:val="24"/>
                <w:szCs w:val="24"/>
                <w:lang w:val="en-US" w:bidi="ar"/>
              </w:rPr>
            </m:ctrlPr>
          </m:sub>
        </m:sSub>
      </m:oMath>
      <w:r>
        <w:rPr>
          <w:rFonts w:hint="default" w:ascii="Helvetica" w:hAnsi="Helvetica" w:eastAsia="Helvetica" w:cs="Helvetica"/>
          <w:i w:val="0"/>
          <w:iCs/>
          <w:caps w:val="0"/>
          <w:color w:val="333333"/>
          <w:spacing w:val="0"/>
          <w:kern w:val="0"/>
          <w:sz w:val="24"/>
          <w:szCs w:val="24"/>
          <w:lang w:val="en-US" w:eastAsia="zh-CN" w:bidi="ar"/>
        </w:rPr>
        <w:t>↑</w:t>
      </w:r>
      <w:r>
        <w:rPr>
          <w:rFonts w:hint="default" w:ascii="Helvetica" w:hAnsi="Helvetica" w:eastAsia="Helvetica" w:cs="Helvetica"/>
          <w:i w:val="0"/>
          <w:caps w:val="0"/>
          <w:color w:val="333333"/>
          <w:spacing w:val="0"/>
          <w:kern w:val="0"/>
          <w:sz w:val="21"/>
          <w:szCs w:val="21"/>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请计算：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w:t>
      </w:r>
      <w:r>
        <w:rPr>
          <w:rFonts w:hint="default" w:ascii="Helvetica" w:hAnsi="Helvetica" w:eastAsia="Helvetica" w:cs="Helvetica"/>
          <w:i w:val="0"/>
          <w:caps w:val="0"/>
          <w:color w:val="333333"/>
          <w:spacing w:val="0"/>
          <w:kern w:val="0"/>
          <w:sz w:val="21"/>
          <w:szCs w:val="21"/>
          <w:lang w:val="en-US" w:eastAsia="zh-CN" w:bidi="ar"/>
        </w:rPr>
        <w:t>1）反应生成二氧化碳的质量；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w:t>
      </w:r>
      <w:r>
        <w:rPr>
          <w:rFonts w:hint="default" w:ascii="Helvetica" w:hAnsi="Helvetica" w:eastAsia="Helvetica" w:cs="Helvetica"/>
          <w:i w:val="0"/>
          <w:caps w:val="0"/>
          <w:color w:val="333333"/>
          <w:spacing w:val="0"/>
          <w:kern w:val="0"/>
          <w:sz w:val="21"/>
          <w:szCs w:val="21"/>
          <w:lang w:val="en-US" w:eastAsia="zh-CN" w:bidi="ar"/>
        </w:rPr>
        <w:t>2）样品中碳酸钙的质量分数（结果保留到0.1%）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⑤化学方程式逆运算题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eastAsia" w:ascii="宋体" w:hAnsi="宋体" w:eastAsia="宋体" w:cs="宋体"/>
          <w:i w:val="0"/>
          <w:caps w:val="0"/>
          <w:color w:val="333333"/>
          <w:spacing w:val="0"/>
          <w:kern w:val="0"/>
          <w:sz w:val="21"/>
          <w:szCs w:val="21"/>
          <w:lang w:val="en-US" w:eastAsia="zh-CN" w:bidi="ar"/>
        </w:rPr>
        <w:t>在反应</w:t>
      </w:r>
      <w:r>
        <w:rPr>
          <w:rFonts w:hint="default" w:ascii="Helvetica" w:hAnsi="Helvetica" w:eastAsia="Helvetica" w:cs="Helvetica"/>
          <w:i w:val="0"/>
          <w:caps w:val="0"/>
          <w:color w:val="333333"/>
          <w:spacing w:val="0"/>
          <w:kern w:val="0"/>
          <w:sz w:val="21"/>
          <w:szCs w:val="21"/>
          <w:lang w:val="en-US" w:eastAsia="zh-CN" w:bidi="ar"/>
        </w:rPr>
        <w:t>X＋2 Y ＝ R ＋2 M中，已知R和M的相对分子质量之比为22 ∶ 9，当1.6g X与一定量Y完全反应时，生成4.4g R,则在此反应中Y与M质量比为【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A．16∶9        B．9∶16           C．23∶9             D．9∶23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小结：本节课的重心：分析题中的已知数据，看是否完全反应，看是否是纯净物；若完全反应且是纯净物，可以代入化学方程式计算。若给的已知数据为混合物，应把它转化成纯净物才能代入化学方程式计算。（常应用质量守恒定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5.板书设计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板书设计：</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化学方程式的延伸计算</w:t>
      </w:r>
      <w:r>
        <w:rPr>
          <w:rFonts w:hint="default" w:ascii="Helvetica" w:hAnsi="Helvetica" w:eastAsia="Helvetica" w:cs="Helvetica"/>
          <w:i w:val="0"/>
          <w:caps w:val="0"/>
          <w:color w:val="333333"/>
          <w:spacing w:val="0"/>
          <w:kern w:val="0"/>
          <w:sz w:val="21"/>
          <w:szCs w:val="21"/>
          <w:lang w:val="en-US" w:eastAsia="zh-CN" w:bidi="ar"/>
        </w:rPr>
        <w:br w:type="textWrapping"/>
      </w:r>
      <w:r>
        <w:rPr>
          <w:rFonts w:hint="default" w:ascii="Helvetica" w:hAnsi="Helvetica" w:eastAsia="Helvetica" w:cs="Helvetica"/>
          <w:i w:val="0"/>
          <w:caps w:val="0"/>
          <w:color w:val="333333"/>
          <w:spacing w:val="0"/>
          <w:kern w:val="0"/>
          <w:sz w:val="21"/>
          <w:szCs w:val="21"/>
          <w:lang w:val="en-US" w:eastAsia="zh-CN" w:bidi="ar"/>
        </w:rPr>
        <w:t>一审题：分析出该题所发生的化学反应，并写出化学方程式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二审题：分析题中的已知数据，看是否完全反应，看是否是纯净物；若完全反应且是纯净物，可以代入化学方程式计算。若给的已知数据为混合物，应把它转化成纯净物才能代入化学方程式计算。（常应用质量守恒定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lang w:val="en-US" w:eastAsia="zh-CN" w:bidi="ar"/>
        </w:rPr>
        <w:t>三审题：分析题中所求的量，合理设未知数，列正比例关系式。求解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default" w:ascii="Helvetica" w:hAnsi="Helvetica" w:eastAsia="Helvetica" w:cs="Helvetica"/>
          <w:i w:val="0"/>
          <w:caps w:val="0"/>
          <w:color w:val="333333"/>
          <w:spacing w:val="0"/>
          <w:sz w:val="21"/>
          <w:szCs w:val="21"/>
        </w:rPr>
      </w:pPr>
      <w:r>
        <w:rPr>
          <w:rFonts w:hint="default" w:ascii="Helvetica" w:hAnsi="Helvetica" w:eastAsia="Helvetica" w:cs="Helvetica"/>
          <w:b/>
          <w:i w:val="0"/>
          <w:caps w:val="0"/>
          <w:color w:val="333333"/>
          <w:spacing w:val="0"/>
          <w:kern w:val="0"/>
          <w:sz w:val="21"/>
          <w:szCs w:val="21"/>
          <w:lang w:val="en-US" w:eastAsia="zh-CN" w:bidi="ar"/>
        </w:rPr>
        <w:t>6.教学反思：</w:t>
      </w:r>
      <w:r>
        <w:rPr>
          <w:rFonts w:hint="default" w:ascii="Helvetica" w:hAnsi="Helvetica" w:eastAsia="Helvetica" w:cs="Helvetica"/>
          <w:i w:val="0"/>
          <w:caps w:val="0"/>
          <w:color w:val="333333"/>
          <w:spacing w:val="0"/>
          <w:kern w:val="0"/>
          <w:sz w:val="21"/>
          <w:szCs w:val="21"/>
          <w:lang w:val="en-US" w:eastAsia="zh-CN" w:bidi="ar"/>
        </w:rPr>
        <w:t>部分同学化学方程式掌握还不太熟练，在检查学生练习时发现部分同学依据化学方程式的计算格式不太规范，今后就这些方面要多加巩固。今后课堂上应该给学生更多思考的时间。</w:t>
      </w:r>
    </w:p>
    <w:p>
      <w:pPr>
        <w:keepNext w:val="0"/>
        <w:keepLines w:val="0"/>
        <w:pageBreakBefore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3B0DD6"/>
    <w:rsid w:val="1A3B0DD6"/>
    <w:rsid w:val="219F6251"/>
    <w:rsid w:val="5C335609"/>
    <w:rsid w:val="66CD54F8"/>
    <w:rsid w:val="77181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6"/>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6">
    <w:name w:val="标题 3 Char"/>
    <w:link w:val="2"/>
    <w:qFormat/>
    <w:uiPriority w:val="0"/>
    <w:rPr>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2020-12-17T13:18:00Z</dcterms:created>
  <dc:creator>边疆无冢</dc:creator>
  <cp:lastModifiedBy>杨先生</cp:lastModifiedBy>
  <dcterms:modified xsi:type="dcterms:W3CDTF">2021-12-24T14:20:18Z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E9F902258BC84A7881052E007F111AF0</vt:lpwstr>
  </property>
</Properties>
</file>