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90"/>
        <w:spacing w:lineRule="exact" w:line="340"/>
        <w:ind w:firstLine="420" w:firstLineChars="200"/>
        <w:rPr>
          <w:rFonts w:cs="宋体" w:hAnsi="宋体" w:hint="eastAsia"/>
          <w:lang w:val="en-US" w:eastAsia="zh-CN"/>
        </w:rPr>
      </w:pPr>
      <w:r>
        <w:rPr>
          <w:rFonts w:cs="宋体" w:hAnsi="宋体" w:hint="eastAsia"/>
          <w:lang w:val="en-US"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12128500</wp:posOffset>
            </wp:positionH>
            <wp:positionV relativeFrom="topMargin">
              <wp:posOffset>12522200</wp:posOffset>
            </wp:positionV>
            <wp:extent cx="304800" cy="3556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04800" cy="3556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90"/>
        <w:tabs>
          <w:tab w:val="left" w:leader="none" w:pos="373"/>
        </w:tabs>
        <w:spacing w:lineRule="exact" w:line="340"/>
        <w:ind w:firstLine="420" w:firstLineChars="200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cs="宋体" w:hAnsi="宋体" w:hint="eastAsia"/>
          <w:lang w:val="en-US" w:eastAsia="zh-CN"/>
        </w:rPr>
        <w:tab/>
      </w:r>
      <w:r>
        <w:rPr>
          <w:rFonts w:cs="宋体" w:hAnsi="宋体" w:hint="eastAsia"/>
          <w:lang w:val="en-US" w:eastAsia="zh-CN"/>
        </w:rPr>
        <w:t xml:space="preserve">            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 xml:space="preserve">  九年级道德与法治参考答案</w:t>
      </w:r>
    </w:p>
    <w:p>
      <w:pPr>
        <w:pStyle w:val="style90"/>
        <w:tabs>
          <w:tab w:val="left" w:leader="none" w:pos="373"/>
        </w:tabs>
        <w:spacing w:lineRule="exact" w:line="340"/>
        <w:ind w:firstLine="480" w:firstLineChars="200"/>
        <w:rPr>
          <w:rFonts w:ascii="宋体" w:cs="宋体" w:eastAsia="宋体" w:hAnsi="宋体" w:hint="eastAsia"/>
          <w:sz w:val="24"/>
          <w:szCs w:val="24"/>
          <w:lang w:val="en-US" w:eastAsia="zh-CN"/>
        </w:rPr>
      </w:pPr>
    </w:p>
    <w:p>
      <w:pPr>
        <w:pStyle w:val="style90"/>
        <w:tabs>
          <w:tab w:val="left" w:leader="none" w:pos="373"/>
        </w:tabs>
        <w:spacing w:lineRule="exact" w:line="340"/>
        <w:ind w:firstLine="480" w:firstLineChars="200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1C 2B 3D 4A 5B 6D 7A 8C 9C 10C 11C 12B 13A 14D 15A 16C 17B</w:t>
      </w:r>
    </w:p>
    <w:p>
      <w:pPr>
        <w:pStyle w:val="style90"/>
        <w:tabs>
          <w:tab w:val="left" w:leader="none" w:pos="373"/>
        </w:tabs>
        <w:spacing w:lineRule="exact" w:line="340"/>
        <w:ind w:firstLine="480" w:firstLineChars="200"/>
        <w:rPr>
          <w:rFonts w:ascii="宋体" w:cs="宋体" w:eastAsia="宋体" w:hAnsi="宋体" w:hint="eastAsia"/>
          <w:sz w:val="24"/>
          <w:szCs w:val="24"/>
          <w:lang w:val="en-US" w:eastAsia="zh-CN"/>
        </w:rPr>
      </w:pPr>
    </w:p>
    <w:bookmarkStart w:id="0" w:name="_GoBack"/>
    <w:bookmarkEnd w:id="0"/>
    <w:p>
      <w:pPr>
        <w:pStyle w:val="style90"/>
        <w:tabs>
          <w:tab w:val="left" w:leader="none" w:pos="373"/>
        </w:tabs>
        <w:spacing w:lineRule="exact" w:line="340"/>
        <w:ind w:firstLine="480" w:firstLineChars="200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18①青春是美好的，也是短暂的。青春是人生发展的关键时期，每个人的青春都只有一次，青春一去不复返。  ②中国共产党立党为公，执政为民。理想是激励人民人们前进的动力，在追求美好社会理想的过程中，我们要相信党、热爱党，有坚定跟党走的信念。  ③青少年是祖国的未来、民族的希望，肩负着实现中华民族伟大复兴的历史重任；青年一代有理想、有担当，国家就有前途，民族就有希望，实现中华民族伟大复兴就有源源不断的强大力量。  ④“振兴中华，实现四化”，是时代赋予当代中国青年的历史使命，只有把共同理想与个人理想结合起来，勇于承担历史重任，我们的现代化建设事业才会后继有人，中华民族伟大复兴才能变成现实，青年人的自身价值才能得到进一步提升。作为新时代的青少年，我们要珍惜美好的青春时光，努力学习、立志成才，为实现中华民族伟大复兴的中国梦贡献自己的力量。</w:t>
      </w:r>
    </w:p>
    <w:p>
      <w:pPr>
        <w:pStyle w:val="style90"/>
        <w:spacing w:lineRule="exact" w:line="340"/>
        <w:ind w:firstLine="480" w:firstLineChars="200"/>
        <w:rPr>
          <w:rFonts w:ascii="宋体" w:cs="宋体" w:eastAsia="宋体" w:hAnsi="宋体" w:hint="eastAsia"/>
          <w:sz w:val="24"/>
          <w:szCs w:val="24"/>
          <w:lang w:val="en-US" w:eastAsia="zh-CN"/>
        </w:rPr>
      </w:pPr>
    </w:p>
    <w:p>
      <w:pPr>
        <w:pStyle w:val="style90"/>
        <w:spacing w:lineRule="exact" w:line="340"/>
        <w:ind w:firstLine="480" w:firstLineChars="200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19.</w:t>
      </w:r>
      <w:r>
        <w:rPr>
          <w:rFonts w:ascii="宋体" w:cs="宋体" w:eastAsia="宋体" w:hAnsi="宋体" w:hint="eastAsia"/>
          <w:sz w:val="24"/>
          <w:szCs w:val="24"/>
        </w:rPr>
        <w:t>（1）国家安全是国家的核心利益；国家安全是实现国家利益最根本的保障。这是增强公民国家安全意识的需要</w:t>
      </w:r>
    </w:p>
    <w:p>
      <w:pPr>
        <w:pStyle w:val="style90"/>
        <w:spacing w:lineRule="exact" w:line="340"/>
        <w:ind w:firstLine="480" w:firstLineChars="200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（2）阅读维护国家安全的法律书籍；上网学习习近平总书记相关讲话；观看维护国家安全的影视作品；聆听专家讲解国家安全的讲座。</w:t>
      </w:r>
    </w:p>
    <w:p>
      <w:pPr>
        <w:pStyle w:val="style90"/>
        <w:spacing w:lineRule="exact" w:line="340"/>
        <w:ind w:firstLine="480" w:firstLineChars="200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(3)制止人们在黄河滩放生巴西龟的行为，维护国家生态安全；植树节积极参加植树造林活动，维护国家生态安全；发现网上散播台独的言论及时举报，维护国家政治安全；向亲友宣传中华优秀传统文化，维护国家文化安全；等等。</w:t>
      </w:r>
    </w:p>
    <w:p>
      <w:pPr>
        <w:pStyle w:val="style4097"/>
        <w:numPr>
          <w:ilvl w:val="0"/>
          <w:numId w:val="0"/>
        </w:numPr>
        <w:tabs>
          <w:tab w:val="left" w:leader="none" w:pos="424"/>
        </w:tabs>
        <w:spacing w:lineRule="exact" w:line="240"/>
        <w:ind w:firstLine="240" w:firstLineChars="100"/>
        <w:rPr>
          <w:rFonts w:ascii="宋体" w:cs="宋体" w:eastAsia="宋体" w:hAnsi="宋体" w:hint="eastAsia"/>
          <w:sz w:val="24"/>
          <w:szCs w:val="24"/>
          <w:lang w:val="en-US" w:eastAsia="zh-CN"/>
        </w:rPr>
      </w:pPr>
    </w:p>
    <w:p>
      <w:pPr>
        <w:pStyle w:val="style4097"/>
        <w:numPr>
          <w:ilvl w:val="0"/>
          <w:numId w:val="0"/>
        </w:numPr>
        <w:tabs>
          <w:tab w:val="left" w:leader="none" w:pos="424"/>
        </w:tabs>
        <w:spacing w:lineRule="exact" w:line="240"/>
        <w:ind w:firstLine="240" w:firstLineChars="100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20（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1）中国的声音很响亮；中国的经济实力和综合国力明显增强，国际地位显著提高，在国际社会发挥 的作用越来越重要；中国爱好和平、负责任的大国形象受到越来越多国家的认同和赞赏；等等。</w:t>
      </w:r>
      <w:r>
        <w:rPr>
          <w:rFonts w:ascii="宋体" w:cs="宋体" w:eastAsia="宋体" w:hAnsi="宋体" w:hint="eastAsia"/>
          <w:sz w:val="24"/>
          <w:szCs w:val="24"/>
        </w:rPr>
        <w:t>（4分）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、。顺应当今世界多极化、经济全球化发展的趋势；符合当今世界和平与发展的主题；维护文明多样性、 尊重发展模式多样化；体现不同文明之间沟通与对话、促进国与国之间相互理解、和睦相处的需求；奉行 互利共赢的开放战略独立自主的和平外交政策，始终不渝走和平发展之路；等等。</w:t>
      </w:r>
      <w:r>
        <w:rPr>
          <w:rFonts w:ascii="宋体" w:cs="宋体" w:eastAsia="宋体" w:hAnsi="宋体" w:hint="eastAsia"/>
          <w:sz w:val="24"/>
          <w:szCs w:val="24"/>
        </w:rPr>
        <w:t>（4分）</w:t>
      </w:r>
    </w:p>
    <w:p>
      <w:pPr>
        <w:pStyle w:val="style4097"/>
        <w:numPr>
          <w:ilvl w:val="0"/>
          <w:numId w:val="0"/>
        </w:numPr>
        <w:spacing w:lineRule="exact" w:line="240"/>
        <w:ind w:firstLine="240" w:firstLineChars="100"/>
        <w:rPr>
          <w:rFonts w:ascii="宋体" w:cs="宋体" w:eastAsia="宋体" w:hAnsi="宋体" w:hint="eastAsia"/>
          <w:sz w:val="24"/>
          <w:szCs w:val="24"/>
          <w:lang w:val="en-US" w:eastAsia="zh-CN"/>
        </w:rPr>
      </w:pPr>
    </w:p>
    <w:p>
      <w:pPr>
        <w:pStyle w:val="style4097"/>
        <w:numPr>
          <w:ilvl w:val="0"/>
          <w:numId w:val="0"/>
        </w:numPr>
        <w:spacing w:lineRule="exact" w:line="240"/>
        <w:ind w:firstLine="240" w:firstLineChars="100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21（1）A    （2）源远流长，博大精深      （3）《国宝档案》、《朗读者》、《中国诗词大会》、《故事里的中国》、《国家宝藏》、《舌尖上的中国》、《经典咏流传》、盲盒、文创雪糕等</w:t>
      </w:r>
    </w:p>
    <w:p>
      <w:pPr>
        <w:pStyle w:val="style0"/>
        <w:rPr>
          <w:rFonts w:ascii="宋体" w:cs="宋体" w:eastAsia="宋体" w:hAnsi="宋体" w:hint="eastAsia"/>
          <w:sz w:val="24"/>
          <w:szCs w:val="24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cs="宋体" w:eastAsia="宋体" w:hAnsi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>①认真学习中华优秀传统文化，提高对民族文化的认同感和自豪感；②坚定文化自信，弘扬中华传统美德和民族精神，讲好中国故事，做优秀传统文化的传播者、弘扬者；③大力宣传中华优秀文化，做中外友好往来的使者，提升中华文化的国际影响力；④珍爱中华优秀文化，敢于同破坏优秀传统文化的行为做斗争；⑤增强文化遗产保护意识，积极为保护文化遗产弘扬优秀文化献计献策。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2000019F" w:csb1="00000000"/>
  </w:font>
  <w:font w:name="hakuyoxingshu7000">
    <w:altName w:val="hakuyoxingshu7000"/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spacing w:after="0" w:lineRule="auto" w:line="240"/>
      <w:jc w:val="left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spacing w:after="0" w:lineRule="auto" w:line="240"/>
      <w:rPr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hakuyoxingshu7000" w:cs="hakuyoxingshu7000" w:eastAsia="宋体" w:hAnsi="hakuyoxingshu7000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0">
    <w:name w:val="Plain Text"/>
    <w:basedOn w:val="style0"/>
    <w:next w:val="style90"/>
    <w:qFormat/>
    <w:uiPriority w:val="99"/>
    <w:pPr/>
    <w:rPr>
      <w:rFonts w:ascii="宋体" w:cs="Courier New" w:hAnsi="Courier New"/>
      <w:szCs w:val="21"/>
    </w:rPr>
  </w:style>
  <w:style w:type="paragraph" w:customStyle="1" w:styleId="style4097">
    <w:name w:val="正文文本1"/>
    <w:basedOn w:val="style0"/>
    <w:next w:val="style4097"/>
    <w:qFormat/>
    <w:pPr>
      <w:spacing w:lineRule="auto" w:line="382"/>
    </w:pPr>
    <w:rPr>
      <w:rFonts w:ascii="宋体" w:cs="宋体" w:eastAsia="宋体" w:hAnsi="宋体"/>
      <w:sz w:val="20"/>
      <w:szCs w:val="20"/>
    </w:rPr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spacing w:after="0" w:lineRule="auto" w:line="240"/>
      <w:jc w:val="center"/>
    </w:pPr>
    <w:rPr>
      <w:kern w:val="0"/>
      <w:sz w:val="18"/>
      <w:szCs w:val="18"/>
    </w:rPr>
  </w:style>
  <w:style w:type="character" w:customStyle="1" w:styleId="style4098">
    <w:name w:val="页眉 Char"/>
    <w:next w:val="style4098"/>
    <w:link w:val="style31"/>
    <w:uiPriority w:val="99"/>
    <w:rPr>
      <w:rFonts w:ascii="Times New Roman" w:cs="Times New Roman" w:eastAsia="宋体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  <w:snapToGrid w:val="false"/>
      <w:spacing w:after="0" w:lineRule="auto" w:line="240"/>
      <w:jc w:val="left"/>
    </w:pPr>
    <w:rPr>
      <w:kern w:val="0"/>
      <w:sz w:val="18"/>
      <w:szCs w:val="18"/>
    </w:rPr>
  </w:style>
  <w:style w:type="character" w:customStyle="1" w:styleId="style4099">
    <w:name w:val="页脚 Char"/>
    <w:next w:val="style4099"/>
    <w:link w:val="style32"/>
    <w:uiPriority w:val="99"/>
    <w:rPr>
      <w:rFonts w:ascii="Times New Roman" w:cs="Times New Roman" w:eastAsia="宋体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9" Type="http://schemas.openxmlformats.org/officeDocument/2006/relationships/customXml" Target="../customXml/item1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1081</Words>
  <Pages>1</Pages>
  <Characters>1113</Characters>
  <Application>WPS Office</Application>
  <DocSecurity>0</DocSecurity>
  <Paragraphs>20</Paragraphs>
  <ScaleCrop>false</ScaleCrop>
  <LinksUpToDate>false</LinksUpToDate>
  <CharactersWithSpaces>1163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2022-03-14T13:35:15Z</dcterms:created>
  <dc:creator>Administrator</dc:creator>
  <lastModifiedBy>KNT-AL10</lastModifiedBy>
  <dcterms:modified xsi:type="dcterms:W3CDTF">2022-03-14T13:35:15Z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a6386df41b4341f5ab5a4be88ffd45d7</vt:lpwstr>
  </property>
</Properties>
</file>