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exact" w:line="308"/>
        <w:ind w:firstLine="3570" w:firstLineChars="1700"/>
        <w:rPr>
          <w:rFonts w:ascii="宋体" w:cs="宋体" w:eastAsia="宋体" w:hAnsi="宋体" w:hint="eastAsia"/>
          <w:color w:val="auto"/>
          <w:sz w:val="21"/>
          <w:szCs w:val="21"/>
          <w:lang w:val="en-US" w:eastAsia="zh-CN"/>
        </w:rPr>
      </w:pPr>
      <w:r>
        <w:rPr>
          <w:rFonts w:ascii="宋体" w:cs="宋体" w:eastAsia="宋体" w:hAnsi="宋体" w:hint="eastAsia"/>
          <w:color w:val="auto"/>
          <w:sz w:val="21"/>
          <w:szCs w:val="21"/>
          <w:lang w:val="en-US" w:eastAsia="zh-CN"/>
        </w:rPr>
        <w:drawing>
          <wp:anchor distT="0" distB="0" distL="0" distR="0" simplePos="false" relativeHeight="2" behindDoc="false" locked="false" layoutInCell="true" allowOverlap="true">
            <wp:simplePos x="0" y="0"/>
            <wp:positionH relativeFrom="page">
              <wp:posOffset>12001500</wp:posOffset>
            </wp:positionH>
            <wp:positionV relativeFrom="topMargin">
              <wp:posOffset>11874500</wp:posOffset>
            </wp:positionV>
            <wp:extent cx="254000" cy="4191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54000" cy="419100"/>
                    </a:xfrm>
                    <a:prstGeom prst="rect"/>
                  </pic:spPr>
                </pic:pic>
              </a:graphicData>
            </a:graphic>
          </wp:anchor>
        </w:drawing>
      </w:r>
      <w:r>
        <w:rPr>
          <w:rFonts w:ascii="宋体" w:cs="宋体" w:eastAsia="宋体" w:hAnsi="宋体" w:hint="eastAsia"/>
          <w:color w:val="auto"/>
          <w:sz w:val="21"/>
          <w:szCs w:val="21"/>
          <w:lang w:val="en-US" w:eastAsia="zh-CN"/>
        </w:rPr>
        <w:t>九语参考答案</w:t>
      </w:r>
    </w:p>
    <w:p>
      <w:pPr>
        <w:pStyle w:val="style0"/>
        <w:spacing w:lineRule="exact" w:line="308"/>
        <w:rPr>
          <w:rFonts w:ascii="宋体" w:cs="宋体" w:eastAsia="宋体" w:hAnsi="宋体" w:hint="eastAsia"/>
          <w:color w:val="auto"/>
          <w:sz w:val="21"/>
          <w:szCs w:val="21"/>
        </w:rPr>
      </w:pPr>
      <w:r>
        <w:rPr>
          <w:rFonts w:ascii="宋体" w:cs="宋体" w:eastAsia="宋体" w:hAnsi="宋体" w:hint="eastAsia"/>
          <w:color w:val="auto"/>
          <w:sz w:val="21"/>
          <w:szCs w:val="21"/>
        </w:rPr>
        <w:t>1. (1) qiǎo　(2) jiè(每空1分)</w:t>
      </w:r>
    </w:p>
    <w:p>
      <w:pPr>
        <w:pStyle w:val="style0"/>
        <w:spacing w:lineRule="exact" w:line="308"/>
        <w:rPr>
          <w:rFonts w:ascii="宋体" w:cs="宋体" w:eastAsia="宋体" w:hAnsi="宋体" w:hint="eastAsia"/>
          <w:color w:val="auto"/>
          <w:sz w:val="21"/>
          <w:szCs w:val="21"/>
        </w:rPr>
      </w:pPr>
      <w:r>
        <w:rPr>
          <w:rFonts w:ascii="宋体" w:cs="宋体" w:eastAsia="宋体" w:hAnsi="宋体" w:hint="eastAsia"/>
          <w:color w:val="auto"/>
          <w:sz w:val="21"/>
          <w:szCs w:val="21"/>
        </w:rPr>
        <w:t>2. (1) 锤　(2) 瞬(每空1分)</w:t>
      </w:r>
    </w:p>
    <w:p>
      <w:pPr>
        <w:pStyle w:val="style0"/>
        <w:spacing w:lineRule="exact" w:line="308"/>
        <w:rPr>
          <w:rFonts w:ascii="宋体" w:cs="宋体" w:eastAsia="宋体" w:hAnsi="宋体" w:hint="eastAsia"/>
          <w:color w:val="auto"/>
          <w:sz w:val="21"/>
          <w:szCs w:val="21"/>
        </w:rPr>
      </w:pPr>
      <w:r>
        <w:rPr>
          <w:rFonts w:ascii="宋体" w:cs="宋体" w:eastAsia="宋体" w:hAnsi="宋体" w:hint="eastAsia"/>
          <w:color w:val="auto"/>
          <w:sz w:val="21"/>
          <w:szCs w:val="21"/>
        </w:rPr>
        <w:t>3. C　解析:“一意孤行”的意思是不听劝告,固执地照自己的意思行事,贬义词,不合语境。“埋头苦干”形容一心一意地刻苦工作,与后面的“奋力拼搏”语义重复。“忘乎所以”的意思是由于过度兴奋或骄傲自满而忘记了言行应该把握的分寸,贬义词,不合语境。“心无旁骛”的意思是专心一意而无其他念头,用在此处合适。故选C。(2分)</w:t>
      </w:r>
    </w:p>
    <w:p>
      <w:pPr>
        <w:pStyle w:val="style0"/>
        <w:spacing w:lineRule="exact" w:line="308"/>
        <w:rPr>
          <w:rFonts w:ascii="宋体" w:cs="宋体" w:eastAsia="宋体" w:hAnsi="宋体" w:hint="eastAsia"/>
          <w:color w:val="auto"/>
          <w:sz w:val="21"/>
          <w:szCs w:val="21"/>
        </w:rPr>
      </w:pPr>
      <w:r>
        <w:rPr>
          <w:rFonts w:ascii="宋体" w:cs="宋体" w:eastAsia="宋体" w:hAnsi="宋体" w:hint="eastAsia"/>
          <w:color w:val="auto"/>
          <w:sz w:val="21"/>
          <w:szCs w:val="21"/>
        </w:rPr>
        <w:t>4. A　解析:A项中的句子,两个分句之间并没有假设关系,不是假设复句。(2分)</w:t>
      </w:r>
    </w:p>
    <w:p>
      <w:pPr>
        <w:pStyle w:val="style0"/>
        <w:spacing w:lineRule="exact" w:line="308"/>
        <w:rPr>
          <w:rFonts w:ascii="宋体" w:cs="宋体" w:eastAsia="宋体" w:hAnsi="宋体" w:hint="eastAsia"/>
          <w:color w:val="auto"/>
          <w:sz w:val="21"/>
          <w:szCs w:val="21"/>
        </w:rPr>
      </w:pPr>
      <w:r>
        <w:rPr>
          <w:rFonts w:ascii="宋体" w:cs="宋体" w:eastAsia="宋体" w:hAnsi="宋体" w:hint="eastAsia"/>
          <w:color w:val="auto"/>
          <w:sz w:val="21"/>
          <w:szCs w:val="21"/>
        </w:rPr>
        <w:t>5. 示例:父母的一个微笑　消除我们心中的烦恼</w:t>
      </w:r>
    </w:p>
    <w:p>
      <w:pPr>
        <w:pStyle w:val="style0"/>
        <w:spacing w:lineRule="exact" w:line="308"/>
        <w:rPr>
          <w:rFonts w:ascii="宋体" w:cs="宋体" w:eastAsia="宋体" w:hAnsi="宋体" w:hint="eastAsia"/>
          <w:color w:val="auto"/>
          <w:sz w:val="21"/>
          <w:szCs w:val="21"/>
        </w:rPr>
      </w:pPr>
      <w:r>
        <w:rPr>
          <w:rFonts w:ascii="宋体" w:cs="宋体" w:eastAsia="宋体" w:hAnsi="宋体" w:hint="eastAsia"/>
          <w:color w:val="auto"/>
          <w:sz w:val="21"/>
          <w:szCs w:val="21"/>
        </w:rPr>
        <w:t>老师的一次谈话　点燃我们奋斗的热情(每空1分)　</w:t>
      </w:r>
    </w:p>
    <w:p>
      <w:pPr>
        <w:pStyle w:val="style0"/>
        <w:spacing w:lineRule="exact" w:line="313"/>
        <w:rPr>
          <w:rFonts w:ascii="宋体" w:cs="宋体" w:eastAsia="宋体" w:hAnsi="宋体" w:hint="eastAsia"/>
          <w:color w:val="auto"/>
          <w:sz w:val="21"/>
          <w:szCs w:val="21"/>
        </w:rPr>
      </w:pPr>
      <w:r>
        <w:rPr>
          <w:rFonts w:ascii="宋体" w:cs="宋体" w:eastAsia="宋体" w:hAnsi="宋体" w:hint="eastAsia"/>
          <w:color w:val="auto"/>
          <w:sz w:val="21"/>
          <w:szCs w:val="21"/>
        </w:rPr>
        <w:t>6. C　解析:应改为“范仲淹作《岳阳楼记》,通过描绘洞庭湖的景色,体现自己与迁客骚人不同的悲喜情怀,抒发自己的古仁人之心”。(2分)　</w:t>
      </w:r>
    </w:p>
    <w:p>
      <w:pPr>
        <w:pStyle w:val="style0"/>
        <w:spacing w:lineRule="exact" w:line="313"/>
        <w:rPr>
          <w:rFonts w:ascii="宋体" w:cs="宋体" w:eastAsia="宋体" w:hAnsi="宋体" w:hint="eastAsia"/>
          <w:color w:val="auto"/>
          <w:sz w:val="21"/>
          <w:szCs w:val="21"/>
        </w:rPr>
      </w:pPr>
      <w:r>
        <w:rPr>
          <w:rFonts w:ascii="宋体" w:cs="宋体" w:eastAsia="宋体" w:hAnsi="宋体" w:hint="eastAsia"/>
          <w:color w:val="auto"/>
          <w:sz w:val="21"/>
          <w:szCs w:val="21"/>
        </w:rPr>
        <w:t>7.⑴非宁静无以致远</w:t>
      </w:r>
      <w:r>
        <w:rPr>
          <w:rFonts w:ascii="宋体" w:cs="宋体" w:eastAsia="宋体" w:hAnsi="宋体" w:hint="eastAsia"/>
          <w:color w:val="auto"/>
          <w:sz w:val="21"/>
          <w:szCs w:val="21"/>
        </w:rPr>
        <w:t xml:space="preserve"> ⑵便引诗情到碧霄</w:t>
      </w:r>
      <w:r>
        <w:rPr>
          <w:rFonts w:ascii="宋体" w:cs="宋体" w:eastAsia="宋体" w:hAnsi="宋体" w:hint="eastAsia"/>
          <w:color w:val="auto"/>
          <w:sz w:val="21"/>
          <w:szCs w:val="21"/>
        </w:rPr>
        <w:t xml:space="preserve"> ⑶夜阑卧听风吹雨 ⑷惟解漫天作雪飞</w:t>
      </w:r>
      <w:r>
        <w:rPr>
          <w:rFonts w:ascii="宋体" w:cs="宋体" w:eastAsia="宋体" w:hAnsi="宋体" w:hint="eastAsia"/>
          <w:color w:val="auto"/>
          <w:sz w:val="21"/>
          <w:szCs w:val="21"/>
        </w:rPr>
        <w:t xml:space="preserve"> ⑸ 会当凌绝顶⑹商女不知亡国恨 ⑺</w:t>
      </w:r>
      <w:r>
        <w:rPr>
          <w:rFonts w:ascii="宋体" w:cs="宋体" w:eastAsia="宋体" w:hAnsi="宋体" w:hint="eastAsia"/>
          <w:color w:val="auto"/>
          <w:sz w:val="21"/>
          <w:szCs w:val="21"/>
          <w:lang w:val="en-US" w:eastAsia="zh-CN"/>
        </w:rPr>
        <w:t>溪云初起日沉阁，</w:t>
      </w:r>
      <w:r>
        <w:rPr>
          <w:rFonts w:ascii="宋体" w:cs="宋体" w:eastAsia="宋体" w:hAnsi="宋体" w:hint="eastAsia"/>
          <w:color w:val="auto"/>
          <w:sz w:val="21"/>
          <w:szCs w:val="21"/>
          <w:shd w:val="clear" w:color="auto" w:fill="ffffff"/>
        </w:rPr>
        <w:t>山雨欲来风满楼</w:t>
      </w:r>
      <w:r>
        <w:rPr>
          <w:rFonts w:ascii="宋体" w:cs="宋体" w:eastAsia="宋体" w:hAnsi="宋体" w:hint="eastAsia"/>
          <w:color w:val="auto"/>
          <w:sz w:val="21"/>
          <w:szCs w:val="21"/>
        </w:rPr>
        <w:t>⑻人生自古谁无死？留取丹心照汗青</w:t>
      </w:r>
      <w:r>
        <w:rPr>
          <w:rFonts w:ascii="宋体" w:cs="宋体" w:eastAsia="宋体" w:hAnsi="宋体" w:hint="eastAsia"/>
          <w:color w:val="auto"/>
          <w:sz w:val="21"/>
          <w:szCs w:val="21"/>
        </w:rPr>
        <w:t xml:space="preserve"> </w:t>
      </w:r>
    </w:p>
    <w:p>
      <w:pPr>
        <w:pStyle w:val="style0"/>
        <w:keepNext w:val="false"/>
        <w:keepLines w:val="false"/>
        <w:pageBreakBefore w:val="false"/>
        <w:widowControl/>
        <w:kinsoku/>
        <w:wordWrap/>
        <w:overflowPunct/>
        <w:topLinePunct w:val="false"/>
        <w:autoSpaceDE/>
        <w:autoSpaceDN/>
        <w:bidi w:val="false"/>
        <w:adjustRightInd/>
        <w:snapToGrid/>
        <w:spacing w:beforeAutospacing="false" w:afterAutospacing="false" w:lineRule="auto" w:line="240"/>
        <w:textAlignment w:val="center"/>
        <w:rPr>
          <w:rFonts w:ascii="宋体" w:cs="宋体" w:eastAsia="宋体" w:hAnsi="宋体" w:hint="eastAsia"/>
          <w:color w:val="auto"/>
          <w:spacing w:val="0"/>
          <w:w w:val="100"/>
          <w:kern w:val="0"/>
          <w:position w:val="0"/>
          <w:sz w:val="21"/>
          <w:szCs w:val="21"/>
          <w:shd w:val="clear" w:color="auto" w:fill="ffffff"/>
        </w:rPr>
      </w:pPr>
      <w:r>
        <w:rPr>
          <w:rFonts w:ascii="宋体" w:cs="宋体" w:eastAsia="宋体" w:hAnsi="宋体" w:hint="eastAsia"/>
          <w:color w:val="auto"/>
          <w:spacing w:val="0"/>
          <w:w w:val="100"/>
          <w:kern w:val="0"/>
          <w:position w:val="0"/>
          <w:sz w:val="21"/>
          <w:szCs w:val="21"/>
          <w:shd w:val="clear" w:color="auto" w:fill="ffffff"/>
          <w:lang w:val="en-US" w:eastAsia="zh-CN"/>
        </w:rPr>
        <w:t>8</w:t>
      </w:r>
      <w:r>
        <w:rPr>
          <w:rFonts w:ascii="宋体" w:cs="宋体" w:eastAsia="宋体" w:hAnsi="宋体" w:hint="eastAsia"/>
          <w:color w:val="auto"/>
          <w:spacing w:val="0"/>
          <w:w w:val="100"/>
          <w:kern w:val="0"/>
          <w:position w:val="0"/>
          <w:sz w:val="21"/>
          <w:szCs w:val="21"/>
          <w:shd w:val="clear" w:color="auto" w:fill="ffffff"/>
        </w:rPr>
        <w:t xml:space="preserve">（1）D     </w:t>
      </w:r>
    </w:p>
    <w:bookmarkStart w:id="0" w:name="_GoBack"/>
    <w:bookmarkEnd w:id="0"/>
    <w:p>
      <w:pPr>
        <w:pStyle w:val="style0"/>
        <w:keepNext w:val="false"/>
        <w:keepLines w:val="false"/>
        <w:pageBreakBefore w:val="false"/>
        <w:widowControl/>
        <w:kinsoku/>
        <w:wordWrap/>
        <w:overflowPunct/>
        <w:topLinePunct w:val="false"/>
        <w:autoSpaceDE/>
        <w:autoSpaceDN/>
        <w:bidi w:val="false"/>
        <w:adjustRightInd/>
        <w:snapToGrid/>
        <w:spacing w:beforeAutospacing="false" w:afterAutospacing="false" w:lineRule="auto" w:line="240"/>
        <w:textAlignment w:val="center"/>
        <w:rPr>
          <w:rFonts w:ascii="宋体" w:cs="宋体" w:eastAsia="宋体" w:hAnsi="宋体" w:hint="eastAsia"/>
          <w:color w:val="auto"/>
          <w:spacing w:val="0"/>
          <w:w w:val="100"/>
          <w:kern w:val="0"/>
          <w:position w:val="0"/>
          <w:sz w:val="21"/>
          <w:szCs w:val="21"/>
        </w:rPr>
      </w:pPr>
      <w:r>
        <w:rPr>
          <w:rFonts w:ascii="宋体" w:cs="宋体" w:eastAsia="宋体" w:hAnsi="宋体" w:hint="eastAsia"/>
          <w:color w:val="auto"/>
          <w:spacing w:val="0"/>
          <w:w w:val="100"/>
          <w:kern w:val="0"/>
          <w:position w:val="0"/>
          <w:sz w:val="21"/>
          <w:szCs w:val="21"/>
          <w:shd w:val="clear" w:color="auto" w:fill="ffffff"/>
        </w:rPr>
        <w:t>（2）青春，像一支画笔，我们只有不断地挥舞起来，它才能涂抹出绚丽的色彩。</w:t>
      </w:r>
    </w:p>
    <w:p>
      <w:pPr>
        <w:pStyle w:val="style0"/>
        <w:keepNext w:val="false"/>
        <w:keepLines w:val="false"/>
        <w:pageBreakBefore w:val="false"/>
        <w:widowControl/>
        <w:kinsoku/>
        <w:wordWrap/>
        <w:overflowPunct/>
        <w:topLinePunct w:val="false"/>
        <w:autoSpaceDE/>
        <w:autoSpaceDN/>
        <w:bidi w:val="false"/>
        <w:adjustRightInd/>
        <w:snapToGrid/>
        <w:spacing w:beforeAutospacing="false" w:afterAutospacing="false" w:lineRule="auto" w:line="240"/>
        <w:textAlignment w:val="center"/>
        <w:rPr>
          <w:rFonts w:ascii="宋体" w:cs="宋体" w:eastAsia="宋体" w:hAnsi="宋体" w:hint="eastAsia"/>
          <w:color w:val="auto"/>
          <w:sz w:val="21"/>
          <w:szCs w:val="21"/>
        </w:rPr>
      </w:pPr>
      <w:r>
        <w:rPr>
          <w:rFonts w:ascii="宋体" w:cs="宋体" w:eastAsia="宋体" w:hAnsi="宋体" w:hint="eastAsia"/>
          <w:color w:val="auto"/>
          <w:spacing w:val="0"/>
          <w:w w:val="100"/>
          <w:kern w:val="0"/>
          <w:position w:val="0"/>
          <w:sz w:val="21"/>
          <w:szCs w:val="21"/>
          <w:lang w:eastAsia="zh-CN"/>
        </w:rPr>
        <w:t>（</w:t>
      </w:r>
      <w:r>
        <w:rPr>
          <w:rFonts w:ascii="宋体" w:cs="宋体" w:eastAsia="宋体" w:hAnsi="宋体" w:hint="eastAsia"/>
          <w:color w:val="auto"/>
          <w:spacing w:val="0"/>
          <w:w w:val="100"/>
          <w:kern w:val="0"/>
          <w:position w:val="0"/>
          <w:sz w:val="21"/>
          <w:szCs w:val="21"/>
          <w:lang w:val="en-US" w:eastAsia="zh-CN"/>
        </w:rPr>
        <w:t>3</w:t>
      </w:r>
      <w:r>
        <w:rPr>
          <w:rFonts w:ascii="宋体" w:cs="宋体" w:eastAsia="宋体" w:hAnsi="宋体" w:hint="eastAsia"/>
          <w:color w:val="auto"/>
          <w:spacing w:val="0"/>
          <w:w w:val="100"/>
          <w:kern w:val="0"/>
          <w:position w:val="0"/>
          <w:sz w:val="21"/>
          <w:szCs w:val="21"/>
          <w:lang w:eastAsia="zh-CN"/>
        </w:rPr>
        <w:t>）</w:t>
      </w:r>
      <w:r>
        <w:rPr>
          <w:rFonts w:ascii="宋体" w:cs="宋体" w:eastAsia="宋体" w:hAnsi="宋体" w:hint="eastAsia"/>
          <w:color w:val="auto"/>
          <w:spacing w:val="0"/>
          <w:w w:val="100"/>
          <w:kern w:val="0"/>
          <w:position w:val="0"/>
          <w:sz w:val="21"/>
          <w:szCs w:val="21"/>
        </w:rPr>
        <w:t>．我方观点是不应该雇人打扫教室。理由：①学生打扫教室可以培养责任意识。②学生打扫教室可以培养劳动技能，养成爱劳动的习惯。③雇人打扫教室，容易让学生变得懒惰，产生依赖心理。（观点1分，理由2分）</w:t>
      </w:r>
    </w:p>
    <w:p>
      <w:pPr>
        <w:pStyle w:val="style0"/>
        <w:spacing w:lineRule="exact" w:line="313"/>
        <w:rPr>
          <w:rFonts w:ascii="宋体" w:cs="宋体" w:eastAsia="宋体" w:hAnsi="宋体" w:hint="eastAsia"/>
          <w:color w:val="auto"/>
          <w:sz w:val="21"/>
          <w:szCs w:val="21"/>
        </w:rPr>
      </w:pPr>
      <w:r>
        <w:rPr>
          <w:rFonts w:ascii="宋体" w:cs="宋体" w:eastAsia="宋体" w:hAnsi="宋体" w:hint="eastAsia"/>
          <w:color w:val="auto"/>
          <w:sz w:val="21"/>
          <w:szCs w:val="21"/>
          <w:lang w:val="en-US" w:eastAsia="zh-CN"/>
        </w:rPr>
        <w:t>9</w:t>
      </w:r>
      <w:r>
        <w:rPr>
          <w:rFonts w:ascii="宋体" w:cs="宋体" w:eastAsia="宋体" w:hAnsi="宋体" w:hint="eastAsia"/>
          <w:color w:val="auto"/>
          <w:sz w:val="21"/>
          <w:szCs w:val="21"/>
        </w:rPr>
        <w:t>. (1) 示例一:选林冲。林冲曾是八十万禁军枪棒教头,本来就有领导才能。而且他武功高强,可以很好地保护贵重货物,(2分)“棒打洪教头”“风雪山神庙”等情节都体现了这一点。(1分)　示例二:选武松。他江湖经验丰富、行事敏锐、武功高强、警觉性高,(2分)在十字坡,他一眼就看破“母夜叉”孙二娘的诡计,他的警觉谨慎可以很好地保护贵重货物。(1分)</w:t>
      </w:r>
    </w:p>
    <w:p>
      <w:pPr>
        <w:pStyle w:val="style0"/>
        <w:spacing w:lineRule="exact" w:line="313"/>
        <w:rPr>
          <w:rFonts w:ascii="宋体" w:cs="宋体" w:eastAsia="宋体" w:hAnsi="宋体" w:hint="eastAsia"/>
          <w:color w:val="auto"/>
          <w:sz w:val="21"/>
          <w:szCs w:val="21"/>
        </w:rPr>
      </w:pPr>
      <w:r>
        <w:rPr>
          <w:rFonts w:ascii="宋体" w:cs="宋体" w:eastAsia="宋体" w:hAnsi="宋体" w:hint="eastAsia"/>
          <w:color w:val="auto"/>
          <w:sz w:val="21"/>
          <w:szCs w:val="21"/>
        </w:rPr>
        <w:t>示例三:选鲁智深。他是一个有勇有谋、胆大心细的人。(1分)例如他惩治郑屠,也不是一开始就动手,而是采取“先激后打”的策略,最后失手打死郑屠,面对意外,他又能随机应变,遇险不惊。鲁智深的行为,充分体现了他有勇有谋、胆大心细的性格。他可以很好地协助杨志保护贵重货物。(2分)　示例四:选戴宗。他是个很聪明的人,足智多谋,细心谨慎。(2分)宋江在浔阳楼写下反诗,知府蔡德章令戴宗前去捉拿宋江,戴宗让宋江披头散发,把屎尿泼在地上,倒在屎尿坑里装疯,以逃过捉拿。他的才智可以给杨志出谋划策。(1分)</w:t>
      </w:r>
    </w:p>
    <w:p>
      <w:pPr>
        <w:pStyle w:val="style0"/>
        <w:spacing w:lineRule="exact" w:line="313"/>
        <w:rPr>
          <w:rFonts w:ascii="宋体" w:cs="宋体" w:eastAsia="宋体" w:hAnsi="宋体" w:hint="eastAsia"/>
          <w:color w:val="auto"/>
          <w:sz w:val="21"/>
          <w:szCs w:val="21"/>
        </w:rPr>
      </w:pPr>
      <w:r>
        <w:rPr>
          <w:rFonts w:ascii="宋体" w:cs="宋体" w:eastAsia="宋体" w:hAnsi="宋体" w:hint="eastAsia"/>
          <w:color w:val="auto"/>
          <w:sz w:val="21"/>
          <w:szCs w:val="21"/>
        </w:rPr>
        <w:t>(2) 吴敬梓成对塑造人物,是为了让兄弟之间互相映衬而使彼此形象更加鲜明、完整与丰满,也起到讽刺批判的效果。(1分)　示例一:严贡生和严监生虽为同胞兄弟,但性格截然不同,彼此形成对照。严贡生攀附权贵,横行乡里,敲诈勒索,生活奢侈;而严监生则胆小有钱,自奉极俭,受人欺压,窝火成疾,竟至不起。严贡生虚钱实契,拦猪索钱,被人告发,避祸他乡,弟弟严监生只得为之处置官司;严监生病逝,遗孤夭折,严贡生霸占弟弟的家产。相互纠结的故事中,兄弟二人的表现形成对照,兄弟二人的性格特征也就更加鲜明突出。(4分)　示例二:杜慎卿是杜少卿的堂哥。作者用杜慎卿念念不忘及第做官,反衬出杜少卿的淡薄功名;杜少卿认为纳妾的事最伤天理,杜慎卿却认为纳妾只为传宗接代;杜慎卿不肯周济鲍廷玺,却叫鲍廷玺求助于杜少卿……杜慎卿作为对立面,更加突出了杜少卿的正面特征。(4分)　示例三:王德、王仁兄弟,身为廪生却违背圣贤之教,见利忘义,狼狈为奸。在王氏临死之际,严监生急于将自己的爱妾赵氏扶为正室,便用钱买通王氏兄弟。二位得到银两之后,就立马变了一副嘴脸,开始竭尽全力帮助严监生将赵氏扶为正室,为其出谋划策,把王氏这个亲妹妹抛到了九霄云外。作者正是通过二人近乎双簧的表演,将其丑陋的内心世界展现得淋漓尽致。(4分)　(3) 示例一:我选范爱农。范爱农留学归来后无事可做,是个在家乡教几个小学生以糊口的小人物。他听说绍兴光复了,便高兴地邀鲁迅去看光复的绍兴,说话时的笑容是从来没有见过的。这笑容的背后是一个倔强的知识分子内心勃发的热烈的爱国之情。光复后,做了监学的爱农,不大喝酒了,也很少有工夫谈闲天,他办事兼教书,实在勤快得可以。这体现了一个普通知识分子对改造社会的责任心,为天下苍生谋福利的大情怀。(4分)　示例二:我选孙少安。孙少安是黄土高原上一个普普通通的农民,家境贫穷,但他毫无怨言,一心扑进了黄土地,在人民公社化的制度下私自分配猪饲料地,接着向小岗村学习,率先在黄土高原上搞起了承包到组。全省的生产责任制推行之后,他又在农村尝试创办企业,创办了双水村第一家砖窑厂,他事业成功后还出钱帮村里翻新了学校,支持村里的文化教育事业。这个地地道道的农民身上有着对他人、对社会的大责任、大情怀,在不断进取中成长为扎根于农村的奋斗者、开拓者、改革者,他的身上不仅有一股不服输的干劲,还在不懈的追求中造福人们、造福社会。(4分)　示例三:我选保尔。保尔自幼丧父,是出身贫苦的底层小人物。后来在朱赫来的引领下他走上了革命道路,参加了红军。作为一个普通的战士,他英勇作战,即使头部受伤,右眼失明,也没有丧失工作热情,依然参加肃反工作,来到筑路工程第一线。繁重的工作使他双腿瘫痪,双目失明,他却顽强、乐观地继续与命运抗争,走上了创作的道路。这样的一个小人物,心怀崇高的理想、忘我的献身精神,全身心投入祖国的建设、发展中,让我们看到了他为理想献身的博大情怀,为祖国建设、为家园建设而顽强奋斗的钢铁意志。(4分)</w:t>
      </w:r>
    </w:p>
    <w:p>
      <w:pPr>
        <w:pStyle w:val="style0"/>
        <w:spacing w:lineRule="exact" w:line="319"/>
        <w:rPr>
          <w:rFonts w:ascii="宋体" w:cs="宋体" w:eastAsia="宋体" w:hAnsi="宋体" w:hint="eastAsia"/>
          <w:color w:val="auto"/>
          <w:sz w:val="21"/>
          <w:szCs w:val="21"/>
        </w:rPr>
      </w:pPr>
      <w:r>
        <w:rPr>
          <w:rFonts w:ascii="宋体" w:cs="宋体" w:eastAsia="宋体" w:hAnsi="宋体" w:hint="eastAsia"/>
          <w:color w:val="auto"/>
          <w:sz w:val="21"/>
          <w:szCs w:val="21"/>
        </w:rPr>
        <w:t>10. “寒”,既指苍茫清寒的海色,同时也暗示旷日持久的抗倭斗争是多么艰苦,与下文的“孤臣”有呼应关系。(2分)</w:t>
      </w:r>
    </w:p>
    <w:p>
      <w:pPr>
        <w:pStyle w:val="style0"/>
        <w:spacing w:lineRule="exact" w:line="319"/>
        <w:rPr>
          <w:rFonts w:ascii="宋体" w:cs="宋体" w:eastAsia="宋体" w:hAnsi="宋体" w:hint="eastAsia"/>
          <w:color w:val="auto"/>
          <w:sz w:val="21"/>
          <w:szCs w:val="21"/>
        </w:rPr>
      </w:pPr>
      <w:r>
        <w:rPr>
          <w:rFonts w:ascii="宋体" w:cs="宋体" w:eastAsia="宋体" w:hAnsi="宋体" w:hint="eastAsia"/>
          <w:color w:val="auto"/>
          <w:sz w:val="21"/>
          <w:szCs w:val="21"/>
        </w:rPr>
        <w:t>11. “繁霜尽是心头血,洒向千峰秋叶丹。”这两句运用了借景抒情的手法。(1分)生动形象地描写了诗人登上望阙台,赫然看到漫山遍野秋叶火红的热烈壮观的景象。(1分)这一片如霞似火的生命之色,正是诗人忠君爱国的精神写照。尽管抗倭斗争艰苦,但诗人保家卫国的一腔热血就像这要把山峰上的秋叶染红的繁霜一样,表现了诗人对国家、民族有着强烈的责任感和使命感。(1分)</w:t>
      </w:r>
    </w:p>
    <w:p>
      <w:pPr>
        <w:pStyle w:val="style0"/>
        <w:spacing w:lineRule="exact" w:line="319"/>
        <w:rPr>
          <w:rFonts w:ascii="宋体" w:cs="宋体" w:eastAsia="宋体" w:hAnsi="宋体" w:hint="eastAsia"/>
          <w:color w:val="auto"/>
          <w:sz w:val="21"/>
          <w:szCs w:val="21"/>
        </w:rPr>
      </w:pPr>
      <w:r>
        <w:rPr>
          <w:rFonts w:ascii="宋体" w:cs="宋体" w:eastAsia="宋体" w:hAnsi="宋体" w:hint="eastAsia"/>
          <w:color w:val="auto"/>
          <w:sz w:val="21"/>
          <w:szCs w:val="21"/>
        </w:rPr>
        <w:t>12. (1) 值得(或能够)　(2) 私下　(3) 同“猝”,迅疾　(4) 更加(每空1分)</w:t>
      </w:r>
    </w:p>
    <w:p>
      <w:pPr>
        <w:pStyle w:val="style0"/>
        <w:spacing w:lineRule="exact" w:line="319"/>
        <w:rPr>
          <w:rFonts w:ascii="宋体" w:cs="宋体" w:eastAsia="宋体" w:hAnsi="宋体" w:hint="eastAsia"/>
          <w:color w:val="auto"/>
          <w:sz w:val="21"/>
          <w:szCs w:val="21"/>
        </w:rPr>
      </w:pPr>
      <w:r>
        <w:rPr>
          <w:rFonts w:ascii="宋体" w:cs="宋体" w:eastAsia="宋体" w:hAnsi="宋体" w:hint="eastAsia"/>
          <w:color w:val="auto"/>
          <w:sz w:val="21"/>
          <w:szCs w:val="21"/>
        </w:rPr>
        <w:t>13. 周瑜为居巢长/将数百人故过候肃/并求资粮(每处1分)</w:t>
      </w:r>
    </w:p>
    <w:p>
      <w:pPr>
        <w:pStyle w:val="style0"/>
        <w:spacing w:lineRule="exact" w:line="319"/>
        <w:rPr>
          <w:rFonts w:ascii="宋体" w:cs="宋体" w:eastAsia="宋体" w:hAnsi="宋体" w:hint="eastAsia"/>
          <w:color w:val="auto"/>
          <w:sz w:val="21"/>
          <w:szCs w:val="21"/>
        </w:rPr>
      </w:pPr>
      <w:r>
        <w:rPr>
          <w:rFonts w:ascii="宋体" w:cs="宋体" w:eastAsia="宋体" w:hAnsi="宋体" w:hint="eastAsia"/>
          <w:color w:val="auto"/>
          <w:sz w:val="21"/>
          <w:szCs w:val="21"/>
        </w:rPr>
        <w:t>14. (1) (他)家中富有钱财,生性喜欢施舍。(2分)</w:t>
      </w:r>
    </w:p>
    <w:p>
      <w:pPr>
        <w:pStyle w:val="style0"/>
        <w:spacing w:lineRule="exact" w:line="319"/>
        <w:rPr>
          <w:rFonts w:ascii="宋体" w:cs="宋体" w:eastAsia="宋体" w:hAnsi="宋体" w:hint="eastAsia"/>
          <w:color w:val="auto"/>
          <w:sz w:val="21"/>
          <w:szCs w:val="21"/>
        </w:rPr>
      </w:pPr>
      <w:r>
        <w:rPr>
          <w:rFonts w:ascii="宋体" w:cs="宋体" w:eastAsia="宋体" w:hAnsi="宋体" w:hint="eastAsia"/>
          <w:color w:val="auto"/>
          <w:sz w:val="21"/>
          <w:szCs w:val="21"/>
        </w:rPr>
        <w:t>(2)认为应当广泛寻求这类的人才,来成就功业,而不可让他们离去 (2分)</w:t>
      </w:r>
    </w:p>
    <w:p>
      <w:pPr>
        <w:pStyle w:val="style0"/>
        <w:spacing w:lineRule="exact" w:line="319"/>
        <w:rPr>
          <w:rFonts w:ascii="宋体" w:cs="宋体" w:eastAsia="宋体" w:hAnsi="宋体" w:hint="eastAsia"/>
          <w:color w:val="auto"/>
          <w:sz w:val="21"/>
          <w:szCs w:val="21"/>
        </w:rPr>
      </w:pPr>
      <w:r>
        <w:rPr>
          <w:rFonts w:ascii="宋体" w:cs="宋体" w:eastAsia="宋体" w:hAnsi="宋体" w:hint="eastAsia"/>
          <w:color w:val="auto"/>
          <w:sz w:val="21"/>
          <w:szCs w:val="21"/>
        </w:rPr>
        <w:t>15. 鲁肃是一个乐善好施、深谋远虑的人。可从以下几方面看出:当周瑜请求资助粮食时,鲁肃将自己粮食的一半送给周瑜;当他发现袁术没有制度法纪,就主动离开;面对孙权的请教,他能给出合理的谋划:尽力占有长江流域,然后称帝建号来谋取天下。(性格2分,结合内容</w:t>
      </w:r>
      <w:r>
        <w:rPr>
          <w:rFonts w:ascii="宋体" w:cs="宋体" w:eastAsia="宋体" w:hAnsi="宋体" w:hint="eastAsia"/>
          <w:color w:val="auto"/>
          <w:sz w:val="21"/>
          <w:szCs w:val="21"/>
          <w:lang w:val="en-US" w:eastAsia="zh-CN"/>
        </w:rPr>
        <w:t>1</w:t>
      </w:r>
      <w:r>
        <w:rPr>
          <w:rFonts w:ascii="宋体" w:cs="宋体" w:eastAsia="宋体" w:hAnsi="宋体" w:hint="eastAsia"/>
          <w:color w:val="auto"/>
          <w:sz w:val="21"/>
          <w:szCs w:val="21"/>
        </w:rPr>
        <w:t>分)</w:t>
      </w:r>
    </w:p>
    <w:p>
      <w:pPr>
        <w:pStyle w:val="style0"/>
        <w:spacing w:lineRule="exact" w:line="319"/>
        <w:rPr>
          <w:rFonts w:ascii="宋体" w:cs="宋体" w:eastAsia="宋体" w:hAnsi="宋体" w:hint="eastAsia"/>
          <w:color w:val="auto"/>
          <w:sz w:val="21"/>
          <w:szCs w:val="21"/>
        </w:rPr>
      </w:pPr>
      <w:r>
        <w:rPr>
          <w:rFonts w:ascii="宋体" w:cs="宋体" w:eastAsia="宋体" w:hAnsi="宋体" w:hint="eastAsia"/>
          <w:color w:val="auto"/>
          <w:sz w:val="21"/>
          <w:szCs w:val="21"/>
        </w:rPr>
        <w:t>参考译文:鲁肃字子敬,是临淮郡东城县人。(他)家中富有钱财,生性喜欢施舍。周瑜任居巢县县长,带领几百人专程拜访问候鲁肃,并请求资助粮食。鲁肃家中有两大圆仓的米,各有三千斛,鲁肃便用手指着其中的一仓米让周瑜取去,周瑜更加知道鲁肃是个奇才,于是就相互结为亲密好友。袁术听到鲁肃的名声,就任命他为东城县长。鲁肃见袁术没有制度法纪,不会成就大事,于是扶老携幼带领精壮豪侠的年轻人一百多人,向南至居巢投奔周瑜。这时孙策已去世,孙权还住在吴县,周瑜因此(向孙权)推荐鲁肃,说他有辅佐济世之才,认为应当广泛寻求这类的人才,来成就功业,而不可让他们离去。孙权马上召见鲁肃,与他交谈后便非常喜爱他。众宾客结束谈话后退出,鲁肃也告辞离去,孙权就单独叫鲁肃回来,(两人)合坐一席对饮,(鲁肃)说:“鲁肃我私下推想,汉室不可能复兴,曹操不可能一下子被铲除。我替将军您谋划,只有鼎足江东,以观天下变幻形势。天下局势如此,据有一方自然也不会招来嫌猜忌恨。为什么呢?因为北方正是多事之秋。将军可乘北方变故频出之机,剿除黄祖,进攻刘表,尽力占有长江流域,然后称帝建号以便进而夺取天下,这如同汉高祖建立大业啊!”孙权更加看重他。</w:t>
      </w:r>
    </w:p>
    <w:p>
      <w:pPr>
        <w:pStyle w:val="style0"/>
        <w:spacing w:lineRule="exact" w:line="319"/>
        <w:rPr>
          <w:rFonts w:ascii="宋体" w:cs="宋体" w:eastAsia="宋体" w:hAnsi="宋体" w:hint="eastAsia"/>
          <w:color w:val="auto"/>
          <w:sz w:val="21"/>
          <w:szCs w:val="21"/>
        </w:rPr>
      </w:pPr>
      <w:r>
        <w:rPr>
          <w:rFonts w:ascii="宋体" w:cs="宋体" w:eastAsia="宋体" w:hAnsi="宋体" w:hint="eastAsia"/>
          <w:color w:val="auto"/>
          <w:sz w:val="21"/>
          <w:szCs w:val="21"/>
        </w:rPr>
        <w:t>16. 示例:到2050年,全球会有近1/2(或“49.8%”“近一半”)的人口近视,高度近视占总人口的9.8%(2分)</w:t>
      </w:r>
    </w:p>
    <w:p>
      <w:pPr>
        <w:pStyle w:val="style0"/>
        <w:spacing w:lineRule="exact" w:line="319"/>
        <w:rPr>
          <w:rFonts w:ascii="宋体" w:cs="宋体" w:eastAsia="宋体" w:hAnsi="宋体" w:hint="eastAsia"/>
          <w:color w:val="auto"/>
          <w:sz w:val="21"/>
          <w:szCs w:val="21"/>
        </w:rPr>
      </w:pPr>
      <w:r>
        <w:rPr>
          <w:rFonts w:ascii="宋体" w:cs="宋体" w:eastAsia="宋体" w:hAnsi="宋体" w:hint="eastAsia"/>
          <w:color w:val="auto"/>
          <w:sz w:val="21"/>
          <w:szCs w:val="21"/>
        </w:rPr>
        <w:t>17. 材料二介绍了用眼时间长会增加用眼负荷,提高近视风险,法则明确了用眼时长,到了20分钟就要休息;材料二说明休息、远眺能帮助恢复收缩的眼部肌肉,法则规范了用眼后的休息时长(20秒)和远眺距离(20英尺)。所以该法则十分合理。(2分)</w:t>
      </w:r>
    </w:p>
    <w:p>
      <w:pPr>
        <w:pStyle w:val="style0"/>
        <w:spacing w:lineRule="exact" w:line="313"/>
        <w:rPr>
          <w:rFonts w:ascii="宋体" w:cs="宋体" w:eastAsia="宋体" w:hAnsi="宋体" w:hint="eastAsia"/>
          <w:color w:val="auto"/>
          <w:sz w:val="21"/>
          <w:szCs w:val="21"/>
        </w:rPr>
      </w:pPr>
      <w:r>
        <w:rPr>
          <w:rFonts w:ascii="宋体" w:cs="宋体" w:eastAsia="宋体" w:hAnsi="宋体" w:hint="eastAsia"/>
          <w:color w:val="auto"/>
          <w:sz w:val="21"/>
          <w:szCs w:val="21"/>
        </w:rPr>
        <w:t>18. 示例:阿姨,您好!您的想法是不正确的。目前全世界近视患病率都呈上升趋势,不仅仅是中国的孩子近视;近视的主要原因除了先天性遗传因素以外,就是环境因素,即孩子户外活动时间少,而不仅仅是课业负担重;此外,近视是不可逆转的,这些“神奇的”虚假广告不可信,我们要相信科学,多参加户外活动才可以预防近视或延缓近视度数加深。(2分)　</w:t>
      </w:r>
    </w:p>
    <w:p>
      <w:pPr>
        <w:pStyle w:val="style0"/>
        <w:spacing w:lineRule="exact" w:line="313"/>
        <w:rPr>
          <w:rFonts w:ascii="宋体" w:cs="宋体" w:eastAsia="宋体" w:hAnsi="宋体" w:hint="eastAsia"/>
          <w:color w:val="auto"/>
          <w:sz w:val="21"/>
          <w:szCs w:val="21"/>
        </w:rPr>
      </w:pPr>
      <w:r>
        <w:rPr>
          <w:rFonts w:ascii="宋体" w:cs="宋体" w:eastAsia="宋体" w:hAnsi="宋体" w:hint="eastAsia"/>
          <w:color w:val="auto"/>
          <w:sz w:val="21"/>
          <w:szCs w:val="21"/>
        </w:rPr>
        <w:t>19. (1) 影响升学,影响个人的职业生涯规划;危害眼的健康。(1分)　(2) 高近视率将严重影响下一代的视力健康;严重威胁到我国社会经济发展;连征兵的视力标准都下降了,这必然对保卫国家产生影响,最终将危害国家安全。(答出两点即可)(2分)</w:t>
      </w:r>
    </w:p>
    <w:p>
      <w:pPr>
        <w:pStyle w:val="style0"/>
        <w:spacing w:lineRule="exact" w:line="313"/>
        <w:rPr>
          <w:rFonts w:ascii="宋体" w:cs="宋体" w:eastAsia="宋体" w:hAnsi="宋体" w:hint="eastAsia"/>
          <w:color w:val="auto"/>
          <w:sz w:val="21"/>
          <w:szCs w:val="21"/>
        </w:rPr>
      </w:pPr>
      <w:r>
        <w:rPr>
          <w:rFonts w:ascii="宋体" w:cs="宋体" w:eastAsia="宋体" w:hAnsi="宋体" w:hint="eastAsia"/>
          <w:color w:val="auto"/>
          <w:sz w:val="21"/>
          <w:szCs w:val="21"/>
        </w:rPr>
        <w:t>20. (1) ① 众人避雨寺庙　② 母亲制止女孩说出真相(每空1分)　(2) A. 天下雨　B. 兔子叫(每空1分)　巧合一作用示例:画家为捉兔人的恶劣行为、为美好景色遭到破坏而愤怒,又在画上添上了乌云、暴雨,此时天正好下起雨来,照应了画家的心情。(1分)并且,因为避雨,众人都集中在寺庙这个场景中,有利于矛盾冲突的发展,为下文小女孩揭露捉兔人的行径作了铺垫。(1分)　巧合二作用示例:小女孩被撞,认出捉兔人,画家怔在原地,正不知如何是好,但又不敢指认捉兔人时,兔子非常巧合地叫了起来,让捉兔人无法辩解和抵赖,(1分)为捉兔人放兔的结果作铺垫,推动了情节的发展。(1分)　(3) 示例一:《西游记》中的唐僧不敢吃人参果,清风观的两个道童分食本应给唐僧的人参果时的交谈,恰好被猪八戒听见了,这一巧合,推动了情节的发展,引出下文猪八戒撺掇孙悟空去偷人参果的情节。(2分)　示例二:宋江怒杀阎婆惜后逃到柴进府上,酒后站立不稳,一脚正巧踢翻了火锨柄,惹怒了正在火锨旁烤火的好汉,这个巧合将新人物——武松引了出来。(2分)</w:t>
      </w:r>
    </w:p>
    <w:p>
      <w:pPr>
        <w:pStyle w:val="style0"/>
        <w:spacing w:lineRule="exact" w:line="313"/>
        <w:rPr>
          <w:rFonts w:ascii="宋体" w:cs="宋体" w:eastAsia="宋体" w:hAnsi="宋体" w:hint="eastAsia"/>
          <w:color w:val="auto"/>
          <w:sz w:val="21"/>
          <w:szCs w:val="21"/>
        </w:rPr>
      </w:pPr>
      <w:r>
        <w:rPr>
          <w:rFonts w:ascii="宋体" w:cs="宋体" w:eastAsia="宋体" w:hAnsi="宋体" w:hint="eastAsia"/>
          <w:color w:val="auto"/>
          <w:sz w:val="21"/>
          <w:szCs w:val="21"/>
        </w:rPr>
        <w:t>21. 运用拟人的修辞手法(或听觉、视觉描写相结合的手法),(1分)生动形象地写出观音山景色的美丽,(1分)表现了画家技艺的高超和作画时的愉悦心情。(1分)</w:t>
      </w:r>
    </w:p>
    <w:p>
      <w:pPr>
        <w:pStyle w:val="style0"/>
        <w:spacing w:lineRule="exact" w:line="308"/>
        <w:rPr>
          <w:rFonts w:ascii="宋体" w:cs="宋体" w:eastAsia="宋体" w:hAnsi="宋体" w:hint="eastAsia"/>
          <w:color w:val="auto"/>
          <w:sz w:val="21"/>
          <w:szCs w:val="21"/>
        </w:rPr>
      </w:pPr>
      <w:r>
        <w:rPr>
          <w:rFonts w:ascii="宋体" w:cs="宋体" w:eastAsia="宋体" w:hAnsi="宋体" w:hint="eastAsia"/>
          <w:color w:val="auto"/>
          <w:sz w:val="21"/>
          <w:szCs w:val="21"/>
        </w:rPr>
        <w:t>22. 小女孩的形象:天真可爱、热爱自然(动物)、勇于说真话。(2分)小女孩赞美画中兔子可爱并反对捉兔行为;在画家不正面回答哪里有兔子叫的问题和妈妈回避阻拦之后,依旧勇敢地指出是叔叔捉了兔子。(1分)</w:t>
      </w:r>
    </w:p>
    <w:p>
      <w:pPr>
        <w:pStyle w:val="style0"/>
        <w:spacing w:lineRule="exact" w:line="308"/>
        <w:rPr>
          <w:rFonts w:ascii="宋体" w:cs="宋体" w:eastAsia="宋体" w:hAnsi="宋体" w:hint="eastAsia"/>
          <w:color w:val="auto"/>
          <w:sz w:val="21"/>
          <w:szCs w:val="21"/>
        </w:rPr>
      </w:pPr>
      <w:r>
        <w:rPr>
          <w:rFonts w:ascii="宋体" w:cs="宋体" w:eastAsia="宋体" w:hAnsi="宋体" w:hint="eastAsia"/>
          <w:color w:val="auto"/>
          <w:sz w:val="21"/>
          <w:szCs w:val="21"/>
        </w:rPr>
        <w:t>23. 示例一:我赞同小明的观点。有两个男人抓了兔子,因有画家的画为证和小女孩的较真,高个子男人最终放了兔子,让兔子回归自然,表现了男人的知错就改,表达了人与自然和谐相处的主题;(1分)文末以“天晴了”烘托了人们愉快的心情,暗示小说的结局是完美的,体现了人与自然和谐相处指日可待。(1分)　示例二:我赞同小天的观点。虽然因有画家的画为证和小女孩的较真,捉兔人最终放了兔子,但不知道捉兔人是真心悔改还是不得已而为之;而且文中画家、小女孩的妈妈和众多的游客都没有勇敢地指出两个捉兔人的恶劣行为,一个小女孩的力量又太过渺小;(1分)所以人类保护动物、爱护环境、人与自然和谐相处的前景并不乐观。(1分)</w:t>
      </w:r>
    </w:p>
    <w:p>
      <w:pPr>
        <w:pStyle w:val="style0"/>
        <w:spacing w:lineRule="exact" w:line="308"/>
        <w:rPr>
          <w:rFonts w:ascii="宋体" w:cs="宋体" w:eastAsia="宋体" w:hAnsi="宋体" w:hint="eastAsia"/>
          <w:color w:val="auto"/>
          <w:sz w:val="21"/>
          <w:szCs w:val="21"/>
        </w:rPr>
      </w:pPr>
      <w:r>
        <w:rPr>
          <w:rFonts w:ascii="宋体" w:cs="宋体" w:eastAsia="宋体" w:hAnsi="宋体" w:hint="eastAsia"/>
          <w:color w:val="auto"/>
          <w:sz w:val="21"/>
          <w:szCs w:val="21"/>
        </w:rPr>
        <w:t>24. 参照2021年中考作文评分标准。</w:t>
      </w:r>
    </w:p>
    <w:p>
      <w:pPr>
        <w:pStyle w:val="style0"/>
        <w:rPr>
          <w:rFonts w:ascii="宋体" w:cs="宋体" w:eastAsia="宋体" w:hAnsi="宋体" w:hint="eastAsia"/>
          <w:color w:val="auto"/>
          <w:sz w:val="21"/>
          <w:szCs w:val="21"/>
        </w:rPr>
      </w:pPr>
    </w:p>
    <w:p>
      <w:pPr>
        <w:pStyle w:val="style0"/>
        <w:rPr>
          <w:color w:val="auto"/>
        </w:rPr>
        <w:sectPr>
          <w:headerReference w:type="default" r:id="rId3"/>
          <w:footerReference w:type="default" r:id="rId4"/>
          <w:pgSz w:w="11906" w:h="16838" w:orient="portrait"/>
          <w:pgMar w:top="1440" w:right="1800" w:bottom="1440" w:left="1800" w:header="851" w:footer="992" w:gutter="0"/>
          <w:pgNumType w:fmt="decimal"/>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E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00002FF" w:usb1="4000ACFF" w:usb2="00000001" w:usb3="00000000" w:csb0="2000019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微软雅黑">
    <w:altName w:val="微软雅黑"/>
    <w:panose1 w:val="020b0503020002020204"/>
    <w:charset w:val="86"/>
    <w:family w:val="auto"/>
    <w:pitch w:val="default"/>
    <w:sig w:usb0="80000287" w:usb1="28CF3C52" w:usb2="00000016" w:usb3="00000000" w:csb0="0004001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widowControl w:val="false"/>
      <w:tabs>
        <w:tab w:val="center" w:leader="none" w:pos="4153"/>
        <w:tab w:val="right" w:leader="none" w:pos="8306"/>
      </w:tabs>
      <w:snapToGrid w:val="false"/>
      <w:spacing w:after="0" w:lineRule="auto" w:line="240"/>
      <w:rPr>
        <w:rFonts w:ascii="Times New Roman" w:cs="Times New Roman" w:eastAsia="宋体" w:hAnsi="Times New Roman"/>
        <w:color w:val="auto"/>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widowControl w:val="false"/>
      <w:pBdr>
        <w:bottom w:val="none" w:sz="0" w:space="1" w:color="auto"/>
      </w:pBdr>
      <w:tabs>
        <w:tab w:val="clear" w:pos="4153"/>
        <w:tab w:val="clear" w:pos="8306"/>
      </w:tabs>
      <w:snapToGrid w:val="false"/>
      <w:spacing w:after="0" w:lineRule="auto" w:line="240"/>
      <w:jc w:val="both"/>
      <w:rPr>
        <w:rFonts w:ascii="Times New Roman" w:cs="Times New Roman" w:eastAsia="宋体" w:hAnsi="Times New Roman"/>
        <w:color w:val="auto"/>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en-US"/>
      </w:rPr>
    </w:rPrDefault>
    <w:pPrDefault>
      <w:pPr>
        <w:spacing w:after="200" w:lineRule="auto" w:line="276"/>
      </w:pPr>
    </w:pPrDefault>
  </w:docDefaults>
  <w:style w:type="paragraph" w:default="1" w:styleId="style0">
    <w:name w:val="Normal"/>
    <w:next w:val="style0"/>
    <w:qFormat/>
    <w:pPr>
      <w:spacing w:lineRule="exact" w:line="300"/>
      <w:jc w:val="left"/>
    </w:pPr>
    <w:rPr>
      <w:rFonts w:ascii="NEU-BZ-S92" w:cs="宋体" w:eastAsia="方正书宋_GBK" w:hAnsi="NEU-BZ-S92"/>
      <w:color w:val="000000"/>
      <w:sz w:val="20"/>
      <w:szCs w:val="22"/>
      <w:lang w:val="en-US" w:bidi="ar-SA" w:eastAsia="zh-CN"/>
    </w:rPr>
  </w:style>
  <w:style w:type="character" w:default="1" w:styleId="style65">
    <w:name w:val="Default Paragraph Font"/>
    <w:next w:val="style65"/>
  </w:style>
  <w:style w:type="table" w:default="1" w:styleId="style105">
    <w:name w:val="Normal Table"/>
    <w:next w:val="style105"/>
    <w:pPr/>
    <w:rPr/>
    <w:tblPr>
      <w:tblCellMar>
        <w:top w:w="0" w:type="dxa"/>
        <w:left w:w="108" w:type="dxa"/>
        <w:bottom w:w="0" w:type="dxa"/>
        <w:right w:w="108" w:type="dxa"/>
      </w:tblCellMar>
    </w:tblPr>
    <w:tcPr>
      <w:tcBorders/>
    </w:tcPr>
  </w:style>
  <w:style w:type="paragraph" w:styleId="style32">
    <w:name w:val="footer"/>
    <w:basedOn w:val="style0"/>
    <w:next w:val="style32"/>
    <w:pPr>
      <w:tabs>
        <w:tab w:val="center" w:leader="none" w:pos="4153"/>
        <w:tab w:val="right" w:leader="none" w:pos="8306"/>
      </w:tabs>
      <w:snapToGrid w:val="false"/>
      <w:jc w:val="left"/>
    </w:pPr>
    <w:rPr>
      <w:sz w:val="18"/>
    </w:rPr>
  </w:style>
  <w:style w:type="paragraph" w:styleId="style31">
    <w:name w:val="header"/>
    <w:basedOn w:val="style0"/>
    <w:next w:val="style31"/>
    <w:link w:val="style4097"/>
    <w:uiPriority w:val="99"/>
    <w:pPr>
      <w:widowControl w:val="false"/>
      <w:pBdr>
        <w:bottom w:val="single" w:sz="6" w:space="1" w:color="auto"/>
      </w:pBdr>
      <w:tabs>
        <w:tab w:val="center" w:leader="none" w:pos="4153"/>
        <w:tab w:val="right" w:leader="none" w:pos="8306"/>
      </w:tabs>
      <w:snapToGrid w:val="false"/>
      <w:spacing w:after="0" w:lineRule="auto" w:line="240"/>
      <w:jc w:val="center"/>
    </w:pPr>
    <w:rPr>
      <w:rFonts w:ascii="Times New Roman" w:cs="Times New Roman" w:eastAsia="宋体" w:hAnsi="Times New Roman"/>
      <w:color w:val="auto"/>
      <w:sz w:val="18"/>
      <w:szCs w:val="18"/>
    </w:rPr>
  </w:style>
  <w:style w:type="character" w:customStyle="1" w:styleId="style4097">
    <w:name w:val="页眉 Char"/>
    <w:next w:val="style4097"/>
    <w:link w:val="style31"/>
    <w:uiPriority w:val="99"/>
    <w:rPr>
      <w:rFonts w:ascii="Times New Roman" w:hAnsi="Times New Roman"/>
      <w:sz w:val="18"/>
      <w:szCs w:val="18"/>
      <w:lang w:eastAsia="zh-CN"/>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2.xml"/><Relationship Id="rId9" Type="http://schemas.openxmlformats.org/officeDocument/2006/relationships/customXml" Target="../customXml/item1.xml"/><Relationship Id="rId5" Type="http://schemas.openxmlformats.org/officeDocument/2006/relationships/styles" Target="styl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4411</Words>
  <Pages>1</Pages>
  <Characters>4569</Characters>
  <Application>WPS Office</Application>
  <DocSecurity>0</DocSecurity>
  <Paragraphs>39</Paragraphs>
  <ScaleCrop>false</ScaleCrop>
  <LinksUpToDate>false</LinksUpToDate>
  <CharactersWithSpaces>4655</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2022-03-18T04:47:08Z</dcterms:created>
  <dc:creator>lenovo</dc:creator>
  <lastModifiedBy>BKL-AL20</lastModifiedBy>
  <dcterms:modified xsi:type="dcterms:W3CDTF">2022-03-18T04:47:08Z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