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before="0" w:beforeAutospacing="0" w:after="0" w:afterAutospacing="0" w:line="240" w:lineRule="auto"/>
        <w:jc w:val="center"/>
        <w:textAlignment w:val="baseline"/>
        <w:rPr>
          <w:rFonts w:ascii="Times New Roman" w:hAnsi="Times New Roman" w:eastAsia="楷体_GB2312"/>
          <w:b/>
          <w:i w:val="0"/>
          <w:caps w:val="0"/>
          <w:color w:val="auto"/>
          <w:spacing w:val="0"/>
          <w:w w:val="100"/>
          <w:sz w:val="32"/>
          <w:szCs w:val="32"/>
        </w:rPr>
      </w:pPr>
      <w:r>
        <w:rPr>
          <w:rFonts w:hint="eastAsia" w:ascii="宋体" w:hAnsi="宋体" w:eastAsia="宋体" w:cs="宋体"/>
          <w:b/>
          <w:i w:val="0"/>
          <w:caps w:val="0"/>
          <w:color w:val="auto"/>
          <w:spacing w:val="0"/>
          <w:w w:val="100"/>
          <w:sz w:val="32"/>
          <w:szCs w:val="32"/>
        </w:rPr>
        <w:drawing>
          <wp:anchor distT="0" distB="0" distL="114300" distR="114300" simplePos="0" relativeHeight="251658240" behindDoc="0" locked="0" layoutInCell="1" allowOverlap="1">
            <wp:simplePos x="0" y="0"/>
            <wp:positionH relativeFrom="page">
              <wp:posOffset>11112500</wp:posOffset>
            </wp:positionH>
            <wp:positionV relativeFrom="topMargin">
              <wp:posOffset>11709400</wp:posOffset>
            </wp:positionV>
            <wp:extent cx="393700" cy="304800"/>
            <wp:effectExtent l="0" t="0" r="6350" b="0"/>
            <wp:wrapNone/>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5"/>
                    <a:stretch>
                      <a:fillRect/>
                    </a:stretch>
                  </pic:blipFill>
                  <pic:spPr>
                    <a:xfrm>
                      <a:off x="0" y="0"/>
                      <a:ext cx="393700" cy="304800"/>
                    </a:xfrm>
                    <a:prstGeom prst="rect">
                      <a:avLst/>
                    </a:prstGeom>
                  </pic:spPr>
                </pic:pic>
              </a:graphicData>
            </a:graphic>
          </wp:anchor>
        </w:drawing>
      </w:r>
      <w:r>
        <w:rPr>
          <w:rFonts w:hint="eastAsia" w:ascii="宋体" w:hAnsi="宋体" w:eastAsia="宋体" w:cs="宋体"/>
          <w:b/>
          <w:i w:val="0"/>
          <w:caps w:val="0"/>
          <w:color w:val="auto"/>
          <w:spacing w:val="0"/>
          <w:w w:val="100"/>
          <w:sz w:val="32"/>
          <w:szCs w:val="32"/>
        </w:rPr>
        <w:t>202</w:t>
      </w:r>
      <w:r>
        <w:rPr>
          <w:rFonts w:hint="eastAsia" w:ascii="宋体" w:hAnsi="宋体" w:cs="宋体"/>
          <w:b/>
          <w:i w:val="0"/>
          <w:caps w:val="0"/>
          <w:color w:val="auto"/>
          <w:spacing w:val="0"/>
          <w:w w:val="100"/>
          <w:sz w:val="32"/>
          <w:szCs w:val="32"/>
          <w:lang w:val="en-US" w:eastAsia="zh-CN"/>
        </w:rPr>
        <w:t>1</w:t>
      </w:r>
      <w:r>
        <w:rPr>
          <w:rFonts w:hint="eastAsia" w:ascii="宋体" w:hAnsi="宋体" w:eastAsia="宋体" w:cs="宋体"/>
          <w:b/>
          <w:i w:val="0"/>
          <w:caps w:val="0"/>
          <w:color w:val="auto"/>
          <w:spacing w:val="0"/>
          <w:w w:val="100"/>
          <w:sz w:val="32"/>
          <w:szCs w:val="32"/>
        </w:rPr>
        <w:t>-202</w:t>
      </w:r>
      <w:r>
        <w:rPr>
          <w:rFonts w:hint="eastAsia" w:ascii="宋体" w:hAnsi="宋体" w:cs="宋体"/>
          <w:b/>
          <w:i w:val="0"/>
          <w:caps w:val="0"/>
          <w:color w:val="auto"/>
          <w:spacing w:val="0"/>
          <w:w w:val="100"/>
          <w:sz w:val="32"/>
          <w:szCs w:val="32"/>
          <w:lang w:val="en-US" w:eastAsia="zh-CN"/>
        </w:rPr>
        <w:t>2</w:t>
      </w:r>
      <w:r>
        <w:rPr>
          <w:rFonts w:hint="eastAsia" w:ascii="宋体" w:hAnsi="宋体" w:eastAsia="宋体" w:cs="宋体"/>
          <w:b/>
          <w:i w:val="0"/>
          <w:caps w:val="0"/>
          <w:color w:val="auto"/>
          <w:spacing w:val="0"/>
          <w:w w:val="100"/>
          <w:sz w:val="32"/>
          <w:szCs w:val="32"/>
        </w:rPr>
        <w:t>学年第二学期八年级道德与法治质检试题（</w:t>
      </w:r>
      <w:r>
        <w:rPr>
          <w:rFonts w:hint="eastAsia" w:ascii="宋体" w:hAnsi="宋体" w:cs="宋体"/>
          <w:b/>
          <w:i w:val="0"/>
          <w:caps w:val="0"/>
          <w:color w:val="auto"/>
          <w:spacing w:val="0"/>
          <w:w w:val="100"/>
          <w:sz w:val="32"/>
          <w:szCs w:val="32"/>
          <w:lang w:val="en-US" w:eastAsia="zh-CN"/>
        </w:rPr>
        <w:t>四</w:t>
      </w:r>
      <w:r>
        <w:rPr>
          <w:rFonts w:hint="eastAsia" w:ascii="宋体" w:hAnsi="宋体" w:eastAsia="宋体" w:cs="宋体"/>
          <w:b/>
          <w:i w:val="0"/>
          <w:caps w:val="0"/>
          <w:color w:val="auto"/>
          <w:spacing w:val="0"/>
          <w:w w:val="100"/>
          <w:sz w:val="32"/>
          <w:szCs w:val="32"/>
        </w:rPr>
        <w:t>）</w:t>
      </w:r>
    </w:p>
    <w:p>
      <w:pPr>
        <w:snapToGrid/>
        <w:spacing w:before="0" w:beforeAutospacing="0" w:after="0" w:afterAutospacing="0" w:line="240" w:lineRule="atLeast"/>
        <w:jc w:val="center"/>
        <w:textAlignment w:val="baseline"/>
        <w:rPr>
          <w:rFonts w:hint="eastAsia" w:ascii="楷体" w:hAnsi="楷体" w:eastAsia="楷体" w:cs="楷体"/>
          <w:b/>
          <w:i w:val="0"/>
          <w:caps w:val="0"/>
          <w:color w:val="auto"/>
          <w:spacing w:val="0"/>
          <w:w w:val="100"/>
          <w:sz w:val="24"/>
          <w:szCs w:val="24"/>
          <w:lang w:eastAsia="zh-CN"/>
        </w:rPr>
      </w:pPr>
      <w:r>
        <w:rPr>
          <w:rFonts w:hint="eastAsia" w:ascii="楷体" w:hAnsi="楷体" w:eastAsia="楷体" w:cs="楷体"/>
          <w:b/>
          <w:i w:val="0"/>
          <w:caps w:val="0"/>
          <w:color w:val="auto"/>
          <w:spacing w:val="0"/>
          <w:w w:val="100"/>
          <w:sz w:val="24"/>
          <w:szCs w:val="24"/>
        </w:rPr>
        <w:t>第</w:t>
      </w:r>
      <w:r>
        <w:rPr>
          <w:rFonts w:hint="eastAsia" w:ascii="楷体" w:hAnsi="楷体" w:eastAsia="楷体" w:cs="楷体"/>
          <w:b/>
          <w:i w:val="0"/>
          <w:caps w:val="0"/>
          <w:color w:val="auto"/>
          <w:spacing w:val="0"/>
          <w:w w:val="100"/>
          <w:sz w:val="24"/>
          <w:szCs w:val="24"/>
          <w:lang w:eastAsia="zh-CN"/>
        </w:rPr>
        <w:t>四</w:t>
      </w:r>
      <w:r>
        <w:rPr>
          <w:rFonts w:hint="eastAsia" w:ascii="楷体" w:hAnsi="楷体" w:eastAsia="楷体" w:cs="楷体"/>
          <w:b/>
          <w:i w:val="0"/>
          <w:caps w:val="0"/>
          <w:color w:val="auto"/>
          <w:spacing w:val="0"/>
          <w:w w:val="100"/>
          <w:sz w:val="24"/>
          <w:szCs w:val="24"/>
        </w:rPr>
        <w:t>单元：</w:t>
      </w:r>
      <w:r>
        <w:rPr>
          <w:rFonts w:hint="eastAsia" w:ascii="楷体" w:hAnsi="楷体" w:eastAsia="楷体" w:cs="楷体"/>
          <w:b/>
          <w:i w:val="0"/>
          <w:caps w:val="0"/>
          <w:color w:val="auto"/>
          <w:spacing w:val="0"/>
          <w:w w:val="100"/>
          <w:sz w:val="24"/>
          <w:szCs w:val="24"/>
          <w:lang w:eastAsia="zh-CN"/>
        </w:rPr>
        <w:t>崇尚法治精神</w:t>
      </w:r>
    </w:p>
    <w:p>
      <w:pPr>
        <w:snapToGrid/>
        <w:spacing w:before="0" w:beforeAutospacing="0" w:after="0" w:afterAutospacing="0" w:line="240" w:lineRule="atLeast"/>
        <w:jc w:val="center"/>
        <w:textAlignment w:val="baseline"/>
        <w:rPr>
          <w:rFonts w:hint="eastAsia" w:ascii="楷体" w:hAnsi="楷体" w:eastAsia="楷体" w:cs="楷体"/>
          <w:b/>
          <w:i w:val="0"/>
          <w:caps w:val="0"/>
          <w:color w:val="auto"/>
          <w:spacing w:val="0"/>
          <w:w w:val="100"/>
          <w:sz w:val="24"/>
          <w:szCs w:val="24"/>
        </w:rPr>
      </w:pPr>
      <w:r>
        <w:rPr>
          <w:rFonts w:hint="eastAsia" w:ascii="楷体" w:hAnsi="楷体" w:eastAsia="楷体" w:cs="楷体"/>
          <w:b/>
          <w:i w:val="0"/>
          <w:caps w:val="0"/>
          <w:color w:val="auto"/>
          <w:spacing w:val="0"/>
          <w:w w:val="100"/>
          <w:sz w:val="24"/>
          <w:szCs w:val="24"/>
        </w:rPr>
        <w:t>满分：100分，测试时间：60分钟</w:t>
      </w:r>
    </w:p>
    <w:p>
      <w:pPr>
        <w:snapToGrid/>
        <w:spacing w:before="0" w:beforeAutospacing="0" w:after="0" w:afterAutospacing="0" w:line="240" w:lineRule="atLeast"/>
        <w:jc w:val="center"/>
        <w:textAlignment w:val="baseline"/>
        <w:rPr>
          <w:rFonts w:hint="eastAsia" w:ascii="楷体" w:hAnsi="楷体" w:eastAsia="楷体" w:cs="楷体"/>
          <w:b/>
          <w:i w:val="0"/>
          <w:caps w:val="0"/>
          <w:color w:val="auto"/>
          <w:spacing w:val="0"/>
          <w:w w:val="100"/>
          <w:sz w:val="24"/>
          <w:szCs w:val="24"/>
        </w:rPr>
      </w:pPr>
    </w:p>
    <w:p>
      <w:pPr>
        <w:snapToGrid/>
        <w:spacing w:before="0" w:beforeAutospacing="0" w:after="0" w:afterAutospacing="0" w:line="360" w:lineRule="auto"/>
        <w:ind w:firstLine="241" w:firstLineChars="100"/>
        <w:jc w:val="center"/>
        <w:textAlignment w:val="baseline"/>
        <w:rPr>
          <w:rFonts w:ascii="Times New Roman" w:hAnsi="Times New Roman"/>
          <w:b/>
          <w:i w:val="0"/>
          <w:caps w:val="0"/>
          <w:color w:val="auto"/>
          <w:spacing w:val="0"/>
          <w:w w:val="100"/>
          <w:sz w:val="24"/>
          <w:u w:val="single"/>
        </w:rPr>
      </w:pPr>
      <w:r>
        <w:rPr>
          <w:rFonts w:ascii="Times New Roman" w:hAnsi="Times New Roman" w:eastAsia="楷体_GB2312"/>
          <w:b/>
          <w:i w:val="0"/>
          <w:caps w:val="0"/>
          <w:color w:val="auto"/>
          <w:spacing w:val="0"/>
          <w:w w:val="100"/>
          <w:sz w:val="24"/>
        </w:rPr>
        <w:t>班级_________   座号_____    姓名________    成绩____________</w:t>
      </w:r>
    </w:p>
    <w:p>
      <w:pPr>
        <w:snapToGrid/>
        <w:spacing w:before="0" w:beforeAutospacing="0" w:after="0" w:afterAutospacing="0" w:line="350" w:lineRule="exact"/>
        <w:ind w:left="420" w:hanging="422" w:hangingChars="200"/>
        <w:jc w:val="both"/>
        <w:textAlignment w:val="baseline"/>
        <w:rPr>
          <w:rFonts w:hint="eastAsia" w:ascii="黑体" w:hAnsi="黑体" w:eastAsia="黑体" w:cs="黑体"/>
          <w:b/>
          <w:bCs/>
          <w:i w:val="0"/>
          <w:caps w:val="0"/>
          <w:color w:val="auto"/>
          <w:spacing w:val="0"/>
          <w:w w:val="100"/>
          <w:sz w:val="21"/>
          <w:szCs w:val="21"/>
        </w:rPr>
      </w:pPr>
      <w:r>
        <w:rPr>
          <w:rFonts w:hint="eastAsia" w:ascii="黑体" w:hAnsi="黑体" w:eastAsia="黑体" w:cs="黑体"/>
          <w:b/>
          <w:bCs/>
          <w:i w:val="0"/>
          <w:caps w:val="0"/>
          <w:color w:val="auto"/>
          <w:spacing w:val="0"/>
          <w:w w:val="100"/>
          <w:sz w:val="21"/>
          <w:szCs w:val="21"/>
        </w:rPr>
        <w:t>一、选择题：本大题共20小题，每小题3分，共60分。在每小题列出的四个选项中，只有一项符合题目要求。</w:t>
      </w:r>
    </w:p>
    <w:tbl>
      <w:tblPr>
        <w:tblStyle w:val="6"/>
        <w:tblpPr w:leftFromText="180" w:rightFromText="180" w:vertAnchor="text" w:horzAnchor="margin" w:tblpY="9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750"/>
        <w:gridCol w:w="750"/>
        <w:gridCol w:w="750"/>
        <w:gridCol w:w="750"/>
        <w:gridCol w:w="750"/>
        <w:gridCol w:w="750"/>
        <w:gridCol w:w="750"/>
        <w:gridCol w:w="750"/>
        <w:gridCol w:w="750"/>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079" w:type="dxa"/>
            <w:vAlign w:val="center"/>
          </w:tcPr>
          <w:p>
            <w:pPr>
              <w:snapToGrid/>
              <w:spacing w:before="0" w:beforeAutospacing="0" w:after="0" w:afterAutospacing="0" w:line="240" w:lineRule="exact"/>
              <w:jc w:val="center"/>
              <w:textAlignment w:val="baseline"/>
              <w:rPr>
                <w:rFonts w:hint="eastAsia" w:ascii="宋体" w:hAnsi="宋体" w:eastAsia="宋体" w:cs="宋体"/>
                <w:b/>
                <w:bCs/>
                <w:i w:val="0"/>
                <w:caps w:val="0"/>
                <w:color w:val="auto"/>
                <w:spacing w:val="0"/>
                <w:w w:val="100"/>
                <w:sz w:val="21"/>
                <w:szCs w:val="21"/>
              </w:rPr>
            </w:pPr>
            <w:r>
              <w:rPr>
                <w:rFonts w:hint="eastAsia" w:ascii="宋体" w:hAnsi="宋体" w:eastAsia="宋体" w:cs="宋体"/>
                <w:b/>
                <w:bCs/>
                <w:i w:val="0"/>
                <w:caps w:val="0"/>
                <w:color w:val="auto"/>
                <w:spacing w:val="0"/>
                <w:w w:val="100"/>
                <w:sz w:val="21"/>
                <w:szCs w:val="21"/>
              </w:rPr>
              <w:t>题号</w:t>
            </w:r>
          </w:p>
        </w:tc>
        <w:tc>
          <w:tcPr>
            <w:tcW w:w="750" w:type="dxa"/>
            <w:vAlign w:val="center"/>
          </w:tcPr>
          <w:p>
            <w:pPr>
              <w:snapToGrid/>
              <w:spacing w:before="0" w:beforeAutospacing="0" w:after="0" w:afterAutospacing="0" w:line="240" w:lineRule="exact"/>
              <w:jc w:val="center"/>
              <w:textAlignment w:val="baseline"/>
              <w:rPr>
                <w:rFonts w:hint="eastAsia" w:ascii="宋体" w:hAnsi="宋体" w:eastAsia="宋体" w:cs="宋体"/>
                <w:b/>
                <w:bCs/>
                <w:i w:val="0"/>
                <w:caps w:val="0"/>
                <w:color w:val="auto"/>
                <w:spacing w:val="0"/>
                <w:w w:val="100"/>
                <w:sz w:val="21"/>
                <w:szCs w:val="21"/>
              </w:rPr>
            </w:pPr>
            <w:r>
              <w:rPr>
                <w:rFonts w:hint="eastAsia" w:ascii="宋体" w:hAnsi="宋体" w:eastAsia="宋体" w:cs="宋体"/>
                <w:b/>
                <w:bCs/>
                <w:i w:val="0"/>
                <w:caps w:val="0"/>
                <w:color w:val="auto"/>
                <w:spacing w:val="0"/>
                <w:w w:val="100"/>
                <w:sz w:val="21"/>
                <w:szCs w:val="21"/>
              </w:rPr>
              <w:t>1</w:t>
            </w:r>
          </w:p>
        </w:tc>
        <w:tc>
          <w:tcPr>
            <w:tcW w:w="750" w:type="dxa"/>
            <w:vAlign w:val="center"/>
          </w:tcPr>
          <w:p>
            <w:pPr>
              <w:snapToGrid/>
              <w:spacing w:before="0" w:beforeAutospacing="0" w:after="0" w:afterAutospacing="0" w:line="240" w:lineRule="exact"/>
              <w:jc w:val="center"/>
              <w:textAlignment w:val="baseline"/>
              <w:rPr>
                <w:rFonts w:hint="eastAsia" w:ascii="宋体" w:hAnsi="宋体" w:eastAsia="宋体" w:cs="宋体"/>
                <w:b/>
                <w:bCs/>
                <w:i w:val="0"/>
                <w:caps w:val="0"/>
                <w:color w:val="auto"/>
                <w:spacing w:val="0"/>
                <w:w w:val="100"/>
                <w:sz w:val="21"/>
                <w:szCs w:val="21"/>
              </w:rPr>
            </w:pPr>
            <w:r>
              <w:rPr>
                <w:rFonts w:hint="eastAsia" w:ascii="宋体" w:hAnsi="宋体" w:eastAsia="宋体" w:cs="宋体"/>
                <w:b/>
                <w:bCs/>
                <w:i w:val="0"/>
                <w:caps w:val="0"/>
                <w:color w:val="auto"/>
                <w:spacing w:val="0"/>
                <w:w w:val="100"/>
                <w:sz w:val="21"/>
                <w:szCs w:val="21"/>
              </w:rPr>
              <w:t>2</w:t>
            </w:r>
          </w:p>
        </w:tc>
        <w:tc>
          <w:tcPr>
            <w:tcW w:w="750" w:type="dxa"/>
            <w:vAlign w:val="center"/>
          </w:tcPr>
          <w:p>
            <w:pPr>
              <w:snapToGrid/>
              <w:spacing w:before="0" w:beforeAutospacing="0" w:after="0" w:afterAutospacing="0" w:line="240" w:lineRule="exact"/>
              <w:jc w:val="center"/>
              <w:textAlignment w:val="baseline"/>
              <w:rPr>
                <w:rFonts w:hint="eastAsia" w:ascii="宋体" w:hAnsi="宋体" w:eastAsia="宋体" w:cs="宋体"/>
                <w:b/>
                <w:bCs/>
                <w:i w:val="0"/>
                <w:caps w:val="0"/>
                <w:color w:val="auto"/>
                <w:spacing w:val="0"/>
                <w:w w:val="100"/>
                <w:sz w:val="21"/>
                <w:szCs w:val="21"/>
              </w:rPr>
            </w:pPr>
            <w:r>
              <w:rPr>
                <w:rFonts w:hint="eastAsia" w:ascii="宋体" w:hAnsi="宋体" w:eastAsia="宋体" w:cs="宋体"/>
                <w:b/>
                <w:bCs/>
                <w:i w:val="0"/>
                <w:caps w:val="0"/>
                <w:color w:val="auto"/>
                <w:spacing w:val="0"/>
                <w:w w:val="100"/>
                <w:sz w:val="21"/>
                <w:szCs w:val="21"/>
              </w:rPr>
              <w:t>3</w:t>
            </w:r>
          </w:p>
        </w:tc>
        <w:tc>
          <w:tcPr>
            <w:tcW w:w="750" w:type="dxa"/>
            <w:vAlign w:val="center"/>
          </w:tcPr>
          <w:p>
            <w:pPr>
              <w:snapToGrid/>
              <w:spacing w:before="0" w:beforeAutospacing="0" w:after="0" w:afterAutospacing="0" w:line="240" w:lineRule="exact"/>
              <w:jc w:val="center"/>
              <w:textAlignment w:val="baseline"/>
              <w:rPr>
                <w:rFonts w:hint="eastAsia" w:ascii="宋体" w:hAnsi="宋体" w:eastAsia="宋体" w:cs="宋体"/>
                <w:b/>
                <w:bCs/>
                <w:i w:val="0"/>
                <w:caps w:val="0"/>
                <w:color w:val="auto"/>
                <w:spacing w:val="0"/>
                <w:w w:val="100"/>
                <w:sz w:val="21"/>
                <w:szCs w:val="21"/>
              </w:rPr>
            </w:pPr>
            <w:r>
              <w:rPr>
                <w:rFonts w:hint="eastAsia" w:ascii="宋体" w:hAnsi="宋体" w:eastAsia="宋体" w:cs="宋体"/>
                <w:b/>
                <w:bCs/>
                <w:i w:val="0"/>
                <w:caps w:val="0"/>
                <w:color w:val="auto"/>
                <w:spacing w:val="0"/>
                <w:w w:val="100"/>
                <w:sz w:val="21"/>
                <w:szCs w:val="21"/>
              </w:rPr>
              <w:t>4</w:t>
            </w:r>
          </w:p>
        </w:tc>
        <w:tc>
          <w:tcPr>
            <w:tcW w:w="750" w:type="dxa"/>
            <w:vAlign w:val="center"/>
          </w:tcPr>
          <w:p>
            <w:pPr>
              <w:snapToGrid/>
              <w:spacing w:before="0" w:beforeAutospacing="0" w:after="0" w:afterAutospacing="0" w:line="240" w:lineRule="exact"/>
              <w:jc w:val="center"/>
              <w:textAlignment w:val="baseline"/>
              <w:rPr>
                <w:rFonts w:hint="eastAsia" w:ascii="宋体" w:hAnsi="宋体" w:eastAsia="宋体" w:cs="宋体"/>
                <w:b/>
                <w:bCs/>
                <w:i w:val="0"/>
                <w:caps w:val="0"/>
                <w:color w:val="auto"/>
                <w:spacing w:val="0"/>
                <w:w w:val="100"/>
                <w:sz w:val="21"/>
                <w:szCs w:val="21"/>
              </w:rPr>
            </w:pPr>
            <w:r>
              <w:rPr>
                <w:rFonts w:hint="eastAsia" w:ascii="宋体" w:hAnsi="宋体" w:eastAsia="宋体" w:cs="宋体"/>
                <w:b/>
                <w:bCs/>
                <w:i w:val="0"/>
                <w:caps w:val="0"/>
                <w:color w:val="auto"/>
                <w:spacing w:val="0"/>
                <w:w w:val="100"/>
                <w:sz w:val="21"/>
                <w:szCs w:val="21"/>
              </w:rPr>
              <w:t>5</w:t>
            </w:r>
          </w:p>
        </w:tc>
        <w:tc>
          <w:tcPr>
            <w:tcW w:w="750" w:type="dxa"/>
            <w:vAlign w:val="center"/>
          </w:tcPr>
          <w:p>
            <w:pPr>
              <w:snapToGrid/>
              <w:spacing w:before="0" w:beforeAutospacing="0" w:after="0" w:afterAutospacing="0" w:line="240" w:lineRule="exact"/>
              <w:jc w:val="center"/>
              <w:textAlignment w:val="baseline"/>
              <w:rPr>
                <w:rFonts w:hint="eastAsia" w:ascii="宋体" w:hAnsi="宋体" w:eastAsia="宋体" w:cs="宋体"/>
                <w:b/>
                <w:bCs/>
                <w:i w:val="0"/>
                <w:caps w:val="0"/>
                <w:color w:val="auto"/>
                <w:spacing w:val="0"/>
                <w:w w:val="100"/>
                <w:sz w:val="21"/>
                <w:szCs w:val="21"/>
              </w:rPr>
            </w:pPr>
            <w:r>
              <w:rPr>
                <w:rFonts w:hint="eastAsia" w:ascii="宋体" w:hAnsi="宋体" w:eastAsia="宋体" w:cs="宋体"/>
                <w:b/>
                <w:bCs/>
                <w:i w:val="0"/>
                <w:caps w:val="0"/>
                <w:color w:val="auto"/>
                <w:spacing w:val="0"/>
                <w:w w:val="100"/>
                <w:sz w:val="21"/>
                <w:szCs w:val="21"/>
              </w:rPr>
              <w:t>6</w:t>
            </w:r>
          </w:p>
        </w:tc>
        <w:tc>
          <w:tcPr>
            <w:tcW w:w="750" w:type="dxa"/>
            <w:vAlign w:val="center"/>
          </w:tcPr>
          <w:p>
            <w:pPr>
              <w:snapToGrid/>
              <w:spacing w:before="0" w:beforeAutospacing="0" w:after="0" w:afterAutospacing="0" w:line="240" w:lineRule="exact"/>
              <w:jc w:val="center"/>
              <w:textAlignment w:val="baseline"/>
              <w:rPr>
                <w:rFonts w:hint="eastAsia" w:ascii="宋体" w:hAnsi="宋体" w:eastAsia="宋体" w:cs="宋体"/>
                <w:b/>
                <w:bCs/>
                <w:i w:val="0"/>
                <w:caps w:val="0"/>
                <w:color w:val="auto"/>
                <w:spacing w:val="0"/>
                <w:w w:val="100"/>
                <w:sz w:val="21"/>
                <w:szCs w:val="21"/>
              </w:rPr>
            </w:pPr>
            <w:r>
              <w:rPr>
                <w:rFonts w:hint="eastAsia" w:ascii="宋体" w:hAnsi="宋体" w:eastAsia="宋体" w:cs="宋体"/>
                <w:b/>
                <w:bCs/>
                <w:i w:val="0"/>
                <w:caps w:val="0"/>
                <w:color w:val="auto"/>
                <w:spacing w:val="0"/>
                <w:w w:val="100"/>
                <w:sz w:val="21"/>
                <w:szCs w:val="21"/>
              </w:rPr>
              <w:t>7</w:t>
            </w:r>
          </w:p>
        </w:tc>
        <w:tc>
          <w:tcPr>
            <w:tcW w:w="750" w:type="dxa"/>
            <w:vAlign w:val="center"/>
          </w:tcPr>
          <w:p>
            <w:pPr>
              <w:snapToGrid/>
              <w:spacing w:before="0" w:beforeAutospacing="0" w:after="0" w:afterAutospacing="0" w:line="240" w:lineRule="exact"/>
              <w:jc w:val="center"/>
              <w:textAlignment w:val="baseline"/>
              <w:rPr>
                <w:rFonts w:hint="eastAsia" w:ascii="宋体" w:hAnsi="宋体" w:eastAsia="宋体" w:cs="宋体"/>
                <w:b/>
                <w:bCs/>
                <w:i w:val="0"/>
                <w:caps w:val="0"/>
                <w:color w:val="auto"/>
                <w:spacing w:val="0"/>
                <w:w w:val="100"/>
                <w:sz w:val="21"/>
                <w:szCs w:val="21"/>
              </w:rPr>
            </w:pPr>
            <w:r>
              <w:rPr>
                <w:rFonts w:hint="eastAsia" w:ascii="宋体" w:hAnsi="宋体" w:eastAsia="宋体" w:cs="宋体"/>
                <w:b/>
                <w:bCs/>
                <w:i w:val="0"/>
                <w:caps w:val="0"/>
                <w:color w:val="auto"/>
                <w:spacing w:val="0"/>
                <w:w w:val="100"/>
                <w:sz w:val="21"/>
                <w:szCs w:val="21"/>
              </w:rPr>
              <w:t>8</w:t>
            </w:r>
          </w:p>
        </w:tc>
        <w:tc>
          <w:tcPr>
            <w:tcW w:w="750" w:type="dxa"/>
            <w:vAlign w:val="center"/>
          </w:tcPr>
          <w:p>
            <w:pPr>
              <w:snapToGrid/>
              <w:spacing w:before="0" w:beforeAutospacing="0" w:after="0" w:afterAutospacing="0" w:line="240" w:lineRule="exact"/>
              <w:jc w:val="center"/>
              <w:textAlignment w:val="baseline"/>
              <w:rPr>
                <w:rFonts w:hint="eastAsia" w:ascii="宋体" w:hAnsi="宋体" w:eastAsia="宋体" w:cs="宋体"/>
                <w:b/>
                <w:bCs/>
                <w:i w:val="0"/>
                <w:caps w:val="0"/>
                <w:color w:val="auto"/>
                <w:spacing w:val="0"/>
                <w:w w:val="100"/>
                <w:sz w:val="21"/>
                <w:szCs w:val="21"/>
              </w:rPr>
            </w:pPr>
            <w:r>
              <w:rPr>
                <w:rFonts w:hint="eastAsia" w:ascii="宋体" w:hAnsi="宋体" w:eastAsia="宋体" w:cs="宋体"/>
                <w:b/>
                <w:bCs/>
                <w:i w:val="0"/>
                <w:caps w:val="0"/>
                <w:color w:val="auto"/>
                <w:spacing w:val="0"/>
                <w:w w:val="100"/>
                <w:sz w:val="21"/>
                <w:szCs w:val="21"/>
              </w:rPr>
              <w:t>9</w:t>
            </w:r>
          </w:p>
        </w:tc>
        <w:tc>
          <w:tcPr>
            <w:tcW w:w="750" w:type="dxa"/>
            <w:vAlign w:val="center"/>
          </w:tcPr>
          <w:p>
            <w:pPr>
              <w:snapToGrid/>
              <w:spacing w:before="0" w:beforeAutospacing="0" w:after="0" w:afterAutospacing="0" w:line="240" w:lineRule="exact"/>
              <w:jc w:val="center"/>
              <w:textAlignment w:val="baseline"/>
              <w:rPr>
                <w:rFonts w:hint="eastAsia" w:ascii="宋体" w:hAnsi="宋体" w:eastAsia="宋体" w:cs="宋体"/>
                <w:b/>
                <w:bCs/>
                <w:i w:val="0"/>
                <w:caps w:val="0"/>
                <w:color w:val="auto"/>
                <w:spacing w:val="0"/>
                <w:w w:val="100"/>
                <w:sz w:val="21"/>
                <w:szCs w:val="21"/>
              </w:rPr>
            </w:pPr>
            <w:r>
              <w:rPr>
                <w:rFonts w:hint="eastAsia" w:ascii="宋体" w:hAnsi="宋体" w:eastAsia="宋体" w:cs="宋体"/>
                <w:b/>
                <w:bCs/>
                <w:i w:val="0"/>
                <w:caps w:val="0"/>
                <w:color w:val="auto"/>
                <w:spacing w:val="0"/>
                <w:w w:val="100"/>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079" w:type="dxa"/>
            <w:vAlign w:val="center"/>
          </w:tcPr>
          <w:p>
            <w:pPr>
              <w:snapToGrid/>
              <w:spacing w:before="0" w:beforeAutospacing="0" w:after="0" w:afterAutospacing="0" w:line="280" w:lineRule="exact"/>
              <w:jc w:val="center"/>
              <w:textAlignment w:val="baseline"/>
              <w:rPr>
                <w:rFonts w:hint="eastAsia" w:ascii="宋体" w:hAnsi="宋体" w:eastAsia="宋体" w:cs="宋体"/>
                <w:b/>
                <w:bCs/>
                <w:i w:val="0"/>
                <w:caps w:val="0"/>
                <w:color w:val="auto"/>
                <w:spacing w:val="0"/>
                <w:w w:val="100"/>
                <w:sz w:val="21"/>
                <w:szCs w:val="21"/>
              </w:rPr>
            </w:pPr>
            <w:r>
              <w:rPr>
                <w:rFonts w:hint="eastAsia" w:ascii="宋体" w:hAnsi="宋体" w:eastAsia="宋体" w:cs="宋体"/>
                <w:b/>
                <w:bCs/>
                <w:i w:val="0"/>
                <w:caps w:val="0"/>
                <w:color w:val="auto"/>
                <w:spacing w:val="0"/>
                <w:w w:val="100"/>
                <w:sz w:val="21"/>
                <w:szCs w:val="21"/>
              </w:rPr>
              <w:t>答案</w:t>
            </w:r>
          </w:p>
        </w:tc>
        <w:tc>
          <w:tcPr>
            <w:tcW w:w="750" w:type="dxa"/>
            <w:vAlign w:val="center"/>
          </w:tcPr>
          <w:p>
            <w:pPr>
              <w:snapToGrid/>
              <w:spacing w:before="0" w:beforeAutospacing="0" w:after="0" w:afterAutospacing="0" w:line="280" w:lineRule="exact"/>
              <w:jc w:val="center"/>
              <w:textAlignment w:val="baseline"/>
              <w:rPr>
                <w:rFonts w:hint="eastAsia" w:ascii="宋体" w:hAnsi="宋体" w:eastAsia="宋体" w:cs="宋体"/>
                <w:b/>
                <w:bCs/>
                <w:i w:val="0"/>
                <w:caps w:val="0"/>
                <w:color w:val="auto"/>
                <w:spacing w:val="0"/>
                <w:w w:val="100"/>
                <w:sz w:val="21"/>
                <w:szCs w:val="21"/>
              </w:rPr>
            </w:pPr>
          </w:p>
        </w:tc>
        <w:tc>
          <w:tcPr>
            <w:tcW w:w="750" w:type="dxa"/>
            <w:vAlign w:val="center"/>
          </w:tcPr>
          <w:p>
            <w:pPr>
              <w:snapToGrid/>
              <w:spacing w:before="0" w:beforeAutospacing="0" w:after="0" w:afterAutospacing="0" w:line="280" w:lineRule="exact"/>
              <w:jc w:val="center"/>
              <w:textAlignment w:val="baseline"/>
              <w:rPr>
                <w:rFonts w:hint="eastAsia" w:ascii="宋体" w:hAnsi="宋体" w:eastAsia="宋体" w:cs="宋体"/>
                <w:b/>
                <w:bCs/>
                <w:i w:val="0"/>
                <w:caps w:val="0"/>
                <w:color w:val="auto"/>
                <w:spacing w:val="0"/>
                <w:w w:val="100"/>
                <w:sz w:val="21"/>
                <w:szCs w:val="21"/>
              </w:rPr>
            </w:pPr>
          </w:p>
        </w:tc>
        <w:tc>
          <w:tcPr>
            <w:tcW w:w="750" w:type="dxa"/>
            <w:vAlign w:val="center"/>
          </w:tcPr>
          <w:p>
            <w:pPr>
              <w:snapToGrid/>
              <w:spacing w:before="0" w:beforeAutospacing="0" w:after="0" w:afterAutospacing="0" w:line="280" w:lineRule="exact"/>
              <w:jc w:val="center"/>
              <w:textAlignment w:val="baseline"/>
              <w:rPr>
                <w:rFonts w:hint="eastAsia" w:ascii="宋体" w:hAnsi="宋体" w:eastAsia="宋体" w:cs="宋体"/>
                <w:b/>
                <w:bCs/>
                <w:i w:val="0"/>
                <w:caps w:val="0"/>
                <w:color w:val="auto"/>
                <w:spacing w:val="0"/>
                <w:w w:val="100"/>
                <w:sz w:val="21"/>
                <w:szCs w:val="21"/>
              </w:rPr>
            </w:pPr>
          </w:p>
        </w:tc>
        <w:tc>
          <w:tcPr>
            <w:tcW w:w="750" w:type="dxa"/>
            <w:vAlign w:val="center"/>
          </w:tcPr>
          <w:p>
            <w:pPr>
              <w:snapToGrid/>
              <w:spacing w:before="0" w:beforeAutospacing="0" w:after="0" w:afterAutospacing="0" w:line="280" w:lineRule="exact"/>
              <w:jc w:val="center"/>
              <w:textAlignment w:val="baseline"/>
              <w:rPr>
                <w:rFonts w:hint="eastAsia" w:ascii="宋体" w:hAnsi="宋体" w:eastAsia="宋体" w:cs="宋体"/>
                <w:b/>
                <w:bCs/>
                <w:i w:val="0"/>
                <w:caps w:val="0"/>
                <w:color w:val="auto"/>
                <w:spacing w:val="0"/>
                <w:w w:val="100"/>
                <w:sz w:val="21"/>
                <w:szCs w:val="21"/>
              </w:rPr>
            </w:pPr>
          </w:p>
        </w:tc>
        <w:tc>
          <w:tcPr>
            <w:tcW w:w="750" w:type="dxa"/>
            <w:vAlign w:val="center"/>
          </w:tcPr>
          <w:p>
            <w:pPr>
              <w:snapToGrid/>
              <w:spacing w:before="0" w:beforeAutospacing="0" w:after="0" w:afterAutospacing="0" w:line="280" w:lineRule="exact"/>
              <w:jc w:val="center"/>
              <w:textAlignment w:val="baseline"/>
              <w:rPr>
                <w:rFonts w:hint="eastAsia" w:ascii="宋体" w:hAnsi="宋体" w:eastAsia="宋体" w:cs="宋体"/>
                <w:b/>
                <w:bCs/>
                <w:i w:val="0"/>
                <w:caps w:val="0"/>
                <w:color w:val="auto"/>
                <w:spacing w:val="0"/>
                <w:w w:val="100"/>
                <w:sz w:val="21"/>
                <w:szCs w:val="21"/>
              </w:rPr>
            </w:pPr>
          </w:p>
        </w:tc>
        <w:tc>
          <w:tcPr>
            <w:tcW w:w="750" w:type="dxa"/>
            <w:vAlign w:val="center"/>
          </w:tcPr>
          <w:p>
            <w:pPr>
              <w:snapToGrid/>
              <w:spacing w:before="0" w:beforeAutospacing="0" w:after="0" w:afterAutospacing="0" w:line="280" w:lineRule="exact"/>
              <w:jc w:val="center"/>
              <w:textAlignment w:val="baseline"/>
              <w:rPr>
                <w:rFonts w:hint="eastAsia" w:ascii="宋体" w:hAnsi="宋体" w:eastAsia="宋体" w:cs="宋体"/>
                <w:b/>
                <w:bCs/>
                <w:i w:val="0"/>
                <w:caps w:val="0"/>
                <w:color w:val="auto"/>
                <w:spacing w:val="0"/>
                <w:w w:val="100"/>
                <w:sz w:val="21"/>
                <w:szCs w:val="21"/>
              </w:rPr>
            </w:pPr>
          </w:p>
        </w:tc>
        <w:tc>
          <w:tcPr>
            <w:tcW w:w="750" w:type="dxa"/>
            <w:vAlign w:val="center"/>
          </w:tcPr>
          <w:p>
            <w:pPr>
              <w:snapToGrid/>
              <w:spacing w:before="0" w:beforeAutospacing="0" w:after="0" w:afterAutospacing="0" w:line="280" w:lineRule="exact"/>
              <w:jc w:val="center"/>
              <w:textAlignment w:val="baseline"/>
              <w:rPr>
                <w:rFonts w:hint="eastAsia" w:ascii="宋体" w:hAnsi="宋体" w:eastAsia="宋体" w:cs="宋体"/>
                <w:b/>
                <w:bCs/>
                <w:i w:val="0"/>
                <w:caps w:val="0"/>
                <w:color w:val="auto"/>
                <w:spacing w:val="0"/>
                <w:w w:val="100"/>
                <w:sz w:val="21"/>
                <w:szCs w:val="21"/>
              </w:rPr>
            </w:pPr>
          </w:p>
        </w:tc>
        <w:tc>
          <w:tcPr>
            <w:tcW w:w="750" w:type="dxa"/>
            <w:vAlign w:val="center"/>
          </w:tcPr>
          <w:p>
            <w:pPr>
              <w:snapToGrid/>
              <w:spacing w:before="0" w:beforeAutospacing="0" w:after="0" w:afterAutospacing="0" w:line="280" w:lineRule="exact"/>
              <w:jc w:val="center"/>
              <w:textAlignment w:val="baseline"/>
              <w:rPr>
                <w:rFonts w:hint="eastAsia" w:ascii="宋体" w:hAnsi="宋体" w:eastAsia="宋体" w:cs="宋体"/>
                <w:b/>
                <w:bCs/>
                <w:i w:val="0"/>
                <w:caps w:val="0"/>
                <w:color w:val="auto"/>
                <w:spacing w:val="0"/>
                <w:w w:val="100"/>
                <w:sz w:val="21"/>
                <w:szCs w:val="21"/>
              </w:rPr>
            </w:pPr>
          </w:p>
        </w:tc>
        <w:tc>
          <w:tcPr>
            <w:tcW w:w="750" w:type="dxa"/>
            <w:vAlign w:val="center"/>
          </w:tcPr>
          <w:p>
            <w:pPr>
              <w:snapToGrid/>
              <w:spacing w:before="0" w:beforeAutospacing="0" w:after="0" w:afterAutospacing="0" w:line="280" w:lineRule="exact"/>
              <w:jc w:val="center"/>
              <w:textAlignment w:val="baseline"/>
              <w:rPr>
                <w:rFonts w:hint="eastAsia" w:ascii="宋体" w:hAnsi="宋体" w:eastAsia="宋体" w:cs="宋体"/>
                <w:b/>
                <w:bCs/>
                <w:i w:val="0"/>
                <w:caps w:val="0"/>
                <w:color w:val="auto"/>
                <w:spacing w:val="0"/>
                <w:w w:val="100"/>
                <w:sz w:val="21"/>
                <w:szCs w:val="21"/>
              </w:rPr>
            </w:pPr>
          </w:p>
        </w:tc>
        <w:tc>
          <w:tcPr>
            <w:tcW w:w="750" w:type="dxa"/>
            <w:vAlign w:val="center"/>
          </w:tcPr>
          <w:p>
            <w:pPr>
              <w:snapToGrid/>
              <w:spacing w:before="0" w:beforeAutospacing="0" w:after="0" w:afterAutospacing="0" w:line="280" w:lineRule="exact"/>
              <w:jc w:val="center"/>
              <w:textAlignment w:val="baseline"/>
              <w:rPr>
                <w:rFonts w:hint="eastAsia" w:ascii="宋体" w:hAnsi="宋体" w:eastAsia="宋体" w:cs="宋体"/>
                <w:b/>
                <w:bCs/>
                <w:i w:val="0"/>
                <w:caps w:val="0"/>
                <w:color w:val="auto"/>
                <w:spacing w:val="0"/>
                <w:w w:val="1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8579" w:type="dxa"/>
            <w:gridSpan w:val="11"/>
            <w:vAlign w:val="center"/>
          </w:tcPr>
          <w:p>
            <w:pPr>
              <w:snapToGrid/>
              <w:spacing w:before="0" w:beforeAutospacing="0" w:after="0" w:afterAutospacing="0" w:line="20" w:lineRule="exact"/>
              <w:jc w:val="center"/>
              <w:textAlignment w:val="baseline"/>
              <w:rPr>
                <w:rFonts w:hint="eastAsia" w:ascii="宋体" w:hAnsi="宋体" w:eastAsia="宋体" w:cs="宋体"/>
                <w:b/>
                <w:bCs/>
                <w:i w:val="0"/>
                <w:caps w:val="0"/>
                <w:color w:val="auto"/>
                <w:spacing w:val="0"/>
                <w:w w:val="1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079" w:type="dxa"/>
            <w:vAlign w:val="center"/>
          </w:tcPr>
          <w:p>
            <w:pPr>
              <w:snapToGrid/>
              <w:spacing w:before="0" w:beforeAutospacing="0" w:after="0" w:afterAutospacing="0" w:line="240" w:lineRule="exact"/>
              <w:jc w:val="center"/>
              <w:textAlignment w:val="baseline"/>
              <w:rPr>
                <w:rFonts w:hint="eastAsia" w:ascii="宋体" w:hAnsi="宋体" w:eastAsia="宋体" w:cs="宋体"/>
                <w:b/>
                <w:bCs/>
                <w:i w:val="0"/>
                <w:caps w:val="0"/>
                <w:color w:val="auto"/>
                <w:spacing w:val="0"/>
                <w:w w:val="100"/>
                <w:sz w:val="21"/>
                <w:szCs w:val="21"/>
              </w:rPr>
            </w:pPr>
            <w:r>
              <w:rPr>
                <w:rFonts w:hint="eastAsia" w:ascii="宋体" w:hAnsi="宋体" w:eastAsia="宋体" w:cs="宋体"/>
                <w:b/>
                <w:bCs/>
                <w:i w:val="0"/>
                <w:caps w:val="0"/>
                <w:color w:val="auto"/>
                <w:spacing w:val="0"/>
                <w:w w:val="100"/>
                <w:sz w:val="21"/>
                <w:szCs w:val="21"/>
              </w:rPr>
              <w:t>题号</w:t>
            </w:r>
          </w:p>
        </w:tc>
        <w:tc>
          <w:tcPr>
            <w:tcW w:w="750" w:type="dxa"/>
            <w:vAlign w:val="center"/>
          </w:tcPr>
          <w:p>
            <w:pPr>
              <w:snapToGrid/>
              <w:spacing w:before="0" w:beforeAutospacing="0" w:after="0" w:afterAutospacing="0" w:line="240" w:lineRule="exact"/>
              <w:jc w:val="center"/>
              <w:textAlignment w:val="baseline"/>
              <w:rPr>
                <w:rFonts w:hint="eastAsia" w:ascii="宋体" w:hAnsi="宋体" w:eastAsia="宋体" w:cs="宋体"/>
                <w:b/>
                <w:bCs/>
                <w:i w:val="0"/>
                <w:caps w:val="0"/>
                <w:color w:val="auto"/>
                <w:spacing w:val="0"/>
                <w:w w:val="100"/>
                <w:sz w:val="21"/>
                <w:szCs w:val="21"/>
              </w:rPr>
            </w:pPr>
            <w:r>
              <w:rPr>
                <w:rFonts w:hint="eastAsia" w:ascii="宋体" w:hAnsi="宋体" w:eastAsia="宋体" w:cs="宋体"/>
                <w:b/>
                <w:bCs/>
                <w:i w:val="0"/>
                <w:caps w:val="0"/>
                <w:color w:val="auto"/>
                <w:spacing w:val="0"/>
                <w:w w:val="100"/>
                <w:sz w:val="21"/>
                <w:szCs w:val="21"/>
              </w:rPr>
              <w:t>11</w:t>
            </w:r>
          </w:p>
        </w:tc>
        <w:tc>
          <w:tcPr>
            <w:tcW w:w="750" w:type="dxa"/>
            <w:vAlign w:val="center"/>
          </w:tcPr>
          <w:p>
            <w:pPr>
              <w:snapToGrid/>
              <w:spacing w:before="0" w:beforeAutospacing="0" w:after="0" w:afterAutospacing="0" w:line="240" w:lineRule="exact"/>
              <w:jc w:val="center"/>
              <w:textAlignment w:val="baseline"/>
              <w:rPr>
                <w:rFonts w:hint="eastAsia" w:ascii="宋体" w:hAnsi="宋体" w:eastAsia="宋体" w:cs="宋体"/>
                <w:b/>
                <w:bCs/>
                <w:i w:val="0"/>
                <w:caps w:val="0"/>
                <w:color w:val="auto"/>
                <w:spacing w:val="0"/>
                <w:w w:val="100"/>
                <w:sz w:val="21"/>
                <w:szCs w:val="21"/>
              </w:rPr>
            </w:pPr>
            <w:r>
              <w:rPr>
                <w:rFonts w:hint="eastAsia" w:ascii="宋体" w:hAnsi="宋体" w:eastAsia="宋体" w:cs="宋体"/>
                <w:b/>
                <w:bCs/>
                <w:i w:val="0"/>
                <w:caps w:val="0"/>
                <w:color w:val="auto"/>
                <w:spacing w:val="0"/>
                <w:w w:val="100"/>
                <w:sz w:val="21"/>
                <w:szCs w:val="21"/>
              </w:rPr>
              <w:t>12</w:t>
            </w:r>
          </w:p>
        </w:tc>
        <w:tc>
          <w:tcPr>
            <w:tcW w:w="750" w:type="dxa"/>
            <w:vAlign w:val="center"/>
          </w:tcPr>
          <w:p>
            <w:pPr>
              <w:snapToGrid/>
              <w:spacing w:before="0" w:beforeAutospacing="0" w:after="0" w:afterAutospacing="0" w:line="240" w:lineRule="exact"/>
              <w:jc w:val="center"/>
              <w:textAlignment w:val="baseline"/>
              <w:rPr>
                <w:rFonts w:hint="eastAsia" w:ascii="宋体" w:hAnsi="宋体" w:eastAsia="宋体" w:cs="宋体"/>
                <w:b/>
                <w:bCs/>
                <w:i w:val="0"/>
                <w:caps w:val="0"/>
                <w:color w:val="auto"/>
                <w:spacing w:val="0"/>
                <w:w w:val="100"/>
                <w:sz w:val="21"/>
                <w:szCs w:val="21"/>
              </w:rPr>
            </w:pPr>
            <w:r>
              <w:rPr>
                <w:rFonts w:hint="eastAsia" w:ascii="宋体" w:hAnsi="宋体" w:eastAsia="宋体" w:cs="宋体"/>
                <w:b/>
                <w:bCs/>
                <w:i w:val="0"/>
                <w:caps w:val="0"/>
                <w:color w:val="auto"/>
                <w:spacing w:val="0"/>
                <w:w w:val="100"/>
                <w:sz w:val="21"/>
                <w:szCs w:val="21"/>
              </w:rPr>
              <w:t>13</w:t>
            </w:r>
          </w:p>
        </w:tc>
        <w:tc>
          <w:tcPr>
            <w:tcW w:w="750" w:type="dxa"/>
            <w:vAlign w:val="center"/>
          </w:tcPr>
          <w:p>
            <w:pPr>
              <w:snapToGrid/>
              <w:spacing w:before="0" w:beforeAutospacing="0" w:after="0" w:afterAutospacing="0" w:line="240" w:lineRule="exact"/>
              <w:jc w:val="center"/>
              <w:textAlignment w:val="baseline"/>
              <w:rPr>
                <w:rFonts w:hint="eastAsia" w:ascii="宋体" w:hAnsi="宋体" w:eastAsia="宋体" w:cs="宋体"/>
                <w:b/>
                <w:bCs/>
                <w:i w:val="0"/>
                <w:caps w:val="0"/>
                <w:color w:val="auto"/>
                <w:spacing w:val="0"/>
                <w:w w:val="100"/>
                <w:sz w:val="21"/>
                <w:szCs w:val="21"/>
              </w:rPr>
            </w:pPr>
            <w:r>
              <w:rPr>
                <w:rFonts w:hint="eastAsia" w:ascii="宋体" w:hAnsi="宋体" w:eastAsia="宋体" w:cs="宋体"/>
                <w:b/>
                <w:bCs/>
                <w:i w:val="0"/>
                <w:caps w:val="0"/>
                <w:color w:val="auto"/>
                <w:spacing w:val="0"/>
                <w:w w:val="100"/>
                <w:sz w:val="21"/>
                <w:szCs w:val="21"/>
              </w:rPr>
              <w:t>14</w:t>
            </w:r>
          </w:p>
        </w:tc>
        <w:tc>
          <w:tcPr>
            <w:tcW w:w="750" w:type="dxa"/>
            <w:vAlign w:val="center"/>
          </w:tcPr>
          <w:p>
            <w:pPr>
              <w:snapToGrid/>
              <w:spacing w:before="0" w:beforeAutospacing="0" w:after="0" w:afterAutospacing="0" w:line="240" w:lineRule="exact"/>
              <w:jc w:val="center"/>
              <w:textAlignment w:val="baseline"/>
              <w:rPr>
                <w:rFonts w:hint="eastAsia" w:ascii="宋体" w:hAnsi="宋体" w:eastAsia="宋体" w:cs="宋体"/>
                <w:b/>
                <w:bCs/>
                <w:i w:val="0"/>
                <w:caps w:val="0"/>
                <w:color w:val="auto"/>
                <w:spacing w:val="0"/>
                <w:w w:val="100"/>
                <w:sz w:val="21"/>
                <w:szCs w:val="21"/>
              </w:rPr>
            </w:pPr>
            <w:r>
              <w:rPr>
                <w:rFonts w:hint="eastAsia" w:ascii="宋体" w:hAnsi="宋体" w:eastAsia="宋体" w:cs="宋体"/>
                <w:b/>
                <w:bCs/>
                <w:i w:val="0"/>
                <w:caps w:val="0"/>
                <w:color w:val="auto"/>
                <w:spacing w:val="0"/>
                <w:w w:val="100"/>
                <w:sz w:val="21"/>
                <w:szCs w:val="21"/>
              </w:rPr>
              <w:t>15</w:t>
            </w:r>
          </w:p>
        </w:tc>
        <w:tc>
          <w:tcPr>
            <w:tcW w:w="750" w:type="dxa"/>
            <w:vAlign w:val="center"/>
          </w:tcPr>
          <w:p>
            <w:pPr>
              <w:snapToGrid/>
              <w:spacing w:before="0" w:beforeAutospacing="0" w:after="0" w:afterAutospacing="0" w:line="240" w:lineRule="exact"/>
              <w:jc w:val="center"/>
              <w:textAlignment w:val="baseline"/>
              <w:rPr>
                <w:rFonts w:hint="eastAsia" w:ascii="宋体" w:hAnsi="宋体" w:eastAsia="宋体" w:cs="宋体"/>
                <w:b/>
                <w:bCs/>
                <w:i w:val="0"/>
                <w:caps w:val="0"/>
                <w:color w:val="auto"/>
                <w:spacing w:val="0"/>
                <w:w w:val="100"/>
                <w:sz w:val="21"/>
                <w:szCs w:val="21"/>
              </w:rPr>
            </w:pPr>
            <w:r>
              <w:rPr>
                <w:rFonts w:hint="eastAsia" w:ascii="宋体" w:hAnsi="宋体" w:eastAsia="宋体" w:cs="宋体"/>
                <w:b/>
                <w:bCs/>
                <w:i w:val="0"/>
                <w:caps w:val="0"/>
                <w:color w:val="auto"/>
                <w:spacing w:val="0"/>
                <w:w w:val="100"/>
                <w:sz w:val="21"/>
                <w:szCs w:val="21"/>
              </w:rPr>
              <w:t>16</w:t>
            </w:r>
          </w:p>
        </w:tc>
        <w:tc>
          <w:tcPr>
            <w:tcW w:w="750" w:type="dxa"/>
            <w:vAlign w:val="center"/>
          </w:tcPr>
          <w:p>
            <w:pPr>
              <w:snapToGrid/>
              <w:spacing w:before="0" w:beforeAutospacing="0" w:after="0" w:afterAutospacing="0" w:line="240" w:lineRule="exact"/>
              <w:jc w:val="center"/>
              <w:textAlignment w:val="baseline"/>
              <w:rPr>
                <w:rFonts w:hint="eastAsia" w:ascii="宋体" w:hAnsi="宋体" w:eastAsia="宋体" w:cs="宋体"/>
                <w:b/>
                <w:bCs/>
                <w:i w:val="0"/>
                <w:caps w:val="0"/>
                <w:color w:val="auto"/>
                <w:spacing w:val="0"/>
                <w:w w:val="100"/>
                <w:sz w:val="21"/>
                <w:szCs w:val="21"/>
              </w:rPr>
            </w:pPr>
            <w:r>
              <w:rPr>
                <w:rFonts w:hint="eastAsia" w:ascii="宋体" w:hAnsi="宋体" w:eastAsia="宋体" w:cs="宋体"/>
                <w:b/>
                <w:bCs/>
                <w:i w:val="0"/>
                <w:caps w:val="0"/>
                <w:color w:val="auto"/>
                <w:spacing w:val="0"/>
                <w:w w:val="100"/>
                <w:sz w:val="21"/>
                <w:szCs w:val="21"/>
              </w:rPr>
              <w:t>17</w:t>
            </w:r>
          </w:p>
        </w:tc>
        <w:tc>
          <w:tcPr>
            <w:tcW w:w="750" w:type="dxa"/>
            <w:vAlign w:val="center"/>
          </w:tcPr>
          <w:p>
            <w:pPr>
              <w:snapToGrid/>
              <w:spacing w:before="0" w:beforeAutospacing="0" w:after="0" w:afterAutospacing="0" w:line="240" w:lineRule="exact"/>
              <w:jc w:val="center"/>
              <w:textAlignment w:val="baseline"/>
              <w:rPr>
                <w:rFonts w:hint="eastAsia" w:ascii="宋体" w:hAnsi="宋体" w:eastAsia="宋体" w:cs="宋体"/>
                <w:b/>
                <w:bCs/>
                <w:i w:val="0"/>
                <w:caps w:val="0"/>
                <w:color w:val="auto"/>
                <w:spacing w:val="0"/>
                <w:w w:val="100"/>
                <w:sz w:val="21"/>
                <w:szCs w:val="21"/>
              </w:rPr>
            </w:pPr>
            <w:r>
              <w:rPr>
                <w:rFonts w:hint="eastAsia" w:ascii="宋体" w:hAnsi="宋体" w:eastAsia="宋体" w:cs="宋体"/>
                <w:b/>
                <w:bCs/>
                <w:i w:val="0"/>
                <w:caps w:val="0"/>
                <w:color w:val="auto"/>
                <w:spacing w:val="0"/>
                <w:w w:val="100"/>
                <w:sz w:val="21"/>
                <w:szCs w:val="21"/>
              </w:rPr>
              <w:t>18</w:t>
            </w:r>
          </w:p>
        </w:tc>
        <w:tc>
          <w:tcPr>
            <w:tcW w:w="750" w:type="dxa"/>
            <w:vAlign w:val="center"/>
          </w:tcPr>
          <w:p>
            <w:pPr>
              <w:snapToGrid/>
              <w:spacing w:before="0" w:beforeAutospacing="0" w:after="0" w:afterAutospacing="0" w:line="240" w:lineRule="exact"/>
              <w:jc w:val="center"/>
              <w:textAlignment w:val="baseline"/>
              <w:rPr>
                <w:rFonts w:hint="eastAsia" w:ascii="宋体" w:hAnsi="宋体" w:eastAsia="宋体" w:cs="宋体"/>
                <w:b/>
                <w:bCs/>
                <w:i w:val="0"/>
                <w:caps w:val="0"/>
                <w:color w:val="auto"/>
                <w:spacing w:val="0"/>
                <w:w w:val="100"/>
                <w:sz w:val="21"/>
                <w:szCs w:val="21"/>
              </w:rPr>
            </w:pPr>
            <w:r>
              <w:rPr>
                <w:rFonts w:hint="eastAsia" w:ascii="宋体" w:hAnsi="宋体" w:eastAsia="宋体" w:cs="宋体"/>
                <w:b/>
                <w:bCs/>
                <w:i w:val="0"/>
                <w:caps w:val="0"/>
                <w:color w:val="auto"/>
                <w:spacing w:val="0"/>
                <w:w w:val="100"/>
                <w:sz w:val="21"/>
                <w:szCs w:val="21"/>
              </w:rPr>
              <w:t>19</w:t>
            </w:r>
          </w:p>
        </w:tc>
        <w:tc>
          <w:tcPr>
            <w:tcW w:w="750" w:type="dxa"/>
            <w:vAlign w:val="center"/>
          </w:tcPr>
          <w:p>
            <w:pPr>
              <w:snapToGrid/>
              <w:spacing w:before="0" w:beforeAutospacing="0" w:after="0" w:afterAutospacing="0" w:line="240" w:lineRule="exact"/>
              <w:jc w:val="center"/>
              <w:textAlignment w:val="baseline"/>
              <w:rPr>
                <w:rFonts w:hint="eastAsia" w:ascii="宋体" w:hAnsi="宋体" w:eastAsia="宋体" w:cs="宋体"/>
                <w:b/>
                <w:bCs/>
                <w:i w:val="0"/>
                <w:caps w:val="0"/>
                <w:color w:val="auto"/>
                <w:spacing w:val="0"/>
                <w:w w:val="100"/>
                <w:sz w:val="21"/>
                <w:szCs w:val="21"/>
              </w:rPr>
            </w:pPr>
            <w:r>
              <w:rPr>
                <w:rFonts w:hint="eastAsia" w:ascii="宋体" w:hAnsi="宋体" w:eastAsia="宋体" w:cs="宋体"/>
                <w:b/>
                <w:bCs/>
                <w:i w:val="0"/>
                <w:caps w:val="0"/>
                <w:color w:val="auto"/>
                <w:spacing w:val="0"/>
                <w:w w:val="100"/>
                <w:sz w:val="21"/>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079" w:type="dxa"/>
            <w:vAlign w:val="center"/>
          </w:tcPr>
          <w:p>
            <w:pPr>
              <w:snapToGrid/>
              <w:spacing w:before="0" w:beforeAutospacing="0" w:after="0" w:afterAutospacing="0" w:line="280" w:lineRule="exact"/>
              <w:jc w:val="center"/>
              <w:textAlignment w:val="baseline"/>
              <w:rPr>
                <w:rFonts w:hint="eastAsia" w:ascii="宋体" w:hAnsi="宋体" w:eastAsia="宋体" w:cs="宋体"/>
                <w:b/>
                <w:bCs/>
                <w:i w:val="0"/>
                <w:caps w:val="0"/>
                <w:color w:val="auto"/>
                <w:spacing w:val="0"/>
                <w:w w:val="100"/>
                <w:sz w:val="21"/>
                <w:szCs w:val="21"/>
              </w:rPr>
            </w:pPr>
            <w:r>
              <w:rPr>
                <w:rFonts w:hint="eastAsia" w:ascii="宋体" w:hAnsi="宋体" w:eastAsia="宋体" w:cs="宋体"/>
                <w:b/>
                <w:bCs/>
                <w:i w:val="0"/>
                <w:caps w:val="0"/>
                <w:color w:val="auto"/>
                <w:spacing w:val="0"/>
                <w:w w:val="100"/>
                <w:sz w:val="21"/>
                <w:szCs w:val="21"/>
              </w:rPr>
              <w:t>答案</w:t>
            </w:r>
          </w:p>
        </w:tc>
        <w:tc>
          <w:tcPr>
            <w:tcW w:w="750" w:type="dxa"/>
            <w:vAlign w:val="center"/>
          </w:tcPr>
          <w:p>
            <w:pPr>
              <w:snapToGrid/>
              <w:spacing w:before="0" w:beforeAutospacing="0" w:after="0" w:afterAutospacing="0" w:line="280" w:lineRule="exact"/>
              <w:jc w:val="center"/>
              <w:textAlignment w:val="baseline"/>
              <w:rPr>
                <w:rFonts w:hint="eastAsia" w:ascii="宋体" w:hAnsi="宋体" w:eastAsia="宋体" w:cs="宋体"/>
                <w:b/>
                <w:bCs/>
                <w:i w:val="0"/>
                <w:caps w:val="0"/>
                <w:color w:val="auto"/>
                <w:spacing w:val="0"/>
                <w:w w:val="100"/>
                <w:sz w:val="21"/>
                <w:szCs w:val="21"/>
              </w:rPr>
            </w:pPr>
          </w:p>
        </w:tc>
        <w:tc>
          <w:tcPr>
            <w:tcW w:w="750" w:type="dxa"/>
            <w:vAlign w:val="center"/>
          </w:tcPr>
          <w:p>
            <w:pPr>
              <w:snapToGrid/>
              <w:spacing w:before="0" w:beforeAutospacing="0" w:after="0" w:afterAutospacing="0" w:line="280" w:lineRule="exact"/>
              <w:jc w:val="center"/>
              <w:textAlignment w:val="baseline"/>
              <w:rPr>
                <w:rFonts w:hint="eastAsia" w:ascii="宋体" w:hAnsi="宋体" w:eastAsia="宋体" w:cs="宋体"/>
                <w:b/>
                <w:bCs/>
                <w:i w:val="0"/>
                <w:caps w:val="0"/>
                <w:color w:val="auto"/>
                <w:spacing w:val="0"/>
                <w:w w:val="100"/>
                <w:sz w:val="21"/>
                <w:szCs w:val="21"/>
              </w:rPr>
            </w:pPr>
          </w:p>
        </w:tc>
        <w:tc>
          <w:tcPr>
            <w:tcW w:w="750" w:type="dxa"/>
            <w:vAlign w:val="center"/>
          </w:tcPr>
          <w:p>
            <w:pPr>
              <w:snapToGrid/>
              <w:spacing w:before="0" w:beforeAutospacing="0" w:after="0" w:afterAutospacing="0" w:line="280" w:lineRule="exact"/>
              <w:jc w:val="center"/>
              <w:textAlignment w:val="baseline"/>
              <w:rPr>
                <w:rFonts w:hint="eastAsia" w:ascii="宋体" w:hAnsi="宋体" w:eastAsia="宋体" w:cs="宋体"/>
                <w:b/>
                <w:bCs/>
                <w:i w:val="0"/>
                <w:caps w:val="0"/>
                <w:color w:val="auto"/>
                <w:spacing w:val="0"/>
                <w:w w:val="100"/>
                <w:sz w:val="21"/>
                <w:szCs w:val="21"/>
              </w:rPr>
            </w:pPr>
          </w:p>
        </w:tc>
        <w:tc>
          <w:tcPr>
            <w:tcW w:w="750" w:type="dxa"/>
            <w:vAlign w:val="center"/>
          </w:tcPr>
          <w:p>
            <w:pPr>
              <w:snapToGrid/>
              <w:spacing w:before="0" w:beforeAutospacing="0" w:after="0" w:afterAutospacing="0" w:line="280" w:lineRule="exact"/>
              <w:jc w:val="center"/>
              <w:textAlignment w:val="baseline"/>
              <w:rPr>
                <w:rFonts w:hint="eastAsia" w:ascii="宋体" w:hAnsi="宋体" w:eastAsia="宋体" w:cs="宋体"/>
                <w:b/>
                <w:bCs/>
                <w:i w:val="0"/>
                <w:caps w:val="0"/>
                <w:color w:val="auto"/>
                <w:spacing w:val="0"/>
                <w:w w:val="100"/>
                <w:sz w:val="21"/>
                <w:szCs w:val="21"/>
              </w:rPr>
            </w:pPr>
          </w:p>
        </w:tc>
        <w:tc>
          <w:tcPr>
            <w:tcW w:w="750" w:type="dxa"/>
            <w:vAlign w:val="center"/>
          </w:tcPr>
          <w:p>
            <w:pPr>
              <w:snapToGrid/>
              <w:spacing w:before="0" w:beforeAutospacing="0" w:after="0" w:afterAutospacing="0" w:line="280" w:lineRule="exact"/>
              <w:jc w:val="center"/>
              <w:textAlignment w:val="baseline"/>
              <w:rPr>
                <w:rFonts w:hint="eastAsia" w:ascii="宋体" w:hAnsi="宋体" w:eastAsia="宋体" w:cs="宋体"/>
                <w:b/>
                <w:bCs/>
                <w:i w:val="0"/>
                <w:caps w:val="0"/>
                <w:color w:val="auto"/>
                <w:spacing w:val="0"/>
                <w:w w:val="100"/>
                <w:sz w:val="21"/>
                <w:szCs w:val="21"/>
              </w:rPr>
            </w:pPr>
          </w:p>
        </w:tc>
        <w:tc>
          <w:tcPr>
            <w:tcW w:w="750" w:type="dxa"/>
            <w:vAlign w:val="center"/>
          </w:tcPr>
          <w:p>
            <w:pPr>
              <w:snapToGrid/>
              <w:spacing w:before="0" w:beforeAutospacing="0" w:after="0" w:afterAutospacing="0" w:line="280" w:lineRule="exact"/>
              <w:jc w:val="center"/>
              <w:textAlignment w:val="baseline"/>
              <w:rPr>
                <w:rFonts w:hint="eastAsia" w:ascii="宋体" w:hAnsi="宋体" w:eastAsia="宋体" w:cs="宋体"/>
                <w:b/>
                <w:bCs/>
                <w:i w:val="0"/>
                <w:caps w:val="0"/>
                <w:color w:val="auto"/>
                <w:spacing w:val="0"/>
                <w:w w:val="100"/>
                <w:sz w:val="21"/>
                <w:szCs w:val="21"/>
              </w:rPr>
            </w:pPr>
          </w:p>
        </w:tc>
        <w:tc>
          <w:tcPr>
            <w:tcW w:w="750" w:type="dxa"/>
            <w:vAlign w:val="center"/>
          </w:tcPr>
          <w:p>
            <w:pPr>
              <w:snapToGrid/>
              <w:spacing w:before="0" w:beforeAutospacing="0" w:after="0" w:afterAutospacing="0" w:line="280" w:lineRule="exact"/>
              <w:jc w:val="center"/>
              <w:textAlignment w:val="baseline"/>
              <w:rPr>
                <w:rFonts w:hint="eastAsia" w:ascii="宋体" w:hAnsi="宋体" w:eastAsia="宋体" w:cs="宋体"/>
                <w:b/>
                <w:bCs/>
                <w:i w:val="0"/>
                <w:caps w:val="0"/>
                <w:color w:val="auto"/>
                <w:spacing w:val="0"/>
                <w:w w:val="100"/>
                <w:sz w:val="21"/>
                <w:szCs w:val="21"/>
              </w:rPr>
            </w:pPr>
          </w:p>
        </w:tc>
        <w:tc>
          <w:tcPr>
            <w:tcW w:w="750" w:type="dxa"/>
            <w:vAlign w:val="center"/>
          </w:tcPr>
          <w:p>
            <w:pPr>
              <w:snapToGrid/>
              <w:spacing w:before="0" w:beforeAutospacing="0" w:after="0" w:afterAutospacing="0" w:line="280" w:lineRule="exact"/>
              <w:jc w:val="center"/>
              <w:textAlignment w:val="baseline"/>
              <w:rPr>
                <w:rFonts w:hint="eastAsia" w:ascii="宋体" w:hAnsi="宋体" w:eastAsia="宋体" w:cs="宋体"/>
                <w:b/>
                <w:bCs/>
                <w:i w:val="0"/>
                <w:caps w:val="0"/>
                <w:color w:val="auto"/>
                <w:spacing w:val="0"/>
                <w:w w:val="100"/>
                <w:sz w:val="21"/>
                <w:szCs w:val="21"/>
              </w:rPr>
            </w:pPr>
          </w:p>
        </w:tc>
        <w:tc>
          <w:tcPr>
            <w:tcW w:w="750" w:type="dxa"/>
            <w:vAlign w:val="center"/>
          </w:tcPr>
          <w:p>
            <w:pPr>
              <w:snapToGrid/>
              <w:spacing w:before="0" w:beforeAutospacing="0" w:after="0" w:afterAutospacing="0" w:line="280" w:lineRule="exact"/>
              <w:jc w:val="center"/>
              <w:textAlignment w:val="baseline"/>
              <w:rPr>
                <w:rFonts w:hint="eastAsia" w:ascii="宋体" w:hAnsi="宋体" w:eastAsia="宋体" w:cs="宋体"/>
                <w:b/>
                <w:bCs/>
                <w:i w:val="0"/>
                <w:caps w:val="0"/>
                <w:color w:val="auto"/>
                <w:spacing w:val="0"/>
                <w:w w:val="100"/>
                <w:sz w:val="21"/>
                <w:szCs w:val="21"/>
              </w:rPr>
            </w:pPr>
          </w:p>
        </w:tc>
        <w:tc>
          <w:tcPr>
            <w:tcW w:w="750" w:type="dxa"/>
            <w:vAlign w:val="center"/>
          </w:tcPr>
          <w:p>
            <w:pPr>
              <w:snapToGrid/>
              <w:spacing w:before="0" w:beforeAutospacing="0" w:after="0" w:afterAutospacing="0" w:line="280" w:lineRule="exact"/>
              <w:jc w:val="center"/>
              <w:textAlignment w:val="baseline"/>
              <w:rPr>
                <w:rFonts w:hint="eastAsia" w:ascii="宋体" w:hAnsi="宋体" w:eastAsia="宋体" w:cs="宋体"/>
                <w:b/>
                <w:bCs/>
                <w:i w:val="0"/>
                <w:caps w:val="0"/>
                <w:color w:val="auto"/>
                <w:spacing w:val="0"/>
                <w:w w:val="100"/>
                <w:sz w:val="21"/>
                <w:szCs w:val="21"/>
              </w:rPr>
            </w:pPr>
          </w:p>
        </w:tc>
      </w:tr>
    </w:tbl>
    <w:p>
      <w:pPr>
        <w:keepNext w:val="0"/>
        <w:keepLines w:val="0"/>
        <w:pageBreakBefore w:val="0"/>
        <w:numPr>
          <w:ilvl w:val="0"/>
          <w:numId w:val="0"/>
        </w:numPr>
        <w:kinsoku/>
        <w:wordWrap/>
        <w:overflowPunct/>
        <w:topLinePunct w:val="0"/>
        <w:autoSpaceDE/>
        <w:autoSpaceDN/>
        <w:bidi w:val="0"/>
        <w:adjustRightInd/>
        <w:snapToGrid/>
        <w:spacing w:line="300" w:lineRule="exact"/>
        <w:ind w:left="-420" w:leftChars="-200"/>
        <w:textAlignment w:val="auto"/>
        <w:rPr>
          <w:rFonts w:hint="eastAsia" w:ascii="宋体" w:hAnsi="宋体" w:eastAsia="宋体" w:cs="宋体"/>
          <w:b/>
          <w:bCs/>
          <w:color w:val="auto"/>
          <w:sz w:val="21"/>
          <w:szCs w:val="21"/>
          <w:u w:val="none"/>
        </w:rPr>
      </w:pPr>
    </w:p>
    <w:p>
      <w:pPr>
        <w:keepNext w:val="0"/>
        <w:keepLines w:val="0"/>
        <w:pageBreakBefore w:val="0"/>
        <w:numPr>
          <w:ilvl w:val="0"/>
          <w:numId w:val="1"/>
        </w:numPr>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color w:val="auto"/>
          <w:sz w:val="21"/>
          <w:szCs w:val="21"/>
          <w:u w:val="none"/>
        </w:rPr>
      </w:pPr>
      <w:r>
        <w:rPr>
          <w:rFonts w:hint="eastAsia" w:ascii="宋体" w:hAnsi="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自由快乐，人皆向往，而“畏法度者最快活”。意味着（   ）</w:t>
      </w:r>
    </w:p>
    <w:p>
      <w:pPr>
        <w:keepNext w:val="0"/>
        <w:keepLines w:val="0"/>
        <w:pageBreakBefore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lang w:val="en-US"/>
        </w:rPr>
        <w:t>A．自由快乐之人，必是敬畏法度之人  </w:t>
      </w:r>
      <w:r>
        <w:rPr>
          <w:rFonts w:hint="eastAsia" w:ascii="宋体" w:hAnsi="宋体" w:eastAsia="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B．尊崇理性之人，必是无限享乐之人</w:t>
      </w:r>
    </w:p>
    <w:p>
      <w:pPr>
        <w:keepNext w:val="0"/>
        <w:keepLines w:val="0"/>
        <w:pageBreakBefore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lang w:val="en-US"/>
        </w:rPr>
        <w:t>C．自由快乐，是法治的价值追求  </w:t>
      </w:r>
      <w:r>
        <w:rPr>
          <w:rFonts w:hint="eastAsia" w:ascii="宋体" w:hAnsi="宋体" w:eastAsia="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D．自由是依照自己意志活动的权利</w:t>
      </w:r>
    </w:p>
    <w:p>
      <w:pPr>
        <w:keepNext w:val="0"/>
        <w:keepLines w:val="0"/>
        <w:pageBreakBefore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2</w:t>
      </w:r>
      <w:r>
        <w:rPr>
          <w:rFonts w:hint="eastAsia" w:ascii="宋体" w:hAnsi="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在新冠疫情期间，</w:t>
      </w:r>
      <w:r>
        <w:rPr>
          <w:rFonts w:hint="eastAsia" w:ascii="宋体" w:hAnsi="宋体" w:cs="宋体"/>
          <w:b/>
          <w:bCs/>
          <w:color w:val="auto"/>
          <w:sz w:val="21"/>
          <w:szCs w:val="21"/>
          <w:u w:val="none"/>
          <w:lang w:eastAsia="zh-CN"/>
        </w:rPr>
        <w:t>五华县</w:t>
      </w:r>
      <w:r>
        <w:rPr>
          <w:rFonts w:hint="eastAsia" w:ascii="宋体" w:hAnsi="宋体" w:eastAsia="宋体" w:cs="宋体"/>
          <w:b/>
          <w:bCs/>
          <w:color w:val="auto"/>
          <w:sz w:val="21"/>
          <w:szCs w:val="21"/>
          <w:u w:val="none"/>
        </w:rPr>
        <w:t>某小区根据《中华人民共和国传染病防治法》等法律法规的规定，要求本小区居民不得随意出入小区。住户</w:t>
      </w:r>
      <w:r>
        <w:rPr>
          <w:rFonts w:hint="eastAsia" w:ascii="宋体" w:hAnsi="宋体" w:cs="宋体"/>
          <w:b/>
          <w:bCs/>
          <w:color w:val="auto"/>
          <w:sz w:val="21"/>
          <w:szCs w:val="21"/>
          <w:u w:val="none"/>
          <w:lang w:eastAsia="zh-CN"/>
        </w:rPr>
        <w:t>小</w:t>
      </w:r>
      <w:r>
        <w:rPr>
          <w:rFonts w:hint="eastAsia" w:ascii="宋体" w:hAnsi="宋体" w:eastAsia="宋体" w:cs="宋体"/>
          <w:b/>
          <w:bCs/>
          <w:color w:val="auto"/>
          <w:sz w:val="21"/>
          <w:szCs w:val="21"/>
          <w:u w:val="none"/>
        </w:rPr>
        <w:t>卓同学认为小区不应该限制她的自由。对此认识正确的是（   ）</w:t>
      </w:r>
    </w:p>
    <w:p>
      <w:pPr>
        <w:keepNext w:val="0"/>
        <w:keepLines w:val="0"/>
        <w:pageBreakBefore w:val="0"/>
        <w:kinsoku/>
        <w:wordWrap/>
        <w:overflowPunct/>
        <w:topLinePunct w:val="0"/>
        <w:autoSpaceDE/>
        <w:autoSpaceDN/>
        <w:bidi w:val="0"/>
        <w:adjustRightInd/>
        <w:snapToGrid/>
        <w:spacing w:line="300" w:lineRule="exact"/>
        <w:ind w:firstLine="422" w:firstLine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A．绝对的自由是没有的，法治既规范自由又保障自由</w:t>
      </w:r>
    </w:p>
    <w:p>
      <w:pPr>
        <w:keepNext w:val="0"/>
        <w:keepLines w:val="0"/>
        <w:pageBreakBefore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B．小区是司法机关，可以限制卓玛的自由</w:t>
      </w:r>
    </w:p>
    <w:p>
      <w:pPr>
        <w:keepNext w:val="0"/>
        <w:keepLines w:val="0"/>
        <w:pageBreakBefore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C．小区的规定严重侵犯了公民的人身自由权</w:t>
      </w:r>
    </w:p>
    <w:p>
      <w:pPr>
        <w:keepNext w:val="0"/>
        <w:keepLines w:val="0"/>
        <w:pageBreakBefore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D．自由和法治是水火不容的</w:t>
      </w:r>
    </w:p>
    <w:p>
      <w:pPr>
        <w:keepNext w:val="0"/>
        <w:keepLines w:val="0"/>
        <w:pageBreakBefore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3</w:t>
      </w:r>
      <w:r>
        <w:rPr>
          <w:rFonts w:hint="eastAsia" w:ascii="宋体" w:hAnsi="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微信作为一种新兴的交流工具，走进了普通民众的生活，个人的言论自由得到了极大的发挥。但是微信自由的背后是公共责任与法律底线。这说明（   ） </w:t>
      </w:r>
    </w:p>
    <w:p>
      <w:pPr>
        <w:keepNext w:val="0"/>
        <w:keepLines w:val="0"/>
        <w:pageBreakBefore w:val="0"/>
        <w:kinsoku/>
        <w:wordWrap/>
        <w:overflowPunct/>
        <w:topLinePunct w:val="0"/>
        <w:autoSpaceDE/>
        <w:autoSpaceDN/>
        <w:bidi w:val="0"/>
        <w:adjustRightInd/>
        <w:snapToGrid/>
        <w:spacing w:line="300" w:lineRule="exact"/>
        <w:ind w:left="842" w:leftChars="20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A. 言论自由是无限制的绝对自由   </w:t>
      </w:r>
      <w:r>
        <w:rPr>
          <w:rFonts w:hint="eastAsia" w:ascii="宋体" w:hAnsi="宋体" w:eastAsia="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B. 法律是对权利的限制和约束</w:t>
      </w:r>
    </w:p>
    <w:p>
      <w:pPr>
        <w:keepNext w:val="0"/>
        <w:keepLines w:val="0"/>
        <w:pageBreakBefore w:val="0"/>
        <w:kinsoku/>
        <w:wordWrap/>
        <w:overflowPunct/>
        <w:topLinePunct w:val="0"/>
        <w:autoSpaceDE/>
        <w:autoSpaceDN/>
        <w:bidi w:val="0"/>
        <w:adjustRightInd/>
        <w:snapToGrid/>
        <w:spacing w:line="300" w:lineRule="exact"/>
        <w:ind w:left="842" w:leftChars="20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C. 滥用言论自由要受到刑事处罚   </w:t>
      </w:r>
      <w:r>
        <w:rPr>
          <w:rFonts w:hint="eastAsia" w:ascii="宋体" w:hAnsi="宋体" w:eastAsia="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D. 公民要在法律允许的范围内行使权利</w:t>
      </w:r>
    </w:p>
    <w:p>
      <w:pPr>
        <w:keepNext w:val="0"/>
        <w:keepLines w:val="0"/>
        <w:pageBreakBefore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4</w:t>
      </w:r>
      <w:r>
        <w:rPr>
          <w:rFonts w:hint="eastAsia" w:ascii="宋体" w:hAnsi="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我国《宪法》规定：“中华人民共和国公民在法律面前一律平等。”对此，下列说法正确的是（   ）</w:t>
      </w:r>
    </w:p>
    <w:p>
      <w:pPr>
        <w:keepNext w:val="0"/>
        <w:keepLines w:val="0"/>
        <w:pageBreakBefore w:val="0"/>
        <w:kinsoku/>
        <w:wordWrap/>
        <w:overflowPunct/>
        <w:topLinePunct w:val="0"/>
        <w:autoSpaceDE/>
        <w:autoSpaceDN/>
        <w:bidi w:val="0"/>
        <w:adjustRightInd/>
        <w:snapToGrid/>
        <w:spacing w:line="300" w:lineRule="exact"/>
        <w:ind w:left="842" w:leftChars="20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①任何公民都受法律约束，不允许有超过法律规定的任何特权　</w:t>
      </w:r>
    </w:p>
    <w:p>
      <w:pPr>
        <w:keepNext w:val="0"/>
        <w:keepLines w:val="0"/>
        <w:pageBreakBefore w:val="0"/>
        <w:kinsoku/>
        <w:wordWrap/>
        <w:overflowPunct/>
        <w:topLinePunct w:val="0"/>
        <w:autoSpaceDE/>
        <w:autoSpaceDN/>
        <w:bidi w:val="0"/>
        <w:adjustRightInd/>
        <w:snapToGrid/>
        <w:spacing w:line="300" w:lineRule="exact"/>
        <w:ind w:left="842" w:leftChars="20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②所有公民在司法上平等，在实施、适用法律上平等　</w:t>
      </w:r>
    </w:p>
    <w:p>
      <w:pPr>
        <w:keepNext w:val="0"/>
        <w:keepLines w:val="0"/>
        <w:pageBreakBefore w:val="0"/>
        <w:kinsoku/>
        <w:wordWrap/>
        <w:overflowPunct/>
        <w:topLinePunct w:val="0"/>
        <w:autoSpaceDE/>
        <w:autoSpaceDN/>
        <w:bidi w:val="0"/>
        <w:adjustRightInd/>
        <w:snapToGrid/>
        <w:spacing w:line="300" w:lineRule="exact"/>
        <w:ind w:left="842" w:leftChars="200" w:hanging="422" w:hangingChars="200"/>
        <w:textAlignment w:val="auto"/>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rPr>
        <w:t>③法律面前一律平等是指公民平等地享有各项权利，平等地履行各项义务</w:t>
      </w:r>
      <w:r>
        <w:rPr>
          <w:rFonts w:hint="eastAsia" w:ascii="宋体" w:hAnsi="宋体" w:eastAsia="宋体" w:cs="宋体"/>
          <w:b/>
          <w:bCs/>
          <w:color w:val="auto"/>
          <w:sz w:val="21"/>
          <w:szCs w:val="21"/>
          <w:u w:val="none"/>
          <w:lang w:val="en-US" w:eastAsia="zh-CN"/>
        </w:rPr>
        <w:t xml:space="preserve"> </w:t>
      </w:r>
    </w:p>
    <w:p>
      <w:pPr>
        <w:keepNext w:val="0"/>
        <w:keepLines w:val="0"/>
        <w:pageBreakBefore w:val="0"/>
        <w:kinsoku/>
        <w:wordWrap/>
        <w:overflowPunct/>
        <w:topLinePunct w:val="0"/>
        <w:autoSpaceDE/>
        <w:autoSpaceDN/>
        <w:bidi w:val="0"/>
        <w:adjustRightInd/>
        <w:snapToGrid/>
        <w:spacing w:line="300" w:lineRule="exact"/>
        <w:ind w:left="842" w:leftChars="20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④在法律面前一律平等是指法律适用范围内的平等</w:t>
      </w:r>
    </w:p>
    <w:p>
      <w:pPr>
        <w:keepNext w:val="0"/>
        <w:keepLines w:val="0"/>
        <w:pageBreakBefore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 xml:space="preserve">A．①②③  </w:t>
      </w:r>
      <w:r>
        <w:rPr>
          <w:rFonts w:hint="eastAsia" w:ascii="宋体" w:hAnsi="宋体" w:eastAsia="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 xml:space="preserve">B．①②④  </w:t>
      </w:r>
      <w:r>
        <w:rPr>
          <w:rFonts w:hint="eastAsia" w:ascii="宋体" w:hAnsi="宋体" w:eastAsia="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 xml:space="preserve">C．①③④  </w:t>
      </w:r>
      <w:r>
        <w:rPr>
          <w:rFonts w:hint="eastAsia" w:ascii="宋体" w:hAnsi="宋体" w:eastAsia="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D．①②③④</w:t>
      </w:r>
    </w:p>
    <w:p>
      <w:pPr>
        <w:keepNext w:val="0"/>
        <w:keepLines w:val="0"/>
        <w:pageBreakBefore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5</w:t>
      </w:r>
      <w:r>
        <w:rPr>
          <w:rFonts w:hint="eastAsia" w:ascii="宋体" w:hAnsi="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平等是社会主义核心价值观社会层面的要求之一。践行平等，就要平等对待他人的合法权利。在现实生活中，体现这一要求的有（   ）</w:t>
      </w:r>
    </w:p>
    <w:p>
      <w:pPr>
        <w:keepNext w:val="0"/>
        <w:keepLines w:val="0"/>
        <w:pageBreakBefore w:val="0"/>
        <w:kinsoku/>
        <w:wordWrap/>
        <w:overflowPunct/>
        <w:topLinePunct w:val="0"/>
        <w:autoSpaceDE/>
        <w:autoSpaceDN/>
        <w:bidi w:val="0"/>
        <w:adjustRightInd/>
        <w:snapToGrid/>
        <w:spacing w:line="300" w:lineRule="exact"/>
        <w:ind w:left="842" w:leftChars="20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①设置救助站，对流浪、乞讨人员实行救助　②对农村家庭贫困的学生实施“两免一</w:t>
      </w:r>
    </w:p>
    <w:p>
      <w:pPr>
        <w:keepNext w:val="0"/>
        <w:keepLines w:val="0"/>
        <w:pageBreakBefore w:val="0"/>
        <w:kinsoku/>
        <w:wordWrap/>
        <w:overflowPunct/>
        <w:topLinePunct w:val="0"/>
        <w:autoSpaceDE/>
        <w:autoSpaceDN/>
        <w:bidi w:val="0"/>
        <w:adjustRightInd/>
        <w:snapToGrid/>
        <w:spacing w:line="300" w:lineRule="exact"/>
        <w:ind w:left="842" w:leftChars="20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补”　③妇女享有与男子平等的就业权利　④廉租房只租不售，出租给城镇居民中最</w:t>
      </w:r>
    </w:p>
    <w:p>
      <w:pPr>
        <w:keepNext w:val="0"/>
        <w:keepLines w:val="0"/>
        <w:pageBreakBefore w:val="0"/>
        <w:kinsoku/>
        <w:wordWrap/>
        <w:overflowPunct/>
        <w:topLinePunct w:val="0"/>
        <w:autoSpaceDE/>
        <w:autoSpaceDN/>
        <w:bidi w:val="0"/>
        <w:adjustRightInd/>
        <w:snapToGrid/>
        <w:spacing w:line="300" w:lineRule="exact"/>
        <w:ind w:left="842" w:leftChars="20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低收入者</w:t>
      </w:r>
    </w:p>
    <w:p>
      <w:pPr>
        <w:keepNext w:val="0"/>
        <w:keepLines w:val="0"/>
        <w:pageBreakBefore w:val="0"/>
        <w:kinsoku/>
        <w:wordWrap/>
        <w:overflowPunct/>
        <w:topLinePunct w:val="0"/>
        <w:autoSpaceDE/>
        <w:autoSpaceDN/>
        <w:bidi w:val="0"/>
        <w:adjustRightInd/>
        <w:snapToGrid/>
        <w:spacing w:line="300" w:lineRule="exact"/>
        <w:ind w:left="842" w:leftChars="20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A．①②③  B．②③④  C．①②④  D．①②③④</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6</w:t>
      </w:r>
      <w:r>
        <w:rPr>
          <w:rFonts w:hint="eastAsia" w:ascii="宋体" w:hAnsi="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下列对平等说法正确的是（   ）</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①平等是人类的崇高理想，是社会发展的永恒主题　②不同情况差别对待不违背平等的含义　③法律面前人人平等　④我国公民平等地享有法律规定的权利</w:t>
      </w:r>
    </w:p>
    <w:p>
      <w:pPr>
        <w:keepNext w:val="0"/>
        <w:keepLines w:val="0"/>
        <w:pageBreakBefore w:val="0"/>
        <w:kinsoku/>
        <w:wordWrap/>
        <w:overflowPunct/>
        <w:topLinePunct w:val="0"/>
        <w:autoSpaceDE/>
        <w:autoSpaceDN/>
        <w:bidi w:val="0"/>
        <w:adjustRightInd/>
        <w:snapToGrid/>
        <w:spacing w:line="300" w:lineRule="exact"/>
        <w:ind w:left="842" w:leftChars="20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A．①②③④  </w:t>
      </w:r>
      <w:r>
        <w:rPr>
          <w:rFonts w:hint="eastAsia" w:ascii="宋体" w:hAnsi="宋体" w:eastAsia="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B．①②④  </w:t>
      </w:r>
      <w:r>
        <w:rPr>
          <w:rFonts w:hint="eastAsia" w:ascii="宋体" w:hAnsi="宋体" w:eastAsia="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C．①③④  </w:t>
      </w:r>
      <w:r>
        <w:rPr>
          <w:rFonts w:hint="eastAsia" w:ascii="宋体" w:hAnsi="宋体" w:eastAsia="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D．①②③</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7</w:t>
      </w:r>
      <w:r>
        <w:rPr>
          <w:rFonts w:hint="eastAsia" w:ascii="宋体" w:hAnsi="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践行平等，就要敢于抵制不平等的行为。以下体现不平等的是（   ）</w:t>
      </w:r>
    </w:p>
    <w:p>
      <w:pPr>
        <w:keepNext w:val="0"/>
        <w:keepLines w:val="0"/>
        <w:pageBreakBefore w:val="0"/>
        <w:widowControl w:val="0"/>
        <w:kinsoku/>
        <w:wordWrap/>
        <w:overflowPunct/>
        <w:topLinePunct w:val="0"/>
        <w:autoSpaceDE/>
        <w:autoSpaceDN/>
        <w:bidi w:val="0"/>
        <w:adjustRightInd/>
        <w:snapToGrid/>
        <w:spacing w:line="300" w:lineRule="exact"/>
        <w:ind w:left="842" w:leftChars="20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①有的同学自恃家境优越，处处表现得高人一等　②有的同学自恃体力过人，总是凌</w:t>
      </w:r>
    </w:p>
    <w:p>
      <w:pPr>
        <w:keepNext w:val="0"/>
        <w:keepLines w:val="0"/>
        <w:pageBreakBefore w:val="0"/>
        <w:widowControl w:val="0"/>
        <w:kinsoku/>
        <w:wordWrap/>
        <w:overflowPunct/>
        <w:topLinePunct w:val="0"/>
        <w:autoSpaceDE/>
        <w:autoSpaceDN/>
        <w:bidi w:val="0"/>
        <w:adjustRightInd/>
        <w:snapToGrid/>
        <w:spacing w:line="300" w:lineRule="exact"/>
        <w:ind w:left="842" w:leftChars="20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弱欺生　③有的同学因为生理上的缺陷而受到同学们的歧视　④有的同学因学业上的</w:t>
      </w:r>
    </w:p>
    <w:p>
      <w:pPr>
        <w:keepNext w:val="0"/>
        <w:keepLines w:val="0"/>
        <w:pageBreakBefore w:val="0"/>
        <w:widowControl w:val="0"/>
        <w:kinsoku/>
        <w:wordWrap/>
        <w:overflowPunct/>
        <w:topLinePunct w:val="0"/>
        <w:autoSpaceDE/>
        <w:autoSpaceDN/>
        <w:bidi w:val="0"/>
        <w:adjustRightInd/>
        <w:snapToGrid/>
        <w:spacing w:line="300" w:lineRule="exact"/>
        <w:ind w:left="842" w:leftChars="20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问题而受到同学们的嘲弄</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A．①②③     B．②③④     C．①③④     D．①②③④</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8</w:t>
      </w:r>
      <w:r>
        <w:rPr>
          <w:rFonts w:hint="eastAsia" w:ascii="宋体" w:hAnsi="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庄子说：“物无贵贱，平等无私。</w:t>
      </w:r>
      <w:r>
        <w:rPr>
          <w:rFonts w:hint="default" w:ascii="宋体" w:hAnsi="宋体" w:cs="宋体"/>
          <w:b/>
          <w:bCs/>
          <w:color w:val="auto"/>
          <w:sz w:val="21"/>
          <w:szCs w:val="21"/>
          <w:u w:val="none"/>
          <w:lang w:val="en-US" w:eastAsia="zh-CN"/>
        </w:rPr>
        <w:t>”</w:t>
      </w:r>
      <w:r>
        <w:rPr>
          <w:rFonts w:hint="eastAsia" w:ascii="宋体" w:hAnsi="宋体" w:cs="宋体"/>
          <w:b/>
          <w:bCs/>
          <w:color w:val="auto"/>
          <w:sz w:val="21"/>
          <w:szCs w:val="21"/>
          <w:u w:val="none"/>
          <w:lang w:val="en-US" w:eastAsia="zh-CN"/>
        </w:rPr>
        <w:t>,</w:t>
      </w:r>
      <w:r>
        <w:rPr>
          <w:rFonts w:hint="eastAsia" w:ascii="宋体" w:hAnsi="宋体" w:eastAsia="宋体" w:cs="宋体"/>
          <w:b/>
          <w:bCs/>
          <w:color w:val="auto"/>
          <w:sz w:val="21"/>
          <w:szCs w:val="21"/>
          <w:u w:val="none"/>
        </w:rPr>
        <w:t>韩愈说：“一视而同仁。</w:t>
      </w:r>
      <w:r>
        <w:rPr>
          <w:rFonts w:hint="default" w:ascii="宋体" w:hAnsi="宋体" w:cs="宋体"/>
          <w:b/>
          <w:bCs/>
          <w:color w:val="auto"/>
          <w:sz w:val="21"/>
          <w:szCs w:val="21"/>
          <w:u w:val="none"/>
          <w:lang w:val="en-US" w:eastAsia="zh-CN"/>
        </w:rPr>
        <w:t>”</w:t>
      </w:r>
      <w:r>
        <w:rPr>
          <w:rFonts w:hint="eastAsia" w:ascii="宋体" w:hAnsi="宋体" w:eastAsia="宋体" w:cs="宋体"/>
          <w:b/>
          <w:bCs/>
          <w:color w:val="auto"/>
          <w:sz w:val="21"/>
          <w:szCs w:val="21"/>
          <w:u w:val="none"/>
        </w:rPr>
        <w:t>这告诉我们（   ）</w:t>
      </w:r>
    </w:p>
    <w:p>
      <w:pPr>
        <w:keepNext w:val="0"/>
        <w:keepLines w:val="0"/>
        <w:pageBreakBefore w:val="0"/>
        <w:widowControl w:val="0"/>
        <w:kinsoku/>
        <w:wordWrap/>
        <w:overflowPunct/>
        <w:topLinePunct w:val="0"/>
        <w:autoSpaceDE/>
        <w:autoSpaceDN/>
        <w:bidi w:val="0"/>
        <w:adjustRightInd/>
        <w:snapToGrid/>
        <w:spacing w:line="300" w:lineRule="exact"/>
        <w:ind w:left="842" w:leftChars="20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①人生而平等，没有差別 ②每个人的人格是平等的 ③我们要以平等的态度对待他人</w:t>
      </w:r>
    </w:p>
    <w:p>
      <w:pPr>
        <w:keepNext w:val="0"/>
        <w:keepLines w:val="0"/>
        <w:pageBreakBefore w:val="0"/>
        <w:widowControl w:val="0"/>
        <w:kinsoku/>
        <w:wordWrap/>
        <w:overflowPunct/>
        <w:topLinePunct w:val="0"/>
        <w:autoSpaceDE/>
        <w:autoSpaceDN/>
        <w:bidi w:val="0"/>
        <w:adjustRightInd/>
        <w:snapToGrid/>
        <w:spacing w:line="300" w:lineRule="exact"/>
        <w:ind w:left="842" w:leftChars="20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④对显贵不阿谀奉承，对平民不小瞧怠慢</w:t>
      </w:r>
    </w:p>
    <w:p>
      <w:pPr>
        <w:keepNext w:val="0"/>
        <w:keepLines w:val="0"/>
        <w:pageBreakBefore w:val="0"/>
        <w:widowControl w:val="0"/>
        <w:kinsoku/>
        <w:wordWrap/>
        <w:overflowPunct/>
        <w:topLinePunct w:val="0"/>
        <w:autoSpaceDE/>
        <w:autoSpaceDN/>
        <w:bidi w:val="0"/>
        <w:adjustRightInd/>
        <w:snapToGrid/>
        <w:spacing w:line="300" w:lineRule="exact"/>
        <w:ind w:left="842" w:leftChars="20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 xml:space="preserve">A．①③④        </w:t>
      </w:r>
      <w:r>
        <w:rPr>
          <w:rFonts w:hint="eastAsia" w:ascii="宋体" w:hAnsi="宋体" w:eastAsia="宋体" w:cs="宋体"/>
          <w:b/>
          <w:bCs/>
          <w:color w:val="auto"/>
          <w:sz w:val="21"/>
          <w:szCs w:val="21"/>
          <w:u w:val="none"/>
        </w:rPr>
        <w:tab/>
      </w:r>
      <w:r>
        <w:rPr>
          <w:rFonts w:hint="eastAsia" w:ascii="宋体" w:hAnsi="宋体" w:eastAsia="宋体" w:cs="宋体"/>
          <w:b/>
          <w:bCs/>
          <w:color w:val="auto"/>
          <w:sz w:val="21"/>
          <w:szCs w:val="21"/>
          <w:u w:val="none"/>
        </w:rPr>
        <w:t xml:space="preserve">B．②③④        </w:t>
      </w:r>
      <w:r>
        <w:rPr>
          <w:rFonts w:hint="eastAsia" w:ascii="宋体" w:hAnsi="宋体" w:eastAsia="宋体" w:cs="宋体"/>
          <w:b/>
          <w:bCs/>
          <w:color w:val="auto"/>
          <w:sz w:val="21"/>
          <w:szCs w:val="21"/>
          <w:u w:val="none"/>
        </w:rPr>
        <w:tab/>
      </w:r>
      <w:r>
        <w:rPr>
          <w:rFonts w:hint="eastAsia" w:ascii="宋体" w:hAnsi="宋体" w:eastAsia="宋体" w:cs="宋体"/>
          <w:b/>
          <w:bCs/>
          <w:color w:val="auto"/>
          <w:sz w:val="21"/>
          <w:szCs w:val="21"/>
          <w:u w:val="none"/>
        </w:rPr>
        <w:t xml:space="preserve">C．①②③        </w:t>
      </w:r>
      <w:r>
        <w:rPr>
          <w:rFonts w:hint="eastAsia" w:ascii="宋体" w:hAnsi="宋体" w:eastAsia="宋体" w:cs="宋体"/>
          <w:b/>
          <w:bCs/>
          <w:color w:val="auto"/>
          <w:sz w:val="21"/>
          <w:szCs w:val="21"/>
          <w:u w:val="none"/>
        </w:rPr>
        <w:tab/>
      </w:r>
      <w:r>
        <w:rPr>
          <w:rFonts w:hint="eastAsia" w:ascii="宋体" w:hAnsi="宋体" w:eastAsia="宋体" w:cs="宋体"/>
          <w:b/>
          <w:bCs/>
          <w:color w:val="auto"/>
          <w:sz w:val="21"/>
          <w:szCs w:val="21"/>
          <w:u w:val="none"/>
        </w:rPr>
        <w:t>D．①②④</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left="420" w:right="0" w:hanging="422" w:hangingChars="200"/>
        <w:jc w:val="left"/>
        <w:textAlignment w:val="auto"/>
        <w:rPr>
          <w:rFonts w:hint="eastAsia" w:ascii="宋体" w:hAnsi="宋体" w:eastAsia="宋体" w:cs="宋体"/>
          <w:b/>
          <w:bCs/>
          <w:color w:val="auto"/>
          <w:kern w:val="2"/>
          <w:sz w:val="21"/>
          <w:szCs w:val="21"/>
          <w:u w:val="none"/>
          <w:lang w:val="en-US" w:eastAsia="zh-CN" w:bidi="ar-SA"/>
        </w:rPr>
      </w:pPr>
      <w:r>
        <w:rPr>
          <w:rFonts w:hint="eastAsia" w:ascii="宋体" w:hAnsi="宋体" w:eastAsia="宋体" w:cs="宋体"/>
          <w:b/>
          <w:bCs/>
          <w:color w:val="auto"/>
          <w:kern w:val="2"/>
          <w:sz w:val="21"/>
          <w:szCs w:val="21"/>
          <w:u w:val="none"/>
          <w:lang w:val="en-US" w:eastAsia="zh-CN" w:bidi="ar-SA"/>
        </w:rPr>
        <w:drawing>
          <wp:anchor distT="0" distB="0" distL="114300" distR="114300" simplePos="0" relativeHeight="251660288" behindDoc="0" locked="0" layoutInCell="1" allowOverlap="1">
            <wp:simplePos x="0" y="0"/>
            <wp:positionH relativeFrom="column">
              <wp:posOffset>660400</wp:posOffset>
            </wp:positionH>
            <wp:positionV relativeFrom="paragraph">
              <wp:posOffset>175260</wp:posOffset>
            </wp:positionV>
            <wp:extent cx="2609850" cy="1181100"/>
            <wp:effectExtent l="0" t="0" r="0" b="0"/>
            <wp:wrapNone/>
            <wp:docPr id="7"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IMG_256"/>
                    <pic:cNvPicPr>
                      <a:picLocks noChangeAspect="1"/>
                    </pic:cNvPicPr>
                  </pic:nvPicPr>
                  <pic:blipFill>
                    <a:blip r:embed="rId6"/>
                    <a:stretch>
                      <a:fillRect/>
                    </a:stretch>
                  </pic:blipFill>
                  <pic:spPr>
                    <a:xfrm>
                      <a:off x="0" y="0"/>
                      <a:ext cx="2609850" cy="1181100"/>
                    </a:xfrm>
                    <a:prstGeom prst="rect">
                      <a:avLst/>
                    </a:prstGeom>
                    <a:noFill/>
                    <a:ln w="9525">
                      <a:noFill/>
                    </a:ln>
                  </pic:spPr>
                </pic:pic>
              </a:graphicData>
            </a:graphic>
          </wp:anchor>
        </w:drawing>
      </w:r>
      <w:r>
        <w:rPr>
          <w:rFonts w:hint="eastAsia" w:ascii="宋体" w:hAnsi="宋体" w:eastAsia="宋体" w:cs="宋体"/>
          <w:b/>
          <w:bCs/>
          <w:color w:val="auto"/>
          <w:sz w:val="21"/>
          <w:szCs w:val="21"/>
          <w:u w:val="none"/>
        </w:rPr>
        <w:t>9</w:t>
      </w:r>
      <w:r>
        <w:rPr>
          <w:rFonts w:hint="eastAsia" w:ascii="宋体" w:hAnsi="宋体" w:cs="宋体"/>
          <w:b/>
          <w:bCs/>
          <w:color w:val="auto"/>
          <w:sz w:val="21"/>
          <w:szCs w:val="21"/>
          <w:u w:val="none"/>
          <w:lang w:val="en-US" w:eastAsia="zh-CN"/>
        </w:rPr>
        <w:t xml:space="preserve">.  </w:t>
      </w:r>
      <w:r>
        <w:rPr>
          <w:rFonts w:hint="eastAsia" w:ascii="宋体" w:hAnsi="宋体" w:eastAsia="宋体" w:cs="宋体"/>
          <w:b/>
          <w:bCs/>
          <w:color w:val="auto"/>
          <w:kern w:val="2"/>
          <w:sz w:val="21"/>
          <w:szCs w:val="21"/>
          <w:u w:val="none"/>
          <w:lang w:val="en-US" w:eastAsia="zh-CN" w:bidi="ar-SA"/>
        </w:rPr>
        <w:t>如图的漫画说明坚守公平需要（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left="420" w:right="0" w:hanging="422" w:hangingChars="200"/>
        <w:jc w:val="left"/>
        <w:textAlignment w:val="auto"/>
        <w:rPr>
          <w:rFonts w:hint="eastAsia" w:ascii="宋体" w:hAnsi="宋体" w:eastAsia="宋体" w:cs="宋体"/>
          <w:b/>
          <w:bCs/>
          <w:color w:val="auto"/>
          <w:kern w:val="2"/>
          <w:sz w:val="21"/>
          <w:szCs w:val="21"/>
          <w:u w:val="none"/>
          <w:lang w:val="en-US" w:eastAsia="zh-CN" w:bidi="ar-SA"/>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630" w:right="0" w:hanging="632" w:hangingChars="300"/>
        <w:jc w:val="left"/>
        <w:textAlignment w:val="auto"/>
        <w:rPr>
          <w:rFonts w:hint="eastAsia" w:ascii="宋体" w:hAnsi="宋体" w:eastAsia="宋体" w:cs="宋体"/>
          <w:b/>
          <w:bCs/>
          <w:color w:val="auto"/>
          <w:kern w:val="2"/>
          <w:sz w:val="21"/>
          <w:szCs w:val="21"/>
          <w:u w:val="none"/>
          <w:lang w:val="en-US" w:eastAsia="zh-CN" w:bidi="ar-SA"/>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left="630" w:leftChars="300" w:right="0" w:firstLine="0" w:firstLineChars="0"/>
        <w:jc w:val="left"/>
        <w:textAlignment w:val="auto"/>
        <w:rPr>
          <w:rFonts w:hint="eastAsia" w:ascii="宋体" w:hAnsi="宋体" w:eastAsia="宋体" w:cs="宋体"/>
          <w:b/>
          <w:bCs/>
          <w:color w:val="auto"/>
          <w:kern w:val="2"/>
          <w:sz w:val="21"/>
          <w:szCs w:val="21"/>
          <w:u w:val="none"/>
          <w:lang w:val="en-US" w:eastAsia="zh-CN" w:bidi="ar-SA"/>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left="630" w:leftChars="300" w:right="0" w:firstLine="0" w:firstLineChars="0"/>
        <w:jc w:val="left"/>
        <w:textAlignment w:val="auto"/>
        <w:rPr>
          <w:rFonts w:hint="eastAsia" w:ascii="宋体" w:hAnsi="宋体" w:eastAsia="宋体" w:cs="宋体"/>
          <w:b/>
          <w:bCs/>
          <w:color w:val="auto"/>
          <w:kern w:val="2"/>
          <w:sz w:val="21"/>
          <w:szCs w:val="21"/>
          <w:u w:val="none"/>
          <w:lang w:val="en-US" w:eastAsia="zh-CN" w:bidi="ar-SA"/>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left="630" w:leftChars="300" w:right="0" w:firstLine="0" w:firstLineChars="0"/>
        <w:jc w:val="left"/>
        <w:textAlignment w:val="auto"/>
        <w:rPr>
          <w:rFonts w:hint="default" w:ascii="宋体" w:hAnsi="宋体" w:eastAsia="宋体" w:cs="宋体"/>
          <w:b/>
          <w:bCs/>
          <w:color w:val="auto"/>
          <w:kern w:val="2"/>
          <w:sz w:val="21"/>
          <w:szCs w:val="21"/>
          <w:u w:val="none"/>
          <w:lang w:val="en-US" w:eastAsia="zh-CN" w:bidi="ar-SA"/>
        </w:rPr>
      </w:pPr>
      <w:r>
        <w:rPr>
          <w:rFonts w:hint="eastAsia" w:ascii="宋体" w:hAnsi="宋体" w:cs="宋体"/>
          <w:b/>
          <w:bCs/>
          <w:color w:val="auto"/>
          <w:kern w:val="2"/>
          <w:sz w:val="21"/>
          <w:szCs w:val="21"/>
          <w:u w:val="none"/>
          <w:lang w:val="en-US" w:eastAsia="zh-CN" w:bidi="ar-SA"/>
        </w:rPr>
        <w:t xml:space="preserve">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left="630" w:leftChars="300" w:right="0" w:firstLine="0" w:firstLineChars="0"/>
        <w:jc w:val="left"/>
        <w:textAlignment w:val="auto"/>
        <w:rPr>
          <w:rFonts w:hint="eastAsia" w:ascii="宋体" w:hAnsi="宋体" w:eastAsia="宋体" w:cs="宋体"/>
          <w:b/>
          <w:bCs/>
          <w:color w:val="auto"/>
          <w:kern w:val="2"/>
          <w:sz w:val="21"/>
          <w:szCs w:val="21"/>
          <w:u w:val="none"/>
          <w:lang w:val="en-US" w:eastAsia="zh-CN" w:bidi="ar-SA"/>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firstLine="422" w:firstLineChars="200"/>
        <w:jc w:val="left"/>
        <w:textAlignment w:val="auto"/>
        <w:rPr>
          <w:rFonts w:hint="eastAsia" w:ascii="宋体" w:hAnsi="宋体" w:eastAsia="宋体" w:cs="宋体"/>
          <w:b/>
          <w:bCs/>
          <w:color w:val="auto"/>
          <w:kern w:val="2"/>
          <w:sz w:val="21"/>
          <w:szCs w:val="21"/>
          <w:u w:val="none"/>
          <w:lang w:val="en-US" w:eastAsia="zh-CN" w:bidi="ar-SA"/>
        </w:rPr>
      </w:pPr>
      <w:r>
        <w:rPr>
          <w:rFonts w:hint="eastAsia" w:ascii="宋体" w:hAnsi="宋体" w:eastAsia="宋体" w:cs="宋体"/>
          <w:b/>
          <w:bCs/>
          <w:color w:val="auto"/>
          <w:kern w:val="2"/>
          <w:sz w:val="21"/>
          <w:szCs w:val="21"/>
          <w:u w:val="none"/>
          <w:lang w:val="en-US" w:eastAsia="zh-CN" w:bidi="ar-SA"/>
        </w:rPr>
        <w:t xml:space="preserve">①我们在生活中追求公平，捍卫公平   ②我们要站在自己的立场上，多得好处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firstLine="422" w:firstLineChars="200"/>
        <w:jc w:val="left"/>
        <w:textAlignment w:val="auto"/>
        <w:rPr>
          <w:rFonts w:hint="eastAsia" w:ascii="宋体" w:hAnsi="宋体" w:eastAsia="宋体" w:cs="宋体"/>
          <w:b/>
          <w:bCs/>
          <w:color w:val="auto"/>
          <w:kern w:val="2"/>
          <w:sz w:val="21"/>
          <w:szCs w:val="21"/>
          <w:u w:val="none"/>
          <w:lang w:val="en-US" w:eastAsia="zh-CN" w:bidi="ar-SA"/>
        </w:rPr>
      </w:pPr>
      <w:r>
        <w:rPr>
          <w:rFonts w:hint="eastAsia" w:ascii="宋体" w:hAnsi="宋体" w:eastAsia="宋体" w:cs="宋体"/>
          <w:b/>
          <w:bCs/>
          <w:color w:val="auto"/>
          <w:kern w:val="2"/>
          <w:sz w:val="21"/>
          <w:szCs w:val="21"/>
          <w:u w:val="none"/>
          <w:lang w:val="en-US" w:eastAsia="zh-CN" w:bidi="ar-SA"/>
        </w:rPr>
        <w:t xml:space="preserve">③在规定权利义务、分配社会资源时，公平地对待每个人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left="420" w:leftChars="200" w:right="0" w:firstLine="0" w:firstLineChars="0"/>
        <w:jc w:val="left"/>
        <w:textAlignment w:val="auto"/>
        <w:rPr>
          <w:rFonts w:hint="eastAsia" w:ascii="宋体" w:hAnsi="宋体" w:eastAsia="宋体" w:cs="宋体"/>
          <w:b/>
          <w:bCs/>
          <w:color w:val="auto"/>
          <w:kern w:val="2"/>
          <w:sz w:val="21"/>
          <w:szCs w:val="21"/>
          <w:u w:val="none"/>
          <w:lang w:val="en-US" w:eastAsia="zh-CN" w:bidi="ar-SA"/>
        </w:rPr>
      </w:pPr>
      <w:r>
        <w:rPr>
          <w:rFonts w:hint="eastAsia" w:ascii="宋体" w:hAnsi="宋体" w:eastAsia="宋体" w:cs="宋体"/>
          <w:b/>
          <w:bCs/>
          <w:color w:val="auto"/>
          <w:kern w:val="2"/>
          <w:sz w:val="21"/>
          <w:szCs w:val="21"/>
          <w:u w:val="none"/>
          <w:lang w:val="en-US" w:eastAsia="zh-CN" w:bidi="ar-SA"/>
        </w:rPr>
        <w:t>④司法机关努力解决纠纷、化解矛盾</w:t>
      </w:r>
      <w:r>
        <w:rPr>
          <w:rFonts w:hint="eastAsia" w:ascii="宋体" w:hAnsi="宋体" w:eastAsia="宋体" w:cs="宋体"/>
          <w:b/>
          <w:bCs/>
          <w:color w:val="auto"/>
          <w:kern w:val="2"/>
          <w:sz w:val="21"/>
          <w:szCs w:val="21"/>
          <w:u w:val="none"/>
          <w:lang w:val="en-US" w:eastAsia="zh-CN" w:bidi="ar-SA"/>
        </w:rPr>
        <w:br w:type="textWrapping"/>
      </w:r>
      <w:r>
        <w:rPr>
          <w:rFonts w:hint="eastAsia" w:ascii="宋体" w:hAnsi="宋体" w:eastAsia="宋体" w:cs="宋体"/>
          <w:b/>
          <w:bCs/>
          <w:color w:val="auto"/>
          <w:kern w:val="2"/>
          <w:sz w:val="21"/>
          <w:szCs w:val="21"/>
          <w:u w:val="none"/>
          <w:lang w:val="en-US" w:eastAsia="zh-CN" w:bidi="ar-SA"/>
        </w:rPr>
        <w:t>A</w:t>
      </w:r>
      <w:r>
        <w:rPr>
          <w:rFonts w:hint="eastAsia" w:ascii="宋体" w:hAnsi="宋体" w:eastAsia="宋体" w:cs="宋体"/>
          <w:b/>
          <w:bCs/>
          <w:color w:val="auto"/>
          <w:sz w:val="21"/>
          <w:szCs w:val="21"/>
          <w:u w:val="none"/>
        </w:rPr>
        <w:t>．</w:t>
      </w:r>
      <w:r>
        <w:rPr>
          <w:rFonts w:hint="eastAsia" w:ascii="宋体" w:hAnsi="宋体" w:eastAsia="宋体" w:cs="宋体"/>
          <w:b/>
          <w:bCs/>
          <w:color w:val="auto"/>
          <w:kern w:val="2"/>
          <w:sz w:val="21"/>
          <w:szCs w:val="21"/>
          <w:u w:val="none"/>
          <w:lang w:val="en-US" w:eastAsia="zh-CN" w:bidi="ar-SA"/>
        </w:rPr>
        <w:t>③④     B</w:t>
      </w:r>
      <w:r>
        <w:rPr>
          <w:rFonts w:hint="eastAsia" w:ascii="宋体" w:hAnsi="宋体" w:eastAsia="宋体" w:cs="宋体"/>
          <w:b/>
          <w:bCs/>
          <w:color w:val="auto"/>
          <w:sz w:val="21"/>
          <w:szCs w:val="21"/>
          <w:u w:val="none"/>
        </w:rPr>
        <w:t>．</w:t>
      </w:r>
      <w:r>
        <w:rPr>
          <w:rFonts w:hint="eastAsia" w:ascii="宋体" w:hAnsi="宋体" w:eastAsia="宋体" w:cs="宋体"/>
          <w:b/>
          <w:bCs/>
          <w:color w:val="auto"/>
          <w:kern w:val="2"/>
          <w:sz w:val="21"/>
          <w:szCs w:val="21"/>
          <w:u w:val="none"/>
          <w:lang w:val="en-US" w:eastAsia="zh-CN" w:bidi="ar-SA"/>
        </w:rPr>
        <w:t>①②      C</w:t>
      </w:r>
      <w:r>
        <w:rPr>
          <w:rFonts w:hint="eastAsia" w:ascii="宋体" w:hAnsi="宋体" w:eastAsia="宋体" w:cs="宋体"/>
          <w:b/>
          <w:bCs/>
          <w:color w:val="auto"/>
          <w:sz w:val="21"/>
          <w:szCs w:val="21"/>
          <w:u w:val="none"/>
        </w:rPr>
        <w:t>．</w:t>
      </w:r>
      <w:r>
        <w:rPr>
          <w:rFonts w:hint="eastAsia" w:ascii="宋体" w:hAnsi="宋体" w:eastAsia="宋体" w:cs="宋体"/>
          <w:b/>
          <w:bCs/>
          <w:color w:val="auto"/>
          <w:kern w:val="2"/>
          <w:sz w:val="21"/>
          <w:szCs w:val="21"/>
          <w:u w:val="none"/>
          <w:lang w:val="en-US" w:eastAsia="zh-CN" w:bidi="ar-SA"/>
        </w:rPr>
        <w:t>①③       D</w:t>
      </w:r>
      <w:r>
        <w:rPr>
          <w:rFonts w:hint="eastAsia" w:ascii="宋体" w:hAnsi="宋体" w:eastAsia="宋体" w:cs="宋体"/>
          <w:b/>
          <w:bCs/>
          <w:color w:val="auto"/>
          <w:sz w:val="21"/>
          <w:szCs w:val="21"/>
          <w:u w:val="none"/>
        </w:rPr>
        <w:t>．</w:t>
      </w:r>
      <w:r>
        <w:rPr>
          <w:rFonts w:hint="eastAsia" w:ascii="宋体" w:hAnsi="宋体" w:eastAsia="宋体" w:cs="宋体"/>
          <w:b/>
          <w:bCs/>
          <w:color w:val="auto"/>
          <w:kern w:val="2"/>
          <w:sz w:val="21"/>
          <w:szCs w:val="21"/>
          <w:u w:val="none"/>
          <w:lang w:val="en-US" w:eastAsia="zh-CN" w:bidi="ar-SA"/>
        </w:rPr>
        <w:t> ②④</w:t>
      </w:r>
    </w:p>
    <w:p>
      <w:pPr>
        <w:keepNext w:val="0"/>
        <w:keepLines w:val="0"/>
        <w:pageBreakBefore w:val="0"/>
        <w:widowControl w:val="0"/>
        <w:numPr>
          <w:ilvl w:val="0"/>
          <w:numId w:val="2"/>
        </w:numPr>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第十三届全国人民代表大会第三次全体会议《政府工作报告》在围绕保障和改善民生，推动社会事业改革发展时指出：“推动教育公平发展和质量提升……扩大高校面向农村和贫困地区招生规模。要优化投入结构，让教育资源惠及所有家庭和孩子，让他们有更光明未来。”我国推动教育公平发展体现了（   ）</w:t>
      </w:r>
      <w:r>
        <w:rPr>
          <w:rFonts w:hint="eastAsia" w:ascii="宋体" w:hAnsi="宋体" w:eastAsia="宋体" w:cs="宋体"/>
          <w:b/>
          <w:bCs/>
          <w:color w:val="auto"/>
          <w:sz w:val="21"/>
          <w:szCs w:val="21"/>
          <w:u w:val="none"/>
        </w:rPr>
        <w:br w:type="textWrapping"/>
      </w:r>
      <w:r>
        <w:rPr>
          <w:rFonts w:hint="eastAsia" w:ascii="宋体" w:hAnsi="宋体" w:eastAsia="宋体" w:cs="宋体"/>
          <w:b/>
          <w:bCs/>
          <w:color w:val="auto"/>
          <w:sz w:val="21"/>
          <w:szCs w:val="21"/>
          <w:u w:val="none"/>
        </w:rPr>
        <w:t>①公平是个人生存和发展的重要保障</w:t>
      </w:r>
      <w:r>
        <w:rPr>
          <w:rFonts w:hint="eastAsia" w:ascii="宋体" w:hAnsi="宋体" w:eastAsia="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②公平是社会稳定和进步的重要基础</w:t>
      </w:r>
      <w:r>
        <w:rPr>
          <w:rFonts w:hint="eastAsia" w:ascii="宋体" w:hAnsi="宋体" w:eastAsia="宋体" w:cs="宋体"/>
          <w:b/>
          <w:bCs/>
          <w:color w:val="auto"/>
          <w:sz w:val="21"/>
          <w:szCs w:val="21"/>
          <w:u w:val="none"/>
        </w:rPr>
        <w:br w:type="textWrapping"/>
      </w:r>
      <w:r>
        <w:rPr>
          <w:rFonts w:hint="eastAsia" w:ascii="宋体" w:hAnsi="宋体" w:eastAsia="宋体" w:cs="宋体"/>
          <w:b/>
          <w:bCs/>
          <w:color w:val="auto"/>
          <w:sz w:val="21"/>
          <w:szCs w:val="21"/>
          <w:u w:val="none"/>
        </w:rPr>
        <w:t>③教育发展需要绝对公平</w:t>
      </w:r>
      <w:r>
        <w:rPr>
          <w:rFonts w:hint="eastAsia" w:ascii="宋体" w:hAnsi="宋体" w:eastAsia="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④公平能够解决一切社会问题</w:t>
      </w:r>
      <w:r>
        <w:rPr>
          <w:rFonts w:hint="eastAsia" w:ascii="宋体" w:hAnsi="宋体" w:eastAsia="宋体" w:cs="宋体"/>
          <w:b/>
          <w:bCs/>
          <w:color w:val="auto"/>
          <w:sz w:val="21"/>
          <w:szCs w:val="21"/>
          <w:u w:val="none"/>
        </w:rPr>
        <w:br w:type="textWrapping"/>
      </w:r>
      <w:r>
        <w:rPr>
          <w:rFonts w:hint="eastAsia" w:ascii="宋体" w:hAnsi="宋体" w:eastAsia="宋体" w:cs="宋体"/>
          <w:b/>
          <w:bCs/>
          <w:color w:val="auto"/>
          <w:sz w:val="21"/>
          <w:szCs w:val="21"/>
          <w:u w:val="none"/>
        </w:rPr>
        <w:t>A．①②</w:t>
      </w:r>
      <w:r>
        <w:rPr>
          <w:rFonts w:hint="eastAsia" w:ascii="宋体" w:hAnsi="宋体" w:eastAsia="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B． ①③</w:t>
      </w:r>
      <w:r>
        <w:rPr>
          <w:rFonts w:hint="eastAsia" w:ascii="宋体" w:hAnsi="宋体" w:eastAsia="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C． ②③</w:t>
      </w:r>
      <w:r>
        <w:rPr>
          <w:rFonts w:hint="eastAsia" w:ascii="宋体" w:hAnsi="宋体" w:eastAsia="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D．②④</w:t>
      </w:r>
    </w:p>
    <w:p>
      <w:pPr>
        <w:keepNext w:val="0"/>
        <w:keepLines w:val="0"/>
        <w:pageBreakBefore w:val="0"/>
        <w:widowControl w:val="0"/>
        <w:numPr>
          <w:ilvl w:val="0"/>
          <w:numId w:val="2"/>
        </w:numPr>
        <w:kinsoku/>
        <w:wordWrap/>
        <w:overflowPunct/>
        <w:topLinePunct w:val="0"/>
        <w:autoSpaceDE/>
        <w:autoSpaceDN/>
        <w:bidi w:val="0"/>
        <w:adjustRightInd/>
        <w:snapToGrid/>
        <w:spacing w:line="300" w:lineRule="exact"/>
        <w:ind w:left="422" w:leftChars="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drawing>
          <wp:anchor distT="0" distB="0" distL="114300" distR="114300" simplePos="0" relativeHeight="251659264" behindDoc="0" locked="0" layoutInCell="1" allowOverlap="1">
            <wp:simplePos x="0" y="0"/>
            <wp:positionH relativeFrom="column">
              <wp:posOffset>1701165</wp:posOffset>
            </wp:positionH>
            <wp:positionV relativeFrom="paragraph">
              <wp:posOffset>243840</wp:posOffset>
            </wp:positionV>
            <wp:extent cx="2400300" cy="1495425"/>
            <wp:effectExtent l="0" t="0" r="0" b="9525"/>
            <wp:wrapNone/>
            <wp:docPr id="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6"/>
                    <pic:cNvPicPr>
                      <a:picLocks noChangeAspect="1"/>
                    </pic:cNvPicPr>
                  </pic:nvPicPr>
                  <pic:blipFill>
                    <a:blip r:embed="rId7"/>
                    <a:stretch>
                      <a:fillRect/>
                    </a:stretch>
                  </pic:blipFill>
                  <pic:spPr>
                    <a:xfrm>
                      <a:off x="0" y="0"/>
                      <a:ext cx="2400300" cy="1495425"/>
                    </a:xfrm>
                    <a:prstGeom prst="rect">
                      <a:avLst/>
                    </a:prstGeom>
                    <a:noFill/>
                    <a:ln w="9525">
                      <a:noFill/>
                    </a:ln>
                  </pic:spPr>
                </pic:pic>
              </a:graphicData>
            </a:graphic>
          </wp:anchor>
        </w:drawing>
      </w:r>
      <w:r>
        <w:rPr>
          <w:rFonts w:hint="eastAsia" w:ascii="宋体" w:hAnsi="宋体" w:eastAsia="宋体" w:cs="宋体"/>
          <w:b/>
          <w:bCs/>
          <w:color w:val="auto"/>
          <w:sz w:val="21"/>
          <w:szCs w:val="21"/>
          <w:u w:val="none"/>
        </w:rPr>
        <w:t>漫画《千呼万唤》告诉我们：“没有正义制度的支持，就难以实现真正的社会公平。”这是因为（   ）</w:t>
      </w:r>
    </w:p>
    <w:p>
      <w:pPr>
        <w:keepNext w:val="0"/>
        <w:keepLines w:val="0"/>
        <w:pageBreakBefore w:val="0"/>
        <w:widowControl w:val="0"/>
        <w:kinsoku/>
        <w:wordWrap/>
        <w:overflowPunct/>
        <w:topLinePunct w:val="0"/>
        <w:autoSpaceDE/>
        <w:autoSpaceDN/>
        <w:bidi w:val="0"/>
        <w:adjustRightInd/>
        <w:snapToGrid/>
        <w:spacing w:line="240" w:lineRule="auto"/>
        <w:ind w:left="420" w:hanging="422" w:hangingChars="200"/>
        <w:textAlignment w:val="auto"/>
        <w:rPr>
          <w:rFonts w:hint="eastAsia" w:ascii="宋体" w:hAnsi="宋体" w:eastAsia="宋体" w:cs="宋体"/>
          <w:b/>
          <w:bCs/>
          <w:color w:val="auto"/>
          <w:sz w:val="21"/>
          <w:szCs w:val="21"/>
          <w:u w:val="none"/>
        </w:rPr>
      </w:pPr>
    </w:p>
    <w:p>
      <w:pPr>
        <w:keepNext w:val="0"/>
        <w:keepLines w:val="0"/>
        <w:pageBreakBefore w:val="0"/>
        <w:widowControl w:val="0"/>
        <w:kinsoku/>
        <w:wordWrap/>
        <w:overflowPunct/>
        <w:topLinePunct w:val="0"/>
        <w:autoSpaceDE/>
        <w:autoSpaceDN/>
        <w:bidi w:val="0"/>
        <w:adjustRightInd/>
        <w:snapToGrid/>
        <w:spacing w:line="240" w:lineRule="auto"/>
        <w:ind w:left="420" w:hanging="422" w:hangingChars="200"/>
        <w:textAlignment w:val="auto"/>
        <w:rPr>
          <w:rFonts w:hint="eastAsia" w:ascii="宋体" w:hAnsi="宋体" w:eastAsia="宋体" w:cs="宋体"/>
          <w:b/>
          <w:bCs/>
          <w:color w:val="auto"/>
          <w:sz w:val="21"/>
          <w:szCs w:val="21"/>
          <w:u w:val="none"/>
        </w:rPr>
      </w:pPr>
    </w:p>
    <w:p>
      <w:pPr>
        <w:keepNext w:val="0"/>
        <w:keepLines w:val="0"/>
        <w:pageBreakBefore w:val="0"/>
        <w:widowControl w:val="0"/>
        <w:kinsoku/>
        <w:wordWrap/>
        <w:overflowPunct/>
        <w:topLinePunct w:val="0"/>
        <w:autoSpaceDE/>
        <w:autoSpaceDN/>
        <w:bidi w:val="0"/>
        <w:adjustRightInd/>
        <w:snapToGrid/>
        <w:spacing w:line="240" w:lineRule="auto"/>
        <w:ind w:left="420" w:hanging="422" w:hangingChars="200"/>
        <w:textAlignment w:val="auto"/>
        <w:rPr>
          <w:rFonts w:hint="eastAsia" w:ascii="宋体" w:hAnsi="宋体" w:eastAsia="宋体" w:cs="宋体"/>
          <w:b/>
          <w:bCs/>
          <w:color w:val="auto"/>
          <w:sz w:val="21"/>
          <w:szCs w:val="21"/>
          <w:u w:val="none"/>
        </w:rPr>
      </w:pPr>
    </w:p>
    <w:p>
      <w:pPr>
        <w:keepNext w:val="0"/>
        <w:keepLines w:val="0"/>
        <w:pageBreakBefore w:val="0"/>
        <w:widowControl w:val="0"/>
        <w:kinsoku/>
        <w:wordWrap/>
        <w:overflowPunct/>
        <w:topLinePunct w:val="0"/>
        <w:autoSpaceDE/>
        <w:autoSpaceDN/>
        <w:bidi w:val="0"/>
        <w:adjustRightInd/>
        <w:snapToGrid/>
        <w:spacing w:line="240" w:lineRule="auto"/>
        <w:ind w:left="420" w:hanging="422" w:hangingChars="200"/>
        <w:textAlignment w:val="auto"/>
        <w:rPr>
          <w:rFonts w:hint="eastAsia" w:ascii="宋体" w:hAnsi="宋体" w:eastAsia="宋体" w:cs="宋体"/>
          <w:b/>
          <w:bCs/>
          <w:color w:val="auto"/>
          <w:sz w:val="21"/>
          <w:szCs w:val="21"/>
          <w:u w:val="none"/>
        </w:rPr>
      </w:pPr>
    </w:p>
    <w:p>
      <w:pPr>
        <w:keepNext w:val="0"/>
        <w:keepLines w:val="0"/>
        <w:pageBreakBefore w:val="0"/>
        <w:widowControl w:val="0"/>
        <w:kinsoku/>
        <w:wordWrap/>
        <w:overflowPunct/>
        <w:topLinePunct w:val="0"/>
        <w:autoSpaceDE/>
        <w:autoSpaceDN/>
        <w:bidi w:val="0"/>
        <w:adjustRightInd/>
        <w:snapToGrid/>
        <w:spacing w:line="240" w:lineRule="auto"/>
        <w:ind w:left="420" w:hanging="422" w:hangingChars="200"/>
        <w:textAlignment w:val="auto"/>
        <w:rPr>
          <w:rFonts w:hint="eastAsia" w:ascii="宋体" w:hAnsi="宋体" w:eastAsia="宋体" w:cs="宋体"/>
          <w:b/>
          <w:bCs/>
          <w:color w:val="auto"/>
          <w:sz w:val="21"/>
          <w:szCs w:val="21"/>
          <w:u w:val="none"/>
        </w:rPr>
      </w:pPr>
    </w:p>
    <w:p>
      <w:pPr>
        <w:keepNext w:val="0"/>
        <w:keepLines w:val="0"/>
        <w:pageBreakBefore w:val="0"/>
        <w:widowControl w:val="0"/>
        <w:kinsoku/>
        <w:wordWrap/>
        <w:overflowPunct/>
        <w:topLinePunct w:val="0"/>
        <w:autoSpaceDE/>
        <w:autoSpaceDN/>
        <w:bidi w:val="0"/>
        <w:adjustRightInd/>
        <w:snapToGrid/>
        <w:spacing w:line="240" w:lineRule="auto"/>
        <w:ind w:left="420" w:hanging="422" w:hangingChars="200"/>
        <w:textAlignment w:val="auto"/>
        <w:rPr>
          <w:rFonts w:hint="eastAsia" w:ascii="宋体" w:hAnsi="宋体" w:eastAsia="宋体" w:cs="宋体"/>
          <w:b/>
          <w:bCs/>
          <w:color w:val="auto"/>
          <w:sz w:val="21"/>
          <w:szCs w:val="21"/>
          <w:u w:val="none"/>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color w:val="auto"/>
          <w:sz w:val="21"/>
          <w:szCs w:val="21"/>
          <w:u w:val="none"/>
        </w:rPr>
      </w:pPr>
    </w:p>
    <w:p>
      <w:pPr>
        <w:keepNext w:val="0"/>
        <w:keepLines w:val="0"/>
        <w:pageBreakBefore w:val="0"/>
        <w:widowControl w:val="0"/>
        <w:kinsoku/>
        <w:wordWrap/>
        <w:overflowPunct/>
        <w:topLinePunct w:val="0"/>
        <w:autoSpaceDE/>
        <w:autoSpaceDN/>
        <w:bidi w:val="0"/>
        <w:adjustRightInd/>
        <w:snapToGrid/>
        <w:spacing w:line="300" w:lineRule="exact"/>
        <w:ind w:left="841" w:leftChars="300" w:hanging="211" w:hangingChars="1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A．人们必须遵守的规则和程序就组成了正义制度</w:t>
      </w:r>
    </w:p>
    <w:p>
      <w:pPr>
        <w:keepNext w:val="0"/>
        <w:keepLines w:val="0"/>
        <w:pageBreakBefore w:val="0"/>
        <w:widowControl w:val="0"/>
        <w:kinsoku/>
        <w:wordWrap/>
        <w:overflowPunct/>
        <w:topLinePunct w:val="0"/>
        <w:autoSpaceDE/>
        <w:autoSpaceDN/>
        <w:bidi w:val="0"/>
        <w:adjustRightInd/>
        <w:snapToGrid/>
        <w:spacing w:line="300" w:lineRule="exact"/>
        <w:ind w:left="841" w:leftChars="300" w:hanging="211" w:hangingChars="1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B．有了正义的制度，才能营造和谐、稳定、安宁的社会环境</w:t>
      </w:r>
    </w:p>
    <w:p>
      <w:pPr>
        <w:keepNext w:val="0"/>
        <w:keepLines w:val="0"/>
        <w:pageBreakBefore w:val="0"/>
        <w:widowControl w:val="0"/>
        <w:kinsoku/>
        <w:wordWrap/>
        <w:overflowPunct/>
        <w:topLinePunct w:val="0"/>
        <w:autoSpaceDE/>
        <w:autoSpaceDN/>
        <w:bidi w:val="0"/>
        <w:adjustRightInd/>
        <w:snapToGrid/>
        <w:spacing w:line="300" w:lineRule="exact"/>
        <w:ind w:left="841" w:leftChars="300" w:hanging="211" w:hangingChars="1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C．社会正义是我们追求的共同目标</w:t>
      </w:r>
    </w:p>
    <w:p>
      <w:pPr>
        <w:keepNext w:val="0"/>
        <w:keepLines w:val="0"/>
        <w:pageBreakBefore w:val="0"/>
        <w:widowControl w:val="0"/>
        <w:kinsoku/>
        <w:wordWrap/>
        <w:overflowPunct/>
        <w:topLinePunct w:val="0"/>
        <w:autoSpaceDE/>
        <w:autoSpaceDN/>
        <w:bidi w:val="0"/>
        <w:adjustRightInd/>
        <w:snapToGrid/>
        <w:spacing w:line="300" w:lineRule="exact"/>
        <w:ind w:left="841" w:leftChars="300" w:hanging="211" w:hangingChars="1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D．正义制度受到所有的社会成员的认同</w:t>
      </w:r>
    </w:p>
    <w:p>
      <w:pPr>
        <w:keepNext w:val="0"/>
        <w:keepLines w:val="0"/>
        <w:pageBreakBefore w:val="0"/>
        <w:widowControl w:val="0"/>
        <w:kinsoku/>
        <w:wordWrap/>
        <w:overflowPunct/>
        <w:topLinePunct w:val="0"/>
        <w:autoSpaceDE/>
        <w:autoSpaceDN/>
        <w:bidi w:val="0"/>
        <w:adjustRightInd/>
        <w:snapToGrid/>
        <w:spacing w:line="300" w:lineRule="exact"/>
        <w:ind w:left="630" w:hanging="632" w:hangingChars="3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 xml:space="preserve"> 12</w:t>
      </w:r>
      <w:r>
        <w:rPr>
          <w:rFonts w:hint="eastAsia" w:ascii="宋体" w:hAnsi="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司法维护正义，它是捍卫社会公平正义的最后一道防线。党的十八届三中全会针对司法领域存在的突出问题提出了一系列改革举措。下列举措有利于维护正义的是（   ）</w:t>
      </w:r>
    </w:p>
    <w:p>
      <w:pPr>
        <w:keepNext w:val="0"/>
        <w:keepLines w:val="0"/>
        <w:pageBreakBefore w:val="0"/>
        <w:widowControl w:val="0"/>
        <w:kinsoku/>
        <w:wordWrap/>
        <w:overflowPunct/>
        <w:topLinePunct w:val="0"/>
        <w:autoSpaceDE/>
        <w:autoSpaceDN/>
        <w:bidi w:val="0"/>
        <w:adjustRightInd/>
        <w:snapToGrid/>
        <w:spacing w:line="300" w:lineRule="exact"/>
        <w:ind w:left="947" w:leftChars="25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①建立领导干部干预司法活动、插手具体案件处理的记录、通报和责任追究制度　</w:t>
      </w:r>
    </w:p>
    <w:p>
      <w:pPr>
        <w:keepNext w:val="0"/>
        <w:keepLines w:val="0"/>
        <w:pageBreakBefore w:val="0"/>
        <w:widowControl w:val="0"/>
        <w:kinsoku/>
        <w:wordWrap/>
        <w:overflowPunct/>
        <w:topLinePunct w:val="0"/>
        <w:autoSpaceDE/>
        <w:autoSpaceDN/>
        <w:bidi w:val="0"/>
        <w:adjustRightInd/>
        <w:snapToGrid/>
        <w:spacing w:line="300" w:lineRule="exact"/>
        <w:ind w:left="947" w:leftChars="25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②健全行政机关依法出庭应诉、支持法院受理行政案件、尊重并执行法院生效裁判</w:t>
      </w:r>
    </w:p>
    <w:p>
      <w:pPr>
        <w:keepNext w:val="0"/>
        <w:keepLines w:val="0"/>
        <w:pageBreakBefore w:val="0"/>
        <w:widowControl w:val="0"/>
        <w:kinsoku/>
        <w:wordWrap/>
        <w:overflowPunct/>
        <w:topLinePunct w:val="0"/>
        <w:autoSpaceDE/>
        <w:autoSpaceDN/>
        <w:bidi w:val="0"/>
        <w:adjustRightInd/>
        <w:snapToGrid/>
        <w:spacing w:line="300" w:lineRule="exact"/>
        <w:ind w:left="947" w:leftChars="25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③推进审判公开、检务公开、警务公开、狱务公开　</w:t>
      </w:r>
    </w:p>
    <w:p>
      <w:pPr>
        <w:keepNext w:val="0"/>
        <w:keepLines w:val="0"/>
        <w:pageBreakBefore w:val="0"/>
        <w:widowControl w:val="0"/>
        <w:kinsoku/>
        <w:wordWrap/>
        <w:overflowPunct/>
        <w:topLinePunct w:val="0"/>
        <w:autoSpaceDE/>
        <w:autoSpaceDN/>
        <w:bidi w:val="0"/>
        <w:adjustRightInd/>
        <w:snapToGrid/>
        <w:spacing w:line="300" w:lineRule="exact"/>
        <w:ind w:left="947" w:leftChars="25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④建立生效法律文书统一上网和公开查询制度</w:t>
      </w:r>
    </w:p>
    <w:p>
      <w:pPr>
        <w:keepNext w:val="0"/>
        <w:keepLines w:val="0"/>
        <w:pageBreakBefore w:val="0"/>
        <w:widowControl w:val="0"/>
        <w:kinsoku/>
        <w:wordWrap/>
        <w:overflowPunct/>
        <w:topLinePunct w:val="0"/>
        <w:autoSpaceDE/>
        <w:autoSpaceDN/>
        <w:bidi w:val="0"/>
        <w:adjustRightInd/>
        <w:snapToGrid/>
        <w:spacing w:line="300" w:lineRule="exact"/>
        <w:ind w:left="947" w:leftChars="25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 xml:space="preserve">A．①②③  </w:t>
      </w:r>
      <w:r>
        <w:rPr>
          <w:rFonts w:hint="eastAsia" w:ascii="宋体" w:hAnsi="宋体" w:eastAsia="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 xml:space="preserve">B．②③④  </w:t>
      </w:r>
      <w:r>
        <w:rPr>
          <w:rFonts w:hint="eastAsia" w:ascii="宋体" w:hAnsi="宋体" w:eastAsia="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 xml:space="preserve">C．①③④  </w:t>
      </w:r>
      <w:r>
        <w:rPr>
          <w:rFonts w:hint="eastAsia" w:ascii="宋体" w:hAnsi="宋体" w:eastAsia="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D．①②③④</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 xml:space="preserve"> 13</w:t>
      </w:r>
      <w:r>
        <w:rPr>
          <w:rFonts w:hint="eastAsia" w:ascii="宋体" w:hAnsi="宋体" w:cs="宋体"/>
          <w:b/>
          <w:bCs/>
          <w:color w:val="auto"/>
          <w:sz w:val="21"/>
          <w:szCs w:val="21"/>
          <w:u w:val="none"/>
          <w:lang w:val="en-US" w:eastAsia="zh-CN"/>
        </w:rPr>
        <w:t>.</w:t>
      </w:r>
      <w:r>
        <w:rPr>
          <w:rFonts w:hint="eastAsia" w:ascii="宋体" w:hAnsi="宋体" w:eastAsia="宋体" w:cs="宋体"/>
          <w:b/>
          <w:bCs/>
          <w:color w:val="auto"/>
          <w:sz w:val="21"/>
          <w:szCs w:val="21"/>
          <w:u w:val="none"/>
        </w:rPr>
        <w:t>2019年12月13日，江苏省盐城市中级人民法院举行新闻发布会，发布《关于统一全市人身损害赔偿标准的通知》，从2020年元旦起，盐城人身损害赔偿纠纷案件不再区分受害人的户籍性质，实现城乡居民“同命同价”。此举有利于（　　）</w:t>
      </w:r>
      <w:r>
        <w:rPr>
          <w:rFonts w:hint="eastAsia" w:ascii="宋体" w:hAnsi="宋体" w:eastAsia="宋体" w:cs="宋体"/>
          <w:b/>
          <w:bCs/>
          <w:color w:val="auto"/>
          <w:sz w:val="21"/>
          <w:szCs w:val="21"/>
          <w:u w:val="none"/>
        </w:rPr>
        <w:br w:type="textWrapping"/>
      </w:r>
      <w:r>
        <w:rPr>
          <w:rFonts w:hint="eastAsia" w:ascii="宋体" w:hAnsi="宋体" w:eastAsia="宋体" w:cs="宋体"/>
          <w:b/>
          <w:bCs/>
          <w:color w:val="auto"/>
          <w:sz w:val="21"/>
          <w:szCs w:val="21"/>
          <w:u w:val="none"/>
        </w:rPr>
        <w:t>①守护公平正义构建和谐社会</w:t>
      </w:r>
      <w:r>
        <w:rPr>
          <w:rFonts w:hint="eastAsia" w:ascii="宋体" w:hAnsi="宋体" w:eastAsia="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②践行平等理念维护社会公平</w:t>
      </w:r>
      <w:r>
        <w:rPr>
          <w:rFonts w:hint="eastAsia" w:ascii="宋体" w:hAnsi="宋体" w:eastAsia="宋体" w:cs="宋体"/>
          <w:b/>
          <w:bCs/>
          <w:color w:val="auto"/>
          <w:sz w:val="21"/>
          <w:szCs w:val="21"/>
          <w:u w:val="none"/>
        </w:rPr>
        <w:br w:type="textWrapping"/>
      </w:r>
      <w:r>
        <w:rPr>
          <w:rFonts w:hint="eastAsia" w:ascii="宋体" w:hAnsi="宋体" w:eastAsia="宋体" w:cs="宋体"/>
          <w:b/>
          <w:bCs/>
          <w:color w:val="auto"/>
          <w:sz w:val="21"/>
          <w:szCs w:val="21"/>
          <w:u w:val="none"/>
        </w:rPr>
        <w:t>③尊重公民人格实现完全平等</w:t>
      </w:r>
      <w:r>
        <w:rPr>
          <w:rFonts w:hint="eastAsia" w:ascii="宋体" w:hAnsi="宋体" w:eastAsia="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④守住法律底线保护公民自由</w:t>
      </w:r>
      <w:r>
        <w:rPr>
          <w:rFonts w:hint="eastAsia" w:ascii="宋体" w:hAnsi="宋体" w:eastAsia="宋体" w:cs="宋体"/>
          <w:b/>
          <w:bCs/>
          <w:color w:val="auto"/>
          <w:sz w:val="21"/>
          <w:szCs w:val="21"/>
          <w:u w:val="none"/>
        </w:rPr>
        <w:br w:type="textWrapping"/>
      </w:r>
      <w:r>
        <w:rPr>
          <w:rFonts w:hint="eastAsia" w:ascii="宋体" w:hAnsi="宋体" w:eastAsia="宋体" w:cs="宋体"/>
          <w:b/>
          <w:bCs/>
          <w:color w:val="auto"/>
          <w:sz w:val="21"/>
          <w:szCs w:val="21"/>
          <w:u w:val="none"/>
        </w:rPr>
        <w:t>A．①②</w:t>
      </w:r>
      <w:r>
        <w:rPr>
          <w:rFonts w:hint="eastAsia" w:ascii="宋体" w:hAnsi="宋体" w:eastAsia="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B．③④</w:t>
      </w:r>
      <w:r>
        <w:rPr>
          <w:rFonts w:hint="eastAsia" w:ascii="宋体" w:hAnsi="宋体" w:eastAsia="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C．①③</w:t>
      </w:r>
      <w:r>
        <w:rPr>
          <w:rFonts w:hint="eastAsia" w:ascii="宋体" w:hAnsi="宋体" w:eastAsia="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D．②④</w:t>
      </w:r>
    </w:p>
    <w:p>
      <w:pPr>
        <w:keepNext w:val="0"/>
        <w:keepLines w:val="0"/>
        <w:pageBreakBefore w:val="0"/>
        <w:widowControl w:val="0"/>
        <w:numPr>
          <w:ilvl w:val="0"/>
          <w:numId w:val="3"/>
        </w:numPr>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李克强总理有过这样的比喻：政府的职责就是管好两个灯:一个是路灯，另一个是紅绿灯</w:t>
      </w:r>
      <w:r>
        <w:rPr>
          <w:rFonts w:hint="eastAsia" w:ascii="宋体" w:hAnsi="宋体" w:cs="宋体"/>
          <w:b/>
          <w:bCs/>
          <w:color w:val="auto"/>
          <w:sz w:val="21"/>
          <w:szCs w:val="21"/>
          <w:u w:val="none"/>
          <w:lang w:eastAsia="zh-CN"/>
        </w:rPr>
        <w:t>。</w:t>
      </w:r>
      <w:r>
        <w:rPr>
          <w:rFonts w:hint="eastAsia" w:ascii="宋体" w:hAnsi="宋体" w:eastAsia="宋体" w:cs="宋体"/>
          <w:b/>
          <w:bCs/>
          <w:color w:val="auto"/>
          <w:sz w:val="21"/>
          <w:szCs w:val="21"/>
          <w:u w:val="none"/>
        </w:rPr>
        <w:t>管好路灯，就是要创造一个公平公正的环境，为所有人照路</w:t>
      </w:r>
      <w:r>
        <w:rPr>
          <w:rFonts w:hint="eastAsia" w:ascii="宋体" w:hAnsi="宋体" w:cs="宋体"/>
          <w:b/>
          <w:bCs/>
          <w:color w:val="auto"/>
          <w:sz w:val="21"/>
          <w:szCs w:val="21"/>
          <w:u w:val="none"/>
          <w:lang w:eastAsia="zh-CN"/>
        </w:rPr>
        <w:t>；</w:t>
      </w:r>
      <w:r>
        <w:rPr>
          <w:rFonts w:hint="eastAsia" w:ascii="宋体" w:hAnsi="宋体" w:eastAsia="宋体" w:cs="宋体"/>
          <w:b/>
          <w:bCs/>
          <w:color w:val="auto"/>
          <w:sz w:val="21"/>
          <w:szCs w:val="21"/>
          <w:u w:val="none"/>
        </w:rPr>
        <w:t>管好紅绿灯，就是讲规则。李克强总理的比喻说明（   ）</w:t>
      </w:r>
    </w:p>
    <w:p>
      <w:pPr>
        <w:keepNext w:val="0"/>
        <w:keepLines w:val="0"/>
        <w:pageBreakBefore w:val="0"/>
        <w:widowControl w:val="0"/>
        <w:kinsoku/>
        <w:wordWrap/>
        <w:overflowPunct/>
        <w:topLinePunct w:val="0"/>
        <w:autoSpaceDE/>
        <w:autoSpaceDN/>
        <w:bidi w:val="0"/>
        <w:adjustRightInd/>
        <w:snapToGrid/>
        <w:spacing w:line="300" w:lineRule="exact"/>
        <w:ind w:left="842" w:leftChars="20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①公平公正对社会的稳定和发展具有重要意义</w:t>
      </w:r>
      <w:r>
        <w:rPr>
          <w:rFonts w:hint="eastAsia" w:ascii="宋体" w:hAnsi="宋体" w:eastAsia="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②公平就是让人人有相同的权利和机</w:t>
      </w:r>
    </w:p>
    <w:p>
      <w:pPr>
        <w:keepNext w:val="0"/>
        <w:keepLines w:val="0"/>
        <w:pageBreakBefore w:val="0"/>
        <w:widowControl w:val="0"/>
        <w:kinsoku/>
        <w:wordWrap/>
        <w:overflowPunct/>
        <w:topLinePunct w:val="0"/>
        <w:autoSpaceDE/>
        <w:autoSpaceDN/>
        <w:bidi w:val="0"/>
        <w:adjustRightInd/>
        <w:snapToGrid/>
        <w:spacing w:line="300" w:lineRule="exact"/>
        <w:ind w:left="842" w:leftChars="20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会</w:t>
      </w:r>
      <w:r>
        <w:rPr>
          <w:rFonts w:hint="eastAsia" w:ascii="宋体" w:hAnsi="宋体" w:eastAsia="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③维护社会公平公正和遵守社会规则和秩序是十分重要的</w:t>
      </w:r>
      <w:r>
        <w:rPr>
          <w:rFonts w:hint="eastAsia" w:ascii="宋体" w:hAnsi="宋体" w:eastAsia="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④要</w:t>
      </w:r>
      <w:r>
        <w:rPr>
          <w:rFonts w:hint="eastAsia" w:ascii="宋体" w:hAnsi="宋体" w:cs="宋体"/>
          <w:b/>
          <w:bCs/>
          <w:color w:val="auto"/>
          <w:sz w:val="21"/>
          <w:szCs w:val="21"/>
          <w:u w:val="none"/>
          <w:lang w:eastAsia="zh-CN"/>
        </w:rPr>
        <w:t>积极</w:t>
      </w:r>
      <w:r>
        <w:rPr>
          <w:rFonts w:hint="eastAsia" w:ascii="宋体" w:hAnsi="宋体" w:eastAsia="宋体" w:cs="宋体"/>
          <w:b/>
          <w:bCs/>
          <w:color w:val="auto"/>
          <w:sz w:val="21"/>
          <w:szCs w:val="21"/>
          <w:u w:val="none"/>
        </w:rPr>
        <w:t>引导人们自</w:t>
      </w:r>
    </w:p>
    <w:p>
      <w:pPr>
        <w:keepNext w:val="0"/>
        <w:keepLines w:val="0"/>
        <w:pageBreakBefore w:val="0"/>
        <w:widowControl w:val="0"/>
        <w:kinsoku/>
        <w:wordWrap/>
        <w:overflowPunct/>
        <w:topLinePunct w:val="0"/>
        <w:autoSpaceDE/>
        <w:autoSpaceDN/>
        <w:bidi w:val="0"/>
        <w:adjustRightInd/>
        <w:snapToGrid/>
        <w:spacing w:line="300" w:lineRule="exact"/>
        <w:ind w:left="842" w:leftChars="20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觉遵守制度和规则</w:t>
      </w:r>
    </w:p>
    <w:p>
      <w:pPr>
        <w:keepNext w:val="0"/>
        <w:keepLines w:val="0"/>
        <w:pageBreakBefore w:val="0"/>
        <w:widowControl w:val="0"/>
        <w:kinsoku/>
        <w:wordWrap/>
        <w:overflowPunct/>
        <w:topLinePunct w:val="0"/>
        <w:autoSpaceDE/>
        <w:autoSpaceDN/>
        <w:bidi w:val="0"/>
        <w:adjustRightInd/>
        <w:snapToGrid/>
        <w:spacing w:line="300" w:lineRule="exact"/>
        <w:ind w:left="631" w:leftChars="200" w:hanging="211" w:hangingChars="1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A．①②③      B．②③④     C．①③④     D．①②④</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15</w:t>
      </w:r>
      <w:r>
        <w:rPr>
          <w:rFonts w:hint="eastAsia" w:ascii="宋体" w:hAnsi="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20</w:t>
      </w:r>
      <w:r>
        <w:rPr>
          <w:rFonts w:hint="eastAsia" w:ascii="宋体" w:hAnsi="宋体" w:eastAsia="宋体" w:cs="宋体"/>
          <w:b/>
          <w:bCs/>
          <w:color w:val="auto"/>
          <w:sz w:val="21"/>
          <w:szCs w:val="21"/>
          <w:u w:val="none"/>
          <w:lang w:val="en-US" w:eastAsia="zh-CN"/>
        </w:rPr>
        <w:t>20</w:t>
      </w:r>
      <w:r>
        <w:rPr>
          <w:rFonts w:hint="eastAsia" w:ascii="宋体" w:hAnsi="宋体" w:eastAsia="宋体" w:cs="宋体"/>
          <w:b/>
          <w:bCs/>
          <w:color w:val="auto"/>
          <w:sz w:val="21"/>
          <w:szCs w:val="21"/>
          <w:u w:val="none"/>
        </w:rPr>
        <w:t>年，国家加大对农村扶贫力度，重视农村住房保障，主要涉及的是农村危房改造。国家将对农村贫困家庭的危房进行免费修、重建，主要帮扶对象为农村五保户、低保户、贫困户等。国家的这一举措（   ）</w:t>
      </w:r>
      <w:r>
        <w:rPr>
          <w:rFonts w:hint="eastAsia" w:ascii="宋体" w:hAnsi="宋体" w:eastAsia="宋体" w:cs="宋体"/>
          <w:b/>
          <w:bCs/>
          <w:color w:val="auto"/>
          <w:sz w:val="21"/>
          <w:szCs w:val="21"/>
          <w:u w:val="none"/>
        </w:rPr>
        <w:br w:type="textWrapping"/>
      </w:r>
      <w:r>
        <w:rPr>
          <w:rFonts w:hint="eastAsia" w:ascii="宋体" w:hAnsi="宋体" w:eastAsia="宋体" w:cs="宋体"/>
          <w:b/>
          <w:bCs/>
          <w:color w:val="auto"/>
          <w:sz w:val="21"/>
          <w:szCs w:val="21"/>
          <w:u w:val="none"/>
        </w:rPr>
        <w:t>A．体现出对弱势群体的关怀，彰显了社会公平</w:t>
      </w:r>
      <w:r>
        <w:rPr>
          <w:rFonts w:hint="eastAsia" w:ascii="宋体" w:hAnsi="宋体" w:eastAsia="宋体" w:cs="宋体"/>
          <w:b/>
          <w:bCs/>
          <w:color w:val="auto"/>
          <w:sz w:val="21"/>
          <w:szCs w:val="21"/>
          <w:u w:val="none"/>
        </w:rPr>
        <w:br w:type="textWrapping"/>
      </w:r>
      <w:r>
        <w:rPr>
          <w:rFonts w:hint="eastAsia" w:ascii="宋体" w:hAnsi="宋体" w:eastAsia="宋体" w:cs="宋体"/>
          <w:b/>
          <w:bCs/>
          <w:color w:val="auto"/>
          <w:sz w:val="21"/>
          <w:szCs w:val="21"/>
          <w:u w:val="none"/>
        </w:rPr>
        <w:t>B．充分体现只要重视发展农村经济就能保障人权</w:t>
      </w:r>
      <w:r>
        <w:rPr>
          <w:rFonts w:hint="eastAsia" w:ascii="宋体" w:hAnsi="宋体" w:eastAsia="宋体" w:cs="宋体"/>
          <w:b/>
          <w:bCs/>
          <w:color w:val="auto"/>
          <w:sz w:val="21"/>
          <w:szCs w:val="21"/>
          <w:u w:val="none"/>
        </w:rPr>
        <w:br w:type="textWrapping"/>
      </w:r>
      <w:r>
        <w:rPr>
          <w:rFonts w:hint="eastAsia" w:ascii="宋体" w:hAnsi="宋体" w:eastAsia="宋体" w:cs="宋体"/>
          <w:b/>
          <w:bCs/>
          <w:color w:val="auto"/>
          <w:sz w:val="21"/>
          <w:szCs w:val="21"/>
          <w:u w:val="none"/>
        </w:rPr>
        <w:t>C．体现出我国农民享有获得物质帮助的权利</w:t>
      </w:r>
      <w:r>
        <w:rPr>
          <w:rFonts w:hint="eastAsia" w:ascii="宋体" w:hAnsi="宋体" w:eastAsia="宋体" w:cs="宋体"/>
          <w:b/>
          <w:bCs/>
          <w:color w:val="auto"/>
          <w:sz w:val="21"/>
          <w:szCs w:val="21"/>
          <w:u w:val="none"/>
        </w:rPr>
        <w:br w:type="textWrapping"/>
      </w:r>
      <w:r>
        <w:rPr>
          <w:rFonts w:hint="eastAsia" w:ascii="宋体" w:hAnsi="宋体" w:eastAsia="宋体" w:cs="宋体"/>
          <w:b/>
          <w:bCs/>
          <w:color w:val="auto"/>
          <w:sz w:val="21"/>
          <w:szCs w:val="21"/>
          <w:u w:val="none"/>
        </w:rPr>
        <w:t>D．说明公平正义只是针对农村弱势群体</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16</w:t>
      </w:r>
      <w:r>
        <w:rPr>
          <w:rFonts w:hint="eastAsia" w:ascii="宋体" w:hAnsi="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为切实将新冠疫情对广大考生特别是农村和贫困地区考生复习备考的影响降到最低。2020年3月31日，教育部发布公告，明确2020年全国高考延期一个月举行。教育部的做法启示我们（   ）</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①公平是社会稳定和进步的重要基础</w:t>
      </w:r>
      <w:r>
        <w:rPr>
          <w:rFonts w:hint="eastAsia" w:ascii="宋体" w:hAnsi="宋体" w:eastAsia="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②国家坚持健康第一，切实保障广大考生和涉考工作人员的生命安全</w:t>
      </w:r>
      <w:r>
        <w:rPr>
          <w:rFonts w:hint="eastAsia" w:ascii="宋体" w:hAnsi="宋体" w:eastAsia="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③国家坚持公平第一，有利于保证高考的基本价值取向是公平公正</w:t>
      </w:r>
      <w:r>
        <w:rPr>
          <w:rFonts w:hint="eastAsia" w:ascii="宋体" w:hAnsi="宋体" w:eastAsia="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④国家积极采取措施，杜绝了教育不公平现象</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A. ①③④   B. ②③④   C. ①②③   D. ①②④</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17</w:t>
      </w:r>
      <w:r>
        <w:rPr>
          <w:rFonts w:hint="eastAsia" w:ascii="宋体" w:hAnsi="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以下能够体现维护公平正义的事件有（   ）</w:t>
      </w:r>
    </w:p>
    <w:p>
      <w:pPr>
        <w:keepNext w:val="0"/>
        <w:keepLines w:val="0"/>
        <w:pageBreakBefore w:val="0"/>
        <w:widowControl w:val="0"/>
        <w:kinsoku/>
        <w:wordWrap/>
        <w:overflowPunct/>
        <w:topLinePunct w:val="0"/>
        <w:autoSpaceDE/>
        <w:autoSpaceDN/>
        <w:bidi w:val="0"/>
        <w:adjustRightInd/>
        <w:snapToGrid/>
        <w:spacing w:line="300" w:lineRule="exact"/>
        <w:ind w:left="842" w:leftChars="20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①生产问题疫苗的长春长生公司被严惩并强制退市，相关公职人员被严厉问责　</w:t>
      </w:r>
    </w:p>
    <w:p>
      <w:pPr>
        <w:keepNext w:val="0"/>
        <w:keepLines w:val="0"/>
        <w:pageBreakBefore w:val="0"/>
        <w:widowControl w:val="0"/>
        <w:kinsoku/>
        <w:wordWrap/>
        <w:overflowPunct/>
        <w:topLinePunct w:val="0"/>
        <w:autoSpaceDE/>
        <w:autoSpaceDN/>
        <w:bidi w:val="0"/>
        <w:adjustRightInd/>
        <w:snapToGrid/>
        <w:spacing w:line="300" w:lineRule="exact"/>
        <w:ind w:left="842" w:leftChars="20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②从2019年至2021年，自主就业退役士兵在创业就业时可享受税收优惠政策　</w:t>
      </w:r>
    </w:p>
    <w:p>
      <w:pPr>
        <w:keepNext w:val="0"/>
        <w:keepLines w:val="0"/>
        <w:pageBreakBefore w:val="0"/>
        <w:widowControl w:val="0"/>
        <w:kinsoku/>
        <w:wordWrap/>
        <w:overflowPunct/>
        <w:topLinePunct w:val="0"/>
        <w:autoSpaceDE/>
        <w:autoSpaceDN/>
        <w:bidi w:val="0"/>
        <w:adjustRightInd/>
        <w:snapToGrid/>
        <w:spacing w:line="300" w:lineRule="exact"/>
        <w:ind w:left="842" w:leftChars="20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③中国法律服务网实现请律师、办公证、求法援、找调解“指尖办”“马上办”　</w:t>
      </w:r>
    </w:p>
    <w:p>
      <w:pPr>
        <w:keepNext w:val="0"/>
        <w:keepLines w:val="0"/>
        <w:pageBreakBefore w:val="0"/>
        <w:widowControl w:val="0"/>
        <w:kinsoku/>
        <w:wordWrap/>
        <w:overflowPunct/>
        <w:topLinePunct w:val="0"/>
        <w:autoSpaceDE/>
        <w:autoSpaceDN/>
        <w:bidi w:val="0"/>
        <w:adjustRightInd/>
        <w:snapToGrid/>
        <w:spacing w:line="300" w:lineRule="exact"/>
        <w:ind w:left="842" w:leftChars="20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④某市政府为整治冬季空气污染，严令郊区村民一律不得烧煤取暖，违者重罚</w:t>
      </w:r>
    </w:p>
    <w:p>
      <w:pPr>
        <w:keepNext w:val="0"/>
        <w:keepLines w:val="0"/>
        <w:pageBreakBefore w:val="0"/>
        <w:widowControl w:val="0"/>
        <w:kinsoku/>
        <w:wordWrap/>
        <w:overflowPunct/>
        <w:topLinePunct w:val="0"/>
        <w:autoSpaceDE/>
        <w:autoSpaceDN/>
        <w:bidi w:val="0"/>
        <w:adjustRightInd/>
        <w:snapToGrid/>
        <w:spacing w:line="300" w:lineRule="exact"/>
        <w:ind w:left="842" w:leftChars="20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A．①②③    B．②③④   C．①③④     D．①②④ </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18</w:t>
      </w:r>
      <w:r>
        <w:rPr>
          <w:rFonts w:hint="eastAsia" w:ascii="宋体" w:hAnsi="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2021年1月10日</w:t>
      </w:r>
      <w:r>
        <w:rPr>
          <w:rFonts w:hint="eastAsia" w:ascii="宋体" w:hAnsi="宋体" w:cs="宋体"/>
          <w:b/>
          <w:bCs/>
          <w:color w:val="auto"/>
          <w:sz w:val="21"/>
          <w:szCs w:val="21"/>
          <w:u w:val="none"/>
          <w:lang w:eastAsia="zh-CN"/>
        </w:rPr>
        <w:t>是第一个</w:t>
      </w:r>
      <w:r>
        <w:rPr>
          <w:rFonts w:hint="eastAsia" w:ascii="宋体" w:hAnsi="宋体" w:eastAsia="宋体" w:cs="宋体"/>
          <w:b/>
          <w:bCs/>
          <w:color w:val="auto"/>
          <w:sz w:val="21"/>
          <w:szCs w:val="21"/>
          <w:u w:val="none"/>
        </w:rPr>
        <w:t>“中国人民警察节”。公安队伍是和平年代牺牲最多、奉献最大的一支队伍。他们有的与犯罪分子英勇搏斗、流尽了最后一滴血；有的在群众危难之时挺身而出、拼尽了最后一份力；有的在本职岗位上忘我工作、直至生命最后一刻。这启示我们（   ）</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A．只有警察具有正义感</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B．守护正义需要勇气和智慧</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C．实现社会的公平正义只是国家与社会的共同责任</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D．遇到不</w:t>
      </w:r>
      <w:r>
        <w:rPr>
          <w:rFonts w:hint="eastAsia" w:ascii="宋体" w:hAnsi="宋体" w:cs="宋体"/>
          <w:b/>
          <w:bCs/>
          <w:color w:val="auto"/>
          <w:sz w:val="21"/>
          <w:szCs w:val="21"/>
          <w:u w:val="none"/>
          <w:lang w:eastAsia="zh-CN"/>
        </w:rPr>
        <w:t>正义</w:t>
      </w:r>
      <w:r>
        <w:rPr>
          <w:rFonts w:hint="eastAsia" w:ascii="宋体" w:hAnsi="宋体" w:eastAsia="宋体" w:cs="宋体"/>
          <w:b/>
          <w:bCs/>
          <w:color w:val="auto"/>
          <w:sz w:val="21"/>
          <w:szCs w:val="21"/>
          <w:u w:val="none"/>
        </w:rPr>
        <w:t>行为时，要不惜一切代价去制止</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19</w:t>
      </w:r>
      <w:r>
        <w:rPr>
          <w:rFonts w:hint="eastAsia" w:ascii="宋体" w:hAnsi="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在</w:t>
      </w:r>
      <w:r>
        <w:rPr>
          <w:rFonts w:hint="eastAsia" w:ascii="宋体" w:hAnsi="宋体" w:cs="宋体"/>
          <w:b/>
          <w:bCs/>
          <w:color w:val="auto"/>
          <w:sz w:val="21"/>
          <w:szCs w:val="21"/>
          <w:u w:val="none"/>
          <w:lang w:val="en-US" w:eastAsia="zh-CN"/>
        </w:rPr>
        <w:t>2019</w:t>
      </w:r>
      <w:r>
        <w:rPr>
          <w:rFonts w:hint="eastAsia" w:ascii="宋体" w:hAnsi="宋体" w:eastAsia="宋体" w:cs="宋体"/>
          <w:b/>
          <w:bCs/>
          <w:color w:val="auto"/>
          <w:sz w:val="21"/>
          <w:szCs w:val="21"/>
          <w:u w:val="none"/>
        </w:rPr>
        <w:t>年“两会”上，最高人民法院和最高人民检察院对“昆山反杀案”“赵宇见义勇为案”等热点案件作出回应，提出“依法支持公民通过正当防卫同犯罪行为作斗争，保护见义勇为”，强调“法不能向不法让步”。这有利于（   ）</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①捍卫社会的公平正义　②鼓励公民同不法行为作斗争　</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③树立良好的社会价值导向　④消除全社会的违法犯罪行为</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A．①②③     B．①②④     C．①③④   D．②③④ </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20</w:t>
      </w:r>
      <w:r>
        <w:rPr>
          <w:rFonts w:hint="eastAsia" w:ascii="宋体" w:hAnsi="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正义是社会文明的尺度，体现了人们对美好社会的期待和追求。某校八年级（ 2 ）班召开“正义在心中”的主题班会，对正义行为和非正义行为进行了讨论。下列属于正义行为的是（   ）</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rPr>
        <w:t>①遵纪守法</w:t>
      </w:r>
      <w:r>
        <w:rPr>
          <w:rFonts w:hint="eastAsia" w:ascii="宋体" w:hAnsi="宋体" w:eastAsia="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②弄虚作假</w:t>
      </w:r>
      <w:r>
        <w:rPr>
          <w:rFonts w:hint="eastAsia" w:ascii="宋体" w:hAnsi="宋体" w:eastAsia="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③助人为乐</w:t>
      </w:r>
      <w:r>
        <w:rPr>
          <w:rFonts w:hint="eastAsia" w:ascii="宋体" w:hAnsi="宋体" w:eastAsia="宋体" w:cs="宋体"/>
          <w:b/>
          <w:bCs/>
          <w:color w:val="auto"/>
          <w:sz w:val="21"/>
          <w:szCs w:val="21"/>
          <w:u w:val="none"/>
          <w:lang w:val="en-US" w:eastAsia="zh-CN"/>
        </w:rPr>
        <w:t xml:space="preserve">  </w:t>
      </w:r>
      <w:r>
        <w:rPr>
          <w:rFonts w:hint="eastAsia" w:ascii="宋体" w:hAnsi="宋体" w:eastAsia="宋体" w:cs="宋体"/>
          <w:b/>
          <w:bCs/>
          <w:color w:val="auto"/>
          <w:sz w:val="21"/>
          <w:szCs w:val="21"/>
          <w:u w:val="none"/>
        </w:rPr>
        <w:t>④尊老爱幼</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color w:val="auto"/>
          <w:sz w:val="21"/>
          <w:szCs w:val="21"/>
          <w:u w:val="none"/>
        </w:rPr>
      </w:pPr>
      <w:r>
        <w:rPr>
          <w:rFonts w:hint="eastAsia" w:ascii="宋体" w:hAnsi="宋体" w:eastAsia="宋体" w:cs="宋体"/>
          <w:b/>
          <w:bCs/>
          <w:color w:val="auto"/>
          <w:sz w:val="21"/>
          <w:szCs w:val="21"/>
          <w:u w:val="none"/>
          <w:lang w:val="en-US"/>
        </w:rPr>
        <w:t>A．①②③④   B．②③④   C．①③④   D．①②④</w:t>
      </w:r>
    </w:p>
    <w:p>
      <w:pPr>
        <w:keepNext w:val="0"/>
        <w:keepLines w:val="0"/>
        <w:pageBreakBefore w:val="0"/>
        <w:widowControl w:val="0"/>
        <w:kinsoku/>
        <w:wordWrap/>
        <w:overflowPunct/>
        <w:topLinePunct w:val="0"/>
        <w:autoSpaceDE/>
        <w:autoSpaceDN/>
        <w:bidi w:val="0"/>
        <w:spacing w:line="300" w:lineRule="exact"/>
        <w:textAlignment w:val="auto"/>
        <w:rPr>
          <w:rFonts w:hint="eastAsia" w:ascii="黑体" w:hAnsi="黑体" w:eastAsia="黑体" w:cs="黑体"/>
          <w:b/>
          <w:bCs/>
          <w:color w:val="auto"/>
          <w:sz w:val="21"/>
          <w:szCs w:val="21"/>
        </w:rPr>
      </w:pPr>
      <w:r>
        <w:rPr>
          <w:rFonts w:hint="eastAsia" w:ascii="黑体" w:hAnsi="黑体" w:eastAsia="黑体" w:cs="黑体"/>
          <w:b/>
          <w:bCs/>
          <w:color w:val="auto"/>
          <w:sz w:val="21"/>
          <w:szCs w:val="21"/>
        </w:rPr>
        <w:t>二、非选择题：本大题共3小题，共计40分。</w:t>
      </w:r>
    </w:p>
    <w:p>
      <w:pPr>
        <w:keepNext w:val="0"/>
        <w:keepLines w:val="0"/>
        <w:pageBreakBefore w:val="0"/>
        <w:widowControl w:val="0"/>
        <w:kinsoku/>
        <w:wordWrap/>
        <w:overflowPunct/>
        <w:topLinePunct w:val="0"/>
        <w:autoSpaceDE/>
        <w:autoSpaceDN/>
        <w:bidi w:val="0"/>
        <w:spacing w:line="300" w:lineRule="exact"/>
        <w:ind w:left="315" w:hanging="316" w:hangingChars="150"/>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21</w:t>
      </w:r>
      <w:r>
        <w:rPr>
          <w:rFonts w:hint="eastAsia" w:ascii="宋体" w:hAnsi="宋体" w:cs="宋体"/>
          <w:b/>
          <w:bCs/>
          <w:color w:val="auto"/>
          <w:sz w:val="21"/>
          <w:szCs w:val="21"/>
          <w:lang w:val="en-US" w:eastAsia="zh-CN"/>
        </w:rPr>
        <w:t xml:space="preserve">. </w:t>
      </w:r>
      <w:r>
        <w:rPr>
          <w:rFonts w:hint="eastAsia" w:ascii="宋体" w:hAnsi="宋体" w:eastAsia="宋体" w:cs="宋体"/>
          <w:b/>
          <w:bCs/>
          <w:color w:val="auto"/>
          <w:sz w:val="21"/>
          <w:szCs w:val="21"/>
        </w:rPr>
        <w:t>阅读下列材料，回答问题。(10分)</w:t>
      </w:r>
    </w:p>
    <w:p>
      <w:pPr>
        <w:keepNext w:val="0"/>
        <w:keepLines w:val="0"/>
        <w:pageBreakBefore w:val="0"/>
        <w:widowControl w:val="0"/>
        <w:kinsoku/>
        <w:wordWrap/>
        <w:overflowPunct/>
        <w:topLinePunct w:val="0"/>
        <w:autoSpaceDE/>
        <w:autoSpaceDN/>
        <w:bidi w:val="0"/>
        <w:spacing w:line="300" w:lineRule="exact"/>
        <w:ind w:firstLine="422" w:firstLineChars="200"/>
        <w:textAlignment w:val="auto"/>
        <w:rPr>
          <w:rFonts w:hint="eastAsia" w:ascii="宋体" w:hAnsi="宋体" w:eastAsia="宋体" w:cs="宋体"/>
          <w:b/>
          <w:bCs/>
          <w:color w:val="auto"/>
          <w:sz w:val="21"/>
          <w:szCs w:val="21"/>
        </w:rPr>
      </w:pPr>
      <w:r>
        <w:rPr>
          <w:rFonts w:hint="eastAsia" w:ascii="宋体" w:hAnsi="宋体" w:cs="宋体"/>
          <w:b/>
          <w:bCs/>
          <w:color w:val="auto"/>
          <w:sz w:val="21"/>
          <w:szCs w:val="21"/>
          <w:lang w:val="en-US" w:eastAsia="zh-CN"/>
        </w:rPr>
        <w:t>2020年</w:t>
      </w:r>
      <w:r>
        <w:rPr>
          <w:rFonts w:hint="eastAsia" w:ascii="宋体" w:hAnsi="宋体" w:eastAsia="宋体" w:cs="宋体"/>
          <w:b/>
          <w:bCs/>
          <w:color w:val="auto"/>
          <w:sz w:val="21"/>
          <w:szCs w:val="21"/>
        </w:rPr>
        <w:t>10月1日国家主席习近平在联合国大会纪念北京世界妇女大会25周年高级别会议上通过视频发表重要讲话。习近平强调，男女平等是中国的基本国策。中国建立了包括100多部法律法规在内的全面保障妇女权益法律体系，被世界卫生组织列为妇幼健康高绩效的10个国家之一，基本消除义务教育性别差距，全社会就业人员女性占比超过4成，互联网领域创业者中女性更是超过一半。“自由、平等、公正、法治”</w:t>
      </w:r>
      <w:r>
        <w:rPr>
          <w:rFonts w:hint="eastAsia" w:ascii="宋体" w:hAnsi="宋体" w:cs="宋体"/>
          <w:b/>
          <w:bCs/>
          <w:color w:val="auto"/>
          <w:sz w:val="21"/>
          <w:szCs w:val="21"/>
          <w:lang w:eastAsia="zh-CN"/>
        </w:rPr>
        <w:t>，</w:t>
      </w:r>
      <w:r>
        <w:rPr>
          <w:rFonts w:hint="eastAsia" w:ascii="宋体" w:hAnsi="宋体" w:eastAsia="宋体" w:cs="宋体"/>
          <w:b/>
          <w:bCs/>
          <w:color w:val="auto"/>
          <w:sz w:val="21"/>
          <w:szCs w:val="21"/>
        </w:rPr>
        <w:t>是对美好社会的生动表述</w:t>
      </w:r>
      <w:r>
        <w:rPr>
          <w:rFonts w:hint="eastAsia" w:ascii="宋体" w:hAnsi="宋体" w:cs="宋体"/>
          <w:b/>
          <w:bCs/>
          <w:color w:val="auto"/>
          <w:sz w:val="21"/>
          <w:szCs w:val="21"/>
          <w:lang w:eastAsia="zh-CN"/>
        </w:rPr>
        <w:t>，</w:t>
      </w:r>
      <w:r>
        <w:rPr>
          <w:rFonts w:hint="eastAsia" w:ascii="宋体" w:hAnsi="宋体" w:eastAsia="宋体" w:cs="宋体"/>
          <w:b/>
          <w:bCs/>
          <w:color w:val="auto"/>
          <w:sz w:val="21"/>
          <w:szCs w:val="21"/>
        </w:rPr>
        <w:t>也是从社会层面对社会主义核心价值观基本理念的凝练</w:t>
      </w:r>
      <w:r>
        <w:rPr>
          <w:rFonts w:hint="eastAsia" w:ascii="宋体" w:hAnsi="宋体" w:cs="宋体"/>
          <w:b/>
          <w:bCs/>
          <w:color w:val="auto"/>
          <w:sz w:val="21"/>
          <w:szCs w:val="21"/>
          <w:lang w:eastAsia="zh-CN"/>
        </w:rPr>
        <w:t>。</w:t>
      </w:r>
      <w:r>
        <w:rPr>
          <w:rFonts w:hint="eastAsia" w:ascii="宋体" w:hAnsi="宋体" w:eastAsia="宋体" w:cs="宋体"/>
          <w:b/>
          <w:bCs/>
          <w:color w:val="auto"/>
          <w:sz w:val="21"/>
          <w:szCs w:val="21"/>
        </w:rPr>
        <w:t>它反映了中国特色社会主义的基本属性</w:t>
      </w:r>
      <w:r>
        <w:rPr>
          <w:rFonts w:hint="eastAsia" w:ascii="宋体" w:hAnsi="宋体" w:cs="宋体"/>
          <w:b/>
          <w:bCs/>
          <w:color w:val="auto"/>
          <w:sz w:val="21"/>
          <w:szCs w:val="21"/>
          <w:lang w:eastAsia="zh-CN"/>
        </w:rPr>
        <w:t>，</w:t>
      </w:r>
      <w:r>
        <w:rPr>
          <w:rFonts w:hint="eastAsia" w:ascii="宋体" w:hAnsi="宋体" w:eastAsia="宋体" w:cs="宋体"/>
          <w:b/>
          <w:bCs/>
          <w:color w:val="auto"/>
          <w:sz w:val="21"/>
          <w:szCs w:val="21"/>
        </w:rPr>
        <w:t>是我们党矢志不渝、长期实践的核心价值理念</w:t>
      </w:r>
      <w:r>
        <w:rPr>
          <w:rFonts w:hint="eastAsia" w:ascii="宋体" w:hAnsi="宋体" w:cs="宋体"/>
          <w:b/>
          <w:bCs/>
          <w:color w:val="auto"/>
          <w:sz w:val="21"/>
          <w:szCs w:val="21"/>
          <w:lang w:eastAsia="zh-CN"/>
        </w:rPr>
        <w:t>。</w:t>
      </w:r>
      <w:r>
        <w:rPr>
          <w:rFonts w:hint="eastAsia" w:ascii="宋体" w:hAnsi="宋体" w:eastAsia="宋体" w:cs="宋体"/>
          <w:b/>
          <w:bCs/>
          <w:color w:val="auto"/>
          <w:sz w:val="21"/>
          <w:szCs w:val="21"/>
        </w:rPr>
        <w:t xml:space="preserve"> </w:t>
      </w:r>
    </w:p>
    <w:p>
      <w:pPr>
        <w:keepNext w:val="0"/>
        <w:keepLines w:val="0"/>
        <w:pageBreakBefore w:val="0"/>
        <w:widowControl w:val="0"/>
        <w:kinsoku/>
        <w:wordWrap/>
        <w:overflowPunct/>
        <w:topLinePunct w:val="0"/>
        <w:autoSpaceDE/>
        <w:autoSpaceDN/>
        <w:bidi w:val="0"/>
        <w:spacing w:line="30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(1)平等的含义是什么？(</w:t>
      </w:r>
      <w:r>
        <w:rPr>
          <w:rFonts w:hint="eastAsia" w:ascii="宋体" w:hAnsi="宋体" w:eastAsia="宋体" w:cs="宋体"/>
          <w:b/>
          <w:bCs/>
          <w:color w:val="auto"/>
          <w:sz w:val="21"/>
          <w:szCs w:val="21"/>
          <w:lang w:val="en-US" w:eastAsia="zh-CN"/>
        </w:rPr>
        <w:t>2</w:t>
      </w:r>
      <w:r>
        <w:rPr>
          <w:rFonts w:hint="eastAsia" w:ascii="宋体" w:hAnsi="宋体" w:eastAsia="宋体" w:cs="宋体"/>
          <w:b/>
          <w:bCs/>
          <w:color w:val="auto"/>
          <w:sz w:val="21"/>
          <w:szCs w:val="21"/>
        </w:rPr>
        <w:t>分)</w:t>
      </w:r>
    </w:p>
    <w:p>
      <w:pPr>
        <w:keepNext w:val="0"/>
        <w:keepLines w:val="0"/>
        <w:pageBreakBefore w:val="0"/>
        <w:widowControl w:val="0"/>
        <w:kinsoku/>
        <w:wordWrap/>
        <w:overflowPunct/>
        <w:topLinePunct w:val="0"/>
        <w:autoSpaceDE/>
        <w:autoSpaceDN/>
        <w:bidi w:val="0"/>
        <w:spacing w:line="300" w:lineRule="exact"/>
        <w:ind w:left="309" w:hanging="310" w:hangingChars="147"/>
        <w:textAlignment w:val="auto"/>
        <w:rPr>
          <w:rFonts w:hint="eastAsia" w:ascii="宋体" w:hAnsi="宋体" w:eastAsia="宋体" w:cs="宋体"/>
          <w:b/>
          <w:bCs/>
          <w:color w:val="auto"/>
          <w:sz w:val="21"/>
          <w:szCs w:val="21"/>
        </w:rPr>
      </w:pPr>
    </w:p>
    <w:p>
      <w:pPr>
        <w:keepNext w:val="0"/>
        <w:keepLines w:val="0"/>
        <w:pageBreakBefore w:val="0"/>
        <w:widowControl w:val="0"/>
        <w:kinsoku/>
        <w:wordWrap/>
        <w:overflowPunct/>
        <w:topLinePunct w:val="0"/>
        <w:autoSpaceDE/>
        <w:autoSpaceDN/>
        <w:bidi w:val="0"/>
        <w:spacing w:line="300" w:lineRule="exact"/>
        <w:ind w:left="309" w:hanging="310" w:hangingChars="147"/>
        <w:textAlignment w:val="auto"/>
        <w:rPr>
          <w:rFonts w:hint="eastAsia" w:ascii="宋体" w:hAnsi="宋体" w:eastAsia="宋体" w:cs="宋体"/>
          <w:b/>
          <w:bCs/>
          <w:color w:val="auto"/>
          <w:sz w:val="21"/>
          <w:szCs w:val="21"/>
        </w:rPr>
      </w:pPr>
    </w:p>
    <w:p>
      <w:pPr>
        <w:keepNext w:val="0"/>
        <w:keepLines w:val="0"/>
        <w:pageBreakBefore w:val="0"/>
        <w:widowControl w:val="0"/>
        <w:kinsoku/>
        <w:wordWrap/>
        <w:overflowPunct/>
        <w:topLinePunct w:val="0"/>
        <w:autoSpaceDE/>
        <w:autoSpaceDN/>
        <w:bidi w:val="0"/>
        <w:spacing w:line="300" w:lineRule="exact"/>
        <w:ind w:left="309" w:hanging="310" w:hangingChars="147"/>
        <w:textAlignment w:val="auto"/>
        <w:rPr>
          <w:rFonts w:hint="eastAsia" w:ascii="宋体" w:hAnsi="宋体" w:eastAsia="宋体" w:cs="宋体"/>
          <w:b/>
          <w:bCs/>
          <w:color w:val="auto"/>
          <w:sz w:val="21"/>
          <w:szCs w:val="21"/>
        </w:rPr>
      </w:pPr>
    </w:p>
    <w:p>
      <w:pPr>
        <w:keepNext w:val="0"/>
        <w:keepLines w:val="0"/>
        <w:pageBreakBefore w:val="0"/>
        <w:widowControl w:val="0"/>
        <w:kinsoku/>
        <w:wordWrap/>
        <w:overflowPunct/>
        <w:topLinePunct w:val="0"/>
        <w:autoSpaceDE/>
        <w:autoSpaceDN/>
        <w:bidi w:val="0"/>
        <w:spacing w:line="300" w:lineRule="exact"/>
        <w:ind w:firstLine="632" w:firstLineChars="300"/>
        <w:textAlignment w:val="auto"/>
        <w:rPr>
          <w:rFonts w:hint="eastAsia" w:ascii="宋体" w:hAnsi="宋体" w:eastAsia="宋体" w:cs="宋体"/>
          <w:b/>
          <w:bCs/>
          <w:color w:val="auto"/>
          <w:sz w:val="21"/>
          <w:szCs w:val="21"/>
        </w:rPr>
      </w:pPr>
    </w:p>
    <w:p>
      <w:pPr>
        <w:keepNext w:val="0"/>
        <w:keepLines w:val="0"/>
        <w:pageBreakBefore w:val="0"/>
        <w:widowControl w:val="0"/>
        <w:kinsoku/>
        <w:wordWrap/>
        <w:overflowPunct/>
        <w:topLinePunct w:val="0"/>
        <w:autoSpaceDE/>
        <w:autoSpaceDN/>
        <w:bidi w:val="0"/>
        <w:spacing w:line="300" w:lineRule="exact"/>
        <w:ind w:firstLine="632" w:firstLineChars="300"/>
        <w:textAlignment w:val="auto"/>
        <w:rPr>
          <w:rFonts w:hint="eastAsia" w:ascii="宋体" w:hAnsi="宋体" w:eastAsia="宋体" w:cs="宋体"/>
          <w:b/>
          <w:bCs/>
          <w:color w:val="auto"/>
          <w:sz w:val="21"/>
          <w:szCs w:val="21"/>
        </w:rPr>
      </w:pPr>
    </w:p>
    <w:p>
      <w:pPr>
        <w:keepNext w:val="0"/>
        <w:keepLines w:val="0"/>
        <w:pageBreakBefore w:val="0"/>
        <w:widowControl w:val="0"/>
        <w:kinsoku/>
        <w:wordWrap/>
        <w:overflowPunct/>
        <w:topLinePunct w:val="0"/>
        <w:autoSpaceDE/>
        <w:autoSpaceDN/>
        <w:bidi w:val="0"/>
        <w:spacing w:line="30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(2)我们应怎样践行平等？(</w:t>
      </w:r>
      <w:r>
        <w:rPr>
          <w:rFonts w:hint="eastAsia" w:ascii="宋体" w:hAnsi="宋体" w:eastAsia="宋体" w:cs="宋体"/>
          <w:b/>
          <w:bCs/>
          <w:color w:val="auto"/>
          <w:sz w:val="21"/>
          <w:szCs w:val="21"/>
          <w:lang w:val="en-US" w:eastAsia="zh-CN"/>
        </w:rPr>
        <w:t>8</w:t>
      </w:r>
      <w:r>
        <w:rPr>
          <w:rFonts w:hint="eastAsia" w:ascii="宋体" w:hAnsi="宋体" w:eastAsia="宋体" w:cs="宋体"/>
          <w:b/>
          <w:bCs/>
          <w:color w:val="auto"/>
          <w:sz w:val="21"/>
          <w:szCs w:val="21"/>
        </w:rPr>
        <w:t>分)</w:t>
      </w:r>
    </w:p>
    <w:p>
      <w:pPr>
        <w:keepNext w:val="0"/>
        <w:keepLines w:val="0"/>
        <w:pageBreakBefore w:val="0"/>
        <w:widowControl w:val="0"/>
        <w:kinsoku/>
        <w:wordWrap/>
        <w:overflowPunct/>
        <w:topLinePunct w:val="0"/>
        <w:autoSpaceDE/>
        <w:autoSpaceDN/>
        <w:bidi w:val="0"/>
        <w:spacing w:line="300" w:lineRule="exact"/>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 xml:space="preserve"> </w:t>
      </w:r>
    </w:p>
    <w:p>
      <w:pPr>
        <w:keepNext w:val="0"/>
        <w:keepLines w:val="0"/>
        <w:pageBreakBefore w:val="0"/>
        <w:widowControl w:val="0"/>
        <w:kinsoku/>
        <w:wordWrap/>
        <w:overflowPunct/>
        <w:topLinePunct w:val="0"/>
        <w:autoSpaceDE/>
        <w:autoSpaceDN/>
        <w:bidi w:val="0"/>
        <w:spacing w:line="300" w:lineRule="exact"/>
        <w:textAlignment w:val="auto"/>
        <w:rPr>
          <w:rFonts w:hint="eastAsia" w:ascii="宋体" w:hAnsi="宋体" w:eastAsia="宋体" w:cs="宋体"/>
          <w:b/>
          <w:bCs/>
          <w:color w:val="auto"/>
          <w:sz w:val="21"/>
          <w:szCs w:val="21"/>
        </w:rPr>
      </w:pPr>
    </w:p>
    <w:p>
      <w:pPr>
        <w:keepNext w:val="0"/>
        <w:keepLines w:val="0"/>
        <w:pageBreakBefore w:val="0"/>
        <w:widowControl w:val="0"/>
        <w:kinsoku/>
        <w:wordWrap/>
        <w:overflowPunct/>
        <w:topLinePunct w:val="0"/>
        <w:autoSpaceDE/>
        <w:autoSpaceDN/>
        <w:bidi w:val="0"/>
        <w:spacing w:line="300" w:lineRule="exact"/>
        <w:textAlignment w:val="auto"/>
        <w:rPr>
          <w:rFonts w:hint="eastAsia" w:ascii="宋体" w:hAnsi="宋体" w:eastAsia="宋体" w:cs="宋体"/>
          <w:b/>
          <w:bCs/>
          <w:color w:val="auto"/>
          <w:sz w:val="21"/>
          <w:szCs w:val="21"/>
        </w:rPr>
      </w:pPr>
    </w:p>
    <w:p>
      <w:pPr>
        <w:keepNext w:val="0"/>
        <w:keepLines w:val="0"/>
        <w:pageBreakBefore w:val="0"/>
        <w:widowControl w:val="0"/>
        <w:kinsoku/>
        <w:wordWrap/>
        <w:overflowPunct/>
        <w:topLinePunct w:val="0"/>
        <w:autoSpaceDE/>
        <w:autoSpaceDN/>
        <w:bidi w:val="0"/>
        <w:spacing w:line="300" w:lineRule="exact"/>
        <w:textAlignment w:val="auto"/>
        <w:rPr>
          <w:rFonts w:hint="eastAsia" w:ascii="宋体" w:hAnsi="宋体" w:eastAsia="宋体" w:cs="宋体"/>
          <w:b/>
          <w:bCs/>
          <w:color w:val="auto"/>
          <w:sz w:val="21"/>
          <w:szCs w:val="21"/>
        </w:rPr>
      </w:pPr>
    </w:p>
    <w:p>
      <w:pPr>
        <w:keepNext w:val="0"/>
        <w:keepLines w:val="0"/>
        <w:pageBreakBefore w:val="0"/>
        <w:widowControl w:val="0"/>
        <w:kinsoku/>
        <w:wordWrap/>
        <w:overflowPunct/>
        <w:topLinePunct w:val="0"/>
        <w:autoSpaceDE/>
        <w:autoSpaceDN/>
        <w:bidi w:val="0"/>
        <w:spacing w:line="300" w:lineRule="exact"/>
        <w:textAlignment w:val="auto"/>
        <w:rPr>
          <w:rFonts w:hint="eastAsia" w:ascii="宋体" w:hAnsi="宋体" w:eastAsia="宋体" w:cs="宋体"/>
          <w:b/>
          <w:bCs/>
          <w:color w:val="auto"/>
          <w:sz w:val="21"/>
          <w:szCs w:val="21"/>
        </w:rPr>
      </w:pPr>
    </w:p>
    <w:p>
      <w:pPr>
        <w:keepNext w:val="0"/>
        <w:keepLines w:val="0"/>
        <w:pageBreakBefore w:val="0"/>
        <w:widowControl w:val="0"/>
        <w:kinsoku/>
        <w:wordWrap/>
        <w:overflowPunct/>
        <w:topLinePunct w:val="0"/>
        <w:autoSpaceDE/>
        <w:autoSpaceDN/>
        <w:bidi w:val="0"/>
        <w:spacing w:line="300" w:lineRule="exact"/>
        <w:textAlignment w:val="auto"/>
        <w:rPr>
          <w:rFonts w:hint="eastAsia" w:ascii="宋体" w:hAnsi="宋体" w:eastAsia="宋体" w:cs="宋体"/>
          <w:b/>
          <w:bCs/>
          <w:color w:val="auto"/>
          <w:sz w:val="21"/>
          <w:szCs w:val="21"/>
        </w:rPr>
      </w:pPr>
    </w:p>
    <w:p>
      <w:pPr>
        <w:keepNext w:val="0"/>
        <w:keepLines w:val="0"/>
        <w:pageBreakBefore w:val="0"/>
        <w:widowControl w:val="0"/>
        <w:kinsoku/>
        <w:wordWrap/>
        <w:overflowPunct/>
        <w:topLinePunct w:val="0"/>
        <w:autoSpaceDE/>
        <w:autoSpaceDN/>
        <w:bidi w:val="0"/>
        <w:spacing w:line="300" w:lineRule="exact"/>
        <w:textAlignment w:val="auto"/>
        <w:rPr>
          <w:rFonts w:hint="eastAsia" w:ascii="宋体" w:hAnsi="宋体" w:eastAsia="宋体" w:cs="宋体"/>
          <w:b/>
          <w:bCs/>
          <w:color w:val="auto"/>
          <w:sz w:val="21"/>
          <w:szCs w:val="21"/>
        </w:rPr>
      </w:pPr>
    </w:p>
    <w:p>
      <w:pPr>
        <w:keepNext w:val="0"/>
        <w:keepLines w:val="0"/>
        <w:pageBreakBefore w:val="0"/>
        <w:widowControl w:val="0"/>
        <w:numPr>
          <w:ilvl w:val="0"/>
          <w:numId w:val="4"/>
        </w:numPr>
        <w:kinsoku/>
        <w:wordWrap/>
        <w:overflowPunct/>
        <w:topLinePunct w:val="0"/>
        <w:autoSpaceDE/>
        <w:autoSpaceDN/>
        <w:bidi w:val="0"/>
        <w:spacing w:line="30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阅读材料，回答问题。（14分）</w:t>
      </w: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ind w:firstLine="422" w:firstLineChars="200"/>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2020年5月28日，十三届全国人民代表大会第三次会议表决通过了《中华人民共和国民法典》。民法典承载着亿万百姓的期盼，走进了千家万户，也走进了老张的生活。</w:t>
      </w: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【学习法典】</w:t>
      </w:r>
    </w:p>
    <w:p>
      <w:pPr>
        <w:keepNext w:val="0"/>
        <w:keepLines w:val="0"/>
        <w:pageBreakBefore w:val="0"/>
        <w:widowControl w:val="0"/>
        <w:kinsoku/>
        <w:wordWrap/>
        <w:overflowPunct/>
        <w:topLinePunct w:val="0"/>
        <w:autoSpaceDE/>
        <w:autoSpaceDN/>
        <w:bidi w:val="0"/>
        <w:spacing w:line="300" w:lineRule="exact"/>
        <w:ind w:firstLine="422" w:firstLineChars="200"/>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（1）听说民法典是权利保障的宣言书，老张所在的社区居民纷纷热议。老张也想深入了解这部法典，请你为老张推荐2条学习民法典的渠道。（</w:t>
      </w:r>
      <w:r>
        <w:rPr>
          <w:rFonts w:hint="eastAsia" w:ascii="宋体" w:hAnsi="宋体" w:cs="宋体"/>
          <w:b/>
          <w:bCs/>
          <w:color w:val="auto"/>
          <w:sz w:val="21"/>
          <w:szCs w:val="21"/>
          <w:lang w:val="en-US" w:eastAsia="zh-CN"/>
        </w:rPr>
        <w:t>2</w:t>
      </w:r>
      <w:r>
        <w:rPr>
          <w:rFonts w:hint="eastAsia" w:ascii="宋体" w:hAnsi="宋体" w:eastAsia="宋体" w:cs="宋体"/>
          <w:b/>
          <w:bCs/>
          <w:color w:val="auto"/>
          <w:sz w:val="21"/>
          <w:szCs w:val="21"/>
        </w:rPr>
        <w:t>分）</w:t>
      </w: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rPr>
        <w:t>渠道1：</w:t>
      </w:r>
      <w:r>
        <w:rPr>
          <w:rFonts w:hint="eastAsia" w:ascii="宋体" w:hAnsi="宋体" w:eastAsia="宋体" w:cs="宋体"/>
          <w:b/>
          <w:bCs/>
          <w:color w:val="auto"/>
          <w:sz w:val="21"/>
          <w:szCs w:val="21"/>
          <w:u w:val="single"/>
          <w:lang w:val="en-US" w:eastAsia="zh-CN"/>
        </w:rPr>
        <w:t xml:space="preserve">                                                   </w:t>
      </w: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rPr>
        <w:t>渠道2：</w:t>
      </w:r>
      <w:r>
        <w:rPr>
          <w:rFonts w:hint="eastAsia" w:ascii="宋体" w:hAnsi="宋体" w:eastAsia="宋体" w:cs="宋体"/>
          <w:b/>
          <w:bCs/>
          <w:color w:val="auto"/>
          <w:sz w:val="21"/>
          <w:szCs w:val="21"/>
          <w:u w:val="single"/>
          <w:lang w:val="en-US" w:eastAsia="zh-CN"/>
        </w:rPr>
        <w:t xml:space="preserve">                                     </w:t>
      </w:r>
      <w:r>
        <w:rPr>
          <w:rFonts w:hint="eastAsia" w:hAnsi="宋体" w:cs="宋体"/>
          <w:b/>
          <w:bCs/>
          <w:color w:val="auto"/>
          <w:sz w:val="21"/>
          <w:szCs w:val="21"/>
          <w:u w:val="single"/>
          <w:lang w:val="en-US" w:eastAsia="zh-CN"/>
        </w:rPr>
        <w:t xml:space="preserve">  </w:t>
      </w:r>
      <w:r>
        <w:rPr>
          <w:rFonts w:hint="eastAsia" w:ascii="宋体" w:hAnsi="宋体" w:eastAsia="宋体" w:cs="宋体"/>
          <w:b/>
          <w:bCs/>
          <w:color w:val="auto"/>
          <w:sz w:val="21"/>
          <w:szCs w:val="21"/>
          <w:u w:val="single"/>
          <w:lang w:val="en-US" w:eastAsia="zh-CN"/>
        </w:rPr>
        <w:t xml:space="preserve">             </w:t>
      </w: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【理解法典】</w:t>
      </w: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ind w:firstLine="422" w:firstLineChars="200"/>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民法典集万众智慧，是“社会生活的百科全书”，也是广大老百姓的“定心丸”。</w:t>
      </w:r>
    </w:p>
    <w:tbl>
      <w:tblPr>
        <w:tblStyle w:val="6"/>
        <w:tblW w:w="9741"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4581"/>
        <w:gridCol w:w="5160"/>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30" w:hRule="atLeast"/>
        </w:trPr>
        <w:tc>
          <w:tcPr>
            <w:tcW w:w="4581" w:type="dxa"/>
            <w:tcBorders>
              <w:top w:val="single" w:color="000000" w:sz="8" w:space="0"/>
              <w:left w:val="single" w:color="000000" w:sz="8" w:space="0"/>
              <w:bottom w:val="single" w:color="000000" w:sz="8" w:space="0"/>
              <w:right w:val="single" w:color="000000" w:sz="8" w:space="0"/>
            </w:tcBorders>
            <w:shd w:val="clear" w:color="auto" w:fill="FFFFFF"/>
            <w:tcMar>
              <w:top w:w="75" w:type="dxa"/>
              <w:left w:w="120" w:type="dxa"/>
              <w:bottom w:w="75" w:type="dxa"/>
              <w:right w:w="120" w:type="dxa"/>
            </w:tcMar>
            <w:vAlign w:val="center"/>
          </w:tcPr>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民法典出台之前老张的烦心事</w:t>
            </w:r>
          </w:p>
        </w:tc>
        <w:tc>
          <w:tcPr>
            <w:tcW w:w="5160" w:type="dxa"/>
            <w:tcBorders>
              <w:top w:val="single" w:color="000000" w:sz="8" w:space="0"/>
              <w:left w:val="single" w:color="000000" w:sz="8" w:space="0"/>
              <w:bottom w:val="single" w:color="000000" w:sz="8" w:space="0"/>
              <w:right w:val="single" w:color="000000" w:sz="8" w:space="0"/>
            </w:tcBorders>
            <w:shd w:val="clear" w:color="auto" w:fill="FFFFFF"/>
            <w:tcMar>
              <w:top w:w="75" w:type="dxa"/>
              <w:left w:w="120" w:type="dxa"/>
              <w:bottom w:w="75" w:type="dxa"/>
              <w:right w:w="120" w:type="dxa"/>
            </w:tcMar>
            <w:vAlign w:val="center"/>
          </w:tcPr>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民法典出台之后老张的“定心丸”</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4581" w:type="dxa"/>
            <w:tcBorders>
              <w:top w:val="single" w:color="000000" w:sz="8" w:space="0"/>
              <w:left w:val="single" w:color="000000" w:sz="8" w:space="0"/>
              <w:bottom w:val="single" w:color="000000" w:sz="8" w:space="0"/>
              <w:right w:val="single" w:color="000000" w:sz="8" w:space="0"/>
            </w:tcBorders>
            <w:shd w:val="clear" w:color="auto" w:fill="FFFFFF"/>
            <w:tcMar>
              <w:top w:w="75" w:type="dxa"/>
              <w:left w:w="120" w:type="dxa"/>
              <w:bottom w:w="75" w:type="dxa"/>
              <w:right w:w="120" w:type="dxa"/>
            </w:tcMar>
            <w:vAlign w:val="center"/>
          </w:tcPr>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近日，老张合法收养的女儿通过网络找到了亲生父母。老张担心女儿会离开，自己晚年生活没有依靠，整日心情低落……</w:t>
            </w:r>
          </w:p>
        </w:tc>
        <w:tc>
          <w:tcPr>
            <w:tcW w:w="5160" w:type="dxa"/>
            <w:tcBorders>
              <w:top w:val="single" w:color="000000" w:sz="8" w:space="0"/>
              <w:left w:val="single" w:color="000000" w:sz="8" w:space="0"/>
              <w:bottom w:val="single" w:color="000000" w:sz="8" w:space="0"/>
              <w:right w:val="single" w:color="000000" w:sz="8" w:space="0"/>
            </w:tcBorders>
            <w:shd w:val="clear" w:color="auto" w:fill="FFFFFF"/>
            <w:tcMar>
              <w:top w:w="75" w:type="dxa"/>
              <w:left w:w="120" w:type="dxa"/>
              <w:bottom w:w="75" w:type="dxa"/>
              <w:right w:w="120" w:type="dxa"/>
            </w:tcMar>
            <w:vAlign w:val="center"/>
          </w:tcPr>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民法典第一千零四十四条规定：收养应当遵循最有利于被收养人的原则，保障被收养人和收养人的合法权益。</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0" w:hRule="atLeast"/>
        </w:trPr>
        <w:tc>
          <w:tcPr>
            <w:tcW w:w="4581" w:type="dxa"/>
            <w:tcBorders>
              <w:top w:val="single" w:color="000000" w:sz="8" w:space="0"/>
              <w:left w:val="single" w:color="000000" w:sz="8" w:space="0"/>
              <w:bottom w:val="single" w:color="000000" w:sz="8" w:space="0"/>
              <w:right w:val="single" w:color="000000" w:sz="8" w:space="0"/>
            </w:tcBorders>
            <w:shd w:val="clear" w:color="auto" w:fill="FFFFFF"/>
            <w:tcMar>
              <w:top w:w="75" w:type="dxa"/>
              <w:left w:w="120" w:type="dxa"/>
              <w:bottom w:w="75" w:type="dxa"/>
              <w:right w:w="120" w:type="dxa"/>
            </w:tcMar>
            <w:vAlign w:val="center"/>
          </w:tcPr>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一天，老张发现一名老人昏倒在地，他既想上前施救又心存顾虑，不救又于心不忍，老张陷于纠结中……</w:t>
            </w:r>
          </w:p>
        </w:tc>
        <w:tc>
          <w:tcPr>
            <w:tcW w:w="5160" w:type="dxa"/>
            <w:tcBorders>
              <w:top w:val="single" w:color="000000" w:sz="8" w:space="0"/>
              <w:left w:val="single" w:color="000000" w:sz="8" w:space="0"/>
              <w:bottom w:val="single" w:color="000000" w:sz="8" w:space="0"/>
              <w:right w:val="single" w:color="000000" w:sz="8" w:space="0"/>
            </w:tcBorders>
            <w:shd w:val="clear" w:color="auto" w:fill="FFFFFF"/>
            <w:tcMar>
              <w:top w:w="75" w:type="dxa"/>
              <w:left w:w="120" w:type="dxa"/>
              <w:bottom w:w="75" w:type="dxa"/>
              <w:right w:w="120" w:type="dxa"/>
            </w:tcMar>
            <w:vAlign w:val="center"/>
          </w:tcPr>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民法典第一百八十七条规定：实施紧急救助行为造成受助人损害的，除有重大过失外，救助人不承担民事责任。</w:t>
            </w:r>
          </w:p>
        </w:tc>
      </w:tr>
    </w:tbl>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ind w:firstLine="422" w:firstLineChars="200"/>
        <w:textAlignment w:val="auto"/>
        <w:rPr>
          <w:rFonts w:hint="eastAsia" w:ascii="宋体" w:hAnsi="宋体" w:eastAsia="宋体" w:cs="宋体"/>
          <w:b/>
          <w:bCs/>
          <w:color w:val="auto"/>
          <w:sz w:val="21"/>
          <w:szCs w:val="21"/>
          <w:lang w:eastAsia="zh-CN"/>
        </w:rPr>
      </w:pPr>
      <w:r>
        <w:rPr>
          <w:rFonts w:hint="eastAsia" w:ascii="宋体" w:hAnsi="宋体" w:eastAsia="宋体" w:cs="宋体"/>
          <w:b/>
          <w:bCs/>
          <w:color w:val="auto"/>
          <w:sz w:val="21"/>
          <w:szCs w:val="21"/>
        </w:rPr>
        <w:t>（2）民法典消除了老张的烦恼。结合材料，分析民法典是怎样彰显公平正义这</w:t>
      </w:r>
      <w:r>
        <w:rPr>
          <w:rFonts w:hint="eastAsia" w:ascii="宋体" w:hAnsi="宋体" w:eastAsia="宋体" w:cs="宋体"/>
          <w:b/>
          <w:bCs/>
          <w:color w:val="auto"/>
          <w:sz w:val="21"/>
          <w:szCs w:val="21"/>
          <w:lang w:eastAsia="zh-CN"/>
        </w:rPr>
        <w:t>一</w:t>
      </w:r>
      <w:r>
        <w:rPr>
          <w:rFonts w:hint="eastAsia" w:ascii="宋体" w:hAnsi="宋体" w:eastAsia="宋体" w:cs="宋体"/>
          <w:b/>
          <w:bCs/>
          <w:color w:val="auto"/>
          <w:sz w:val="21"/>
          <w:szCs w:val="21"/>
        </w:rPr>
        <w:t>法治精神的。</w:t>
      </w:r>
      <w:r>
        <w:rPr>
          <w:rFonts w:hint="eastAsia" w:ascii="宋体" w:hAnsi="宋体" w:eastAsia="宋体" w:cs="宋体"/>
          <w:b/>
          <w:bCs/>
          <w:color w:val="auto"/>
          <w:sz w:val="21"/>
          <w:szCs w:val="21"/>
          <w:lang w:eastAsia="zh-CN"/>
        </w:rPr>
        <w:t>（</w:t>
      </w:r>
      <w:r>
        <w:rPr>
          <w:rFonts w:hint="eastAsia" w:hAnsi="宋体" w:cs="宋体"/>
          <w:b/>
          <w:bCs/>
          <w:color w:val="auto"/>
          <w:sz w:val="21"/>
          <w:szCs w:val="21"/>
          <w:lang w:val="en-US" w:eastAsia="zh-CN"/>
        </w:rPr>
        <w:t>6</w:t>
      </w:r>
      <w:r>
        <w:rPr>
          <w:rFonts w:hint="eastAsia" w:ascii="宋体" w:hAnsi="宋体" w:eastAsia="宋体" w:cs="宋体"/>
          <w:b/>
          <w:bCs/>
          <w:color w:val="auto"/>
          <w:sz w:val="21"/>
          <w:szCs w:val="21"/>
          <w:lang w:val="en-US" w:eastAsia="zh-CN"/>
        </w:rPr>
        <w:t>分</w:t>
      </w:r>
      <w:r>
        <w:rPr>
          <w:rFonts w:hint="eastAsia" w:ascii="宋体" w:hAnsi="宋体" w:eastAsia="宋体" w:cs="宋体"/>
          <w:b/>
          <w:bCs/>
          <w:color w:val="auto"/>
          <w:sz w:val="21"/>
          <w:szCs w:val="21"/>
          <w:lang w:eastAsia="zh-CN"/>
        </w:rPr>
        <w:t>）</w:t>
      </w: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ind w:firstLine="422" w:firstLineChars="200"/>
        <w:textAlignment w:val="auto"/>
        <w:rPr>
          <w:rFonts w:hint="eastAsia" w:ascii="宋体" w:hAnsi="宋体" w:eastAsia="宋体" w:cs="宋体"/>
          <w:b/>
          <w:bCs/>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ind w:firstLine="422" w:firstLineChars="200"/>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【弘扬精神】</w:t>
      </w:r>
    </w:p>
    <w:p>
      <w:pPr>
        <w:keepNext w:val="0"/>
        <w:keepLines w:val="0"/>
        <w:pageBreakBefore w:val="0"/>
        <w:widowControl w:val="0"/>
        <w:kinsoku/>
        <w:wordWrap/>
        <w:overflowPunct/>
        <w:topLinePunct w:val="0"/>
        <w:autoSpaceDE/>
        <w:autoSpaceDN/>
        <w:bidi w:val="0"/>
        <w:spacing w:line="300" w:lineRule="exact"/>
        <w:ind w:firstLine="422" w:firstLineChars="200"/>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3</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rPr>
        <w:t>近日，社区开展普法活动，老张热心参与。他想结合自己的学习收获，向社区居民宣讲公平正义这一法治精神对个人和社会的积极影响。（</w:t>
      </w:r>
      <w:r>
        <w:rPr>
          <w:rFonts w:hint="eastAsia" w:ascii="宋体" w:hAnsi="宋体" w:eastAsia="宋体" w:cs="宋体"/>
          <w:b/>
          <w:bCs/>
          <w:color w:val="auto"/>
          <w:sz w:val="21"/>
          <w:szCs w:val="21"/>
          <w:lang w:val="en-US" w:eastAsia="zh-CN"/>
        </w:rPr>
        <w:t>6</w:t>
      </w:r>
      <w:r>
        <w:rPr>
          <w:rFonts w:hint="eastAsia" w:ascii="宋体" w:hAnsi="宋体" w:eastAsia="宋体" w:cs="宋体"/>
          <w:b/>
          <w:bCs/>
          <w:color w:val="auto"/>
          <w:sz w:val="21"/>
          <w:szCs w:val="21"/>
        </w:rPr>
        <w:t>分）</w:t>
      </w:r>
    </w:p>
    <w:p>
      <w:pPr>
        <w:pStyle w:val="2"/>
        <w:keepNext w:val="0"/>
        <w:keepLines w:val="0"/>
        <w:pageBreakBefore w:val="0"/>
        <w:widowControl w:val="0"/>
        <w:numPr>
          <w:ilvl w:val="0"/>
          <w:numId w:val="0"/>
        </w:numPr>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老张的发言提纲应是：</w:t>
      </w:r>
    </w:p>
    <w:p>
      <w:pPr>
        <w:pStyle w:val="2"/>
        <w:keepNext w:val="0"/>
        <w:keepLines w:val="0"/>
        <w:pageBreakBefore w:val="0"/>
        <w:widowControl w:val="0"/>
        <w:numPr>
          <w:ilvl w:val="0"/>
          <w:numId w:val="0"/>
        </w:numPr>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u w:val="single"/>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rPr>
        <w:t>①</w:t>
      </w:r>
      <w:r>
        <w:rPr>
          <w:rFonts w:hint="eastAsia" w:ascii="宋体" w:hAnsi="宋体" w:eastAsia="宋体" w:cs="宋体"/>
          <w:b/>
          <w:bCs/>
          <w:color w:val="auto"/>
          <w:sz w:val="21"/>
          <w:szCs w:val="21"/>
          <w:u w:val="single"/>
          <w:lang w:val="en-US" w:eastAsia="zh-CN"/>
        </w:rPr>
        <w:t xml:space="preserve">                                             </w:t>
      </w:r>
      <w:r>
        <w:rPr>
          <w:rFonts w:hint="eastAsia" w:hAnsi="宋体" w:cs="宋体"/>
          <w:b/>
          <w:bCs/>
          <w:color w:val="auto"/>
          <w:sz w:val="21"/>
          <w:szCs w:val="21"/>
          <w:u w:val="single"/>
          <w:lang w:val="en-US" w:eastAsia="zh-CN"/>
        </w:rPr>
        <w:t xml:space="preserve">                                </w:t>
      </w:r>
      <w:r>
        <w:rPr>
          <w:rFonts w:hint="eastAsia" w:ascii="宋体" w:hAnsi="宋体" w:eastAsia="宋体" w:cs="宋体"/>
          <w:b/>
          <w:bCs/>
          <w:color w:val="auto"/>
          <w:sz w:val="21"/>
          <w:szCs w:val="21"/>
          <w:u w:val="single"/>
          <w:lang w:val="en-US" w:eastAsia="zh-CN"/>
        </w:rPr>
        <w:t xml:space="preserve">     </w:t>
      </w:r>
    </w:p>
    <w:p>
      <w:pPr>
        <w:pStyle w:val="2"/>
        <w:keepNext w:val="0"/>
        <w:keepLines w:val="0"/>
        <w:pageBreakBefore w:val="0"/>
        <w:widowControl w:val="0"/>
        <w:numPr>
          <w:ilvl w:val="0"/>
          <w:numId w:val="0"/>
        </w:numPr>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u w:val="single"/>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rPr>
        <w:t>②</w:t>
      </w:r>
      <w:r>
        <w:rPr>
          <w:rFonts w:hint="eastAsia" w:ascii="宋体" w:hAnsi="宋体" w:eastAsia="宋体" w:cs="宋体"/>
          <w:b/>
          <w:bCs/>
          <w:color w:val="auto"/>
          <w:sz w:val="21"/>
          <w:szCs w:val="21"/>
          <w:u w:val="single"/>
          <w:lang w:val="en-US" w:eastAsia="zh-CN"/>
        </w:rPr>
        <w:t xml:space="preserve">                                                </w:t>
      </w:r>
      <w:r>
        <w:rPr>
          <w:rFonts w:hint="eastAsia" w:hAnsi="宋体" w:cs="宋体"/>
          <w:b/>
          <w:bCs/>
          <w:color w:val="auto"/>
          <w:sz w:val="21"/>
          <w:szCs w:val="21"/>
          <w:u w:val="single"/>
          <w:lang w:val="en-US" w:eastAsia="zh-CN"/>
        </w:rPr>
        <w:t xml:space="preserve">                              </w:t>
      </w:r>
      <w:r>
        <w:rPr>
          <w:rFonts w:hint="eastAsia" w:ascii="宋体" w:hAnsi="宋体" w:eastAsia="宋体" w:cs="宋体"/>
          <w:b/>
          <w:bCs/>
          <w:color w:val="auto"/>
          <w:sz w:val="21"/>
          <w:szCs w:val="21"/>
          <w:u w:val="single"/>
          <w:lang w:val="en-US" w:eastAsia="zh-CN"/>
        </w:rPr>
        <w:t xml:space="preserve">  </w:t>
      </w:r>
    </w:p>
    <w:p>
      <w:pPr>
        <w:pStyle w:val="2"/>
        <w:keepNext w:val="0"/>
        <w:keepLines w:val="0"/>
        <w:pageBreakBefore w:val="0"/>
        <w:widowControl w:val="0"/>
        <w:numPr>
          <w:ilvl w:val="0"/>
          <w:numId w:val="0"/>
        </w:numPr>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u w:val="single"/>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u w:val="single"/>
          <w:lang w:val="en-US" w:eastAsia="zh-CN"/>
        </w:rPr>
      </w:pPr>
      <w:r>
        <w:rPr>
          <w:rFonts w:hint="eastAsia" w:ascii="宋体" w:hAnsi="宋体" w:eastAsia="宋体" w:cs="宋体"/>
          <w:b/>
          <w:bCs/>
          <w:color w:val="auto"/>
          <w:sz w:val="21"/>
          <w:szCs w:val="21"/>
          <w:u w:val="single"/>
        </w:rPr>
        <w:t>③</w:t>
      </w:r>
      <w:r>
        <w:rPr>
          <w:rFonts w:hint="eastAsia" w:ascii="宋体" w:hAnsi="宋体" w:eastAsia="宋体" w:cs="宋体"/>
          <w:b/>
          <w:bCs/>
          <w:color w:val="auto"/>
          <w:sz w:val="21"/>
          <w:szCs w:val="21"/>
          <w:u w:val="single"/>
          <w:lang w:val="en-US" w:eastAsia="zh-CN"/>
        </w:rPr>
        <w:t xml:space="preserve">                                    </w:t>
      </w:r>
      <w:r>
        <w:rPr>
          <w:rFonts w:hint="eastAsia" w:hAnsi="宋体" w:cs="宋体"/>
          <w:b/>
          <w:bCs/>
          <w:color w:val="auto"/>
          <w:sz w:val="21"/>
          <w:szCs w:val="21"/>
          <w:u w:val="single"/>
          <w:lang w:val="en-US" w:eastAsia="zh-CN"/>
        </w:rPr>
        <w:t xml:space="preserve">                              </w:t>
      </w:r>
      <w:r>
        <w:rPr>
          <w:rFonts w:hint="eastAsia" w:ascii="宋体" w:hAnsi="宋体" w:eastAsia="宋体" w:cs="宋体"/>
          <w:b/>
          <w:bCs/>
          <w:color w:val="auto"/>
          <w:sz w:val="21"/>
          <w:szCs w:val="21"/>
          <w:u w:val="single"/>
          <w:lang w:val="en-US" w:eastAsia="zh-CN"/>
        </w:rPr>
        <w:t xml:space="preserve">              </w:t>
      </w: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rPr>
      </w:pPr>
    </w:p>
    <w:p>
      <w:pPr>
        <w:pStyle w:val="2"/>
        <w:keepNext w:val="0"/>
        <w:keepLines w:val="0"/>
        <w:pageBreakBefore w:val="0"/>
        <w:widowControl w:val="0"/>
        <w:numPr>
          <w:ilvl w:val="0"/>
          <w:numId w:val="0"/>
        </w:numPr>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lang w:val="en-US" w:eastAsia="zh-CN"/>
        </w:rPr>
      </w:pPr>
    </w:p>
    <w:p>
      <w:pPr>
        <w:pStyle w:val="2"/>
        <w:keepNext w:val="0"/>
        <w:keepLines w:val="0"/>
        <w:pageBreakBefore w:val="0"/>
        <w:widowControl w:val="0"/>
        <w:numPr>
          <w:ilvl w:val="0"/>
          <w:numId w:val="4"/>
        </w:numPr>
        <w:tabs>
          <w:tab w:val="left" w:pos="3960"/>
        </w:tabs>
        <w:kinsoku/>
        <w:wordWrap/>
        <w:overflowPunct/>
        <w:topLinePunct w:val="0"/>
        <w:autoSpaceDE/>
        <w:autoSpaceDN/>
        <w:bidi w:val="0"/>
        <w:adjustRightInd w:val="0"/>
        <w:snapToGrid w:val="0"/>
        <w:spacing w:line="300" w:lineRule="exact"/>
        <w:ind w:left="0" w:leftChars="0" w:firstLine="0" w:firstLineChars="0"/>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阅读材料，回答问题。（16分）</w:t>
      </w:r>
    </w:p>
    <w:p>
      <w:pPr>
        <w:pStyle w:val="2"/>
        <w:keepNext w:val="0"/>
        <w:keepLines w:val="0"/>
        <w:pageBreakBefore w:val="0"/>
        <w:widowControl w:val="0"/>
        <w:numPr>
          <w:ilvl w:val="0"/>
          <w:numId w:val="0"/>
        </w:numPr>
        <w:tabs>
          <w:tab w:val="left" w:pos="3960"/>
        </w:tabs>
        <w:kinsoku/>
        <w:wordWrap/>
        <w:overflowPunct/>
        <w:topLinePunct w:val="0"/>
        <w:autoSpaceDE/>
        <w:autoSpaceDN/>
        <w:bidi w:val="0"/>
        <w:adjustRightInd w:val="0"/>
        <w:snapToGrid w:val="0"/>
        <w:spacing w:line="300" w:lineRule="exact"/>
        <w:ind w:firstLine="422" w:firstLineChars="200"/>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学习了“维护公平正义”一课后，某校八年级(1)班正在开展探究性学习活动，请你参与其中，完成相关任务。</w:t>
      </w: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ind w:firstLine="422" w:firstLineChars="200"/>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lang w:eastAsia="zh-CN"/>
        </w:rPr>
        <w:t>材料一：</w:t>
      </w:r>
      <w:r>
        <w:rPr>
          <w:rFonts w:hint="eastAsia" w:ascii="宋体" w:hAnsi="宋体" w:eastAsia="宋体" w:cs="宋体"/>
          <w:b/>
          <w:bCs/>
          <w:color w:val="auto"/>
          <w:sz w:val="21"/>
          <w:szCs w:val="21"/>
        </w:rPr>
        <w:t>习近平总书记指出：“要把促进社会公平正义、增进人民福祉作为一面镜子，审视我们各方面体制机制和政策规定，哪里有不符合促进社会公平正义的问题，哪里就需要改革。”真正让全体人民群众感受到实实在在的社会公平正义。</w:t>
      </w: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(1)为什么要真正让全体人民群众感受到实实在在的社会公平正义？(</w:t>
      </w:r>
      <w:r>
        <w:rPr>
          <w:rFonts w:hint="eastAsia" w:ascii="宋体" w:hAnsi="宋体" w:eastAsia="宋体" w:cs="宋体"/>
          <w:b/>
          <w:bCs/>
          <w:color w:val="auto"/>
          <w:sz w:val="21"/>
          <w:szCs w:val="21"/>
          <w:lang w:val="en-US" w:eastAsia="zh-CN"/>
        </w:rPr>
        <w:t>4</w:t>
      </w:r>
      <w:r>
        <w:rPr>
          <w:rFonts w:hint="eastAsia" w:ascii="宋体" w:hAnsi="宋体" w:eastAsia="宋体" w:cs="宋体"/>
          <w:b/>
          <w:bCs/>
          <w:color w:val="auto"/>
          <w:sz w:val="21"/>
          <w:szCs w:val="21"/>
        </w:rPr>
        <w:t>分)</w:t>
      </w: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 </w:t>
      </w: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lang w:eastAsia="zh-CN"/>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lang w:eastAsia="zh-CN"/>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ind w:firstLine="422" w:firstLineChars="200"/>
        <w:textAlignment w:val="auto"/>
        <w:rPr>
          <w:rFonts w:hint="eastAsia" w:ascii="宋体" w:hAnsi="宋体" w:eastAsia="宋体" w:cs="宋体"/>
          <w:b/>
          <w:bCs/>
          <w:color w:val="auto"/>
          <w:sz w:val="21"/>
          <w:szCs w:val="21"/>
          <w:lang w:eastAsia="zh-CN"/>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ind w:firstLine="422" w:firstLineChars="200"/>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lang w:eastAsia="zh-CN"/>
        </w:rPr>
        <w:t>材料二：</w:t>
      </w:r>
      <w:r>
        <w:rPr>
          <w:rFonts w:hint="eastAsia" w:ascii="宋体" w:hAnsi="宋体" w:eastAsia="宋体" w:cs="宋体"/>
          <w:b/>
          <w:bCs/>
          <w:color w:val="auto"/>
          <w:sz w:val="21"/>
          <w:szCs w:val="21"/>
        </w:rPr>
        <w:t>党的十八大以来，公务员考录的制度体系建设持续深化。从体检、面试、录用考察，到违纪违规行为处理、考试安全，中央主管部门陆续修订或出台了10余项规定规章文件，以公务员法为依据、以录用规定为准则、以配套政策办法为规则的法规政策体系不断完善，一个覆盖公务员考试录用全过程全链条的制度体系网正在逐步形成。</w:t>
      </w: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(2)建设公务员考录的制度体系说明公平的内涵有哪些？(2分)</w:t>
      </w: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 </w:t>
      </w: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lang w:eastAsia="zh-CN"/>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ind w:firstLine="422" w:firstLineChars="200"/>
        <w:textAlignment w:val="auto"/>
        <w:rPr>
          <w:rFonts w:hint="eastAsia" w:ascii="宋体" w:hAnsi="宋体" w:eastAsia="宋体" w:cs="宋体"/>
          <w:b/>
          <w:bCs/>
          <w:color w:val="auto"/>
          <w:sz w:val="21"/>
          <w:szCs w:val="21"/>
          <w:lang w:eastAsia="zh-CN"/>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ind w:firstLine="422" w:firstLineChars="200"/>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lang w:eastAsia="zh-CN"/>
        </w:rPr>
        <w:t>材料三：</w:t>
      </w:r>
      <w:r>
        <w:rPr>
          <w:rFonts w:hint="eastAsia" w:ascii="宋体" w:hAnsi="宋体" w:eastAsia="宋体" w:cs="宋体"/>
          <w:b/>
          <w:bCs/>
          <w:color w:val="auto"/>
          <w:sz w:val="21"/>
          <w:szCs w:val="21"/>
        </w:rPr>
        <w:t>在办理河北保定市顺平县一起命案的过程中，检察官彭少勇提审被认定为犯罪嫌疑人的王某后，发现案情疑点重重，果断提出3个“不足信”。随后，检察院迅速启动了引导侦查机制，公安机关重新对重要涉案证据进行排查，最终锁定真凶王某，杜绝了一起冤假错案的发生。这是正在热播的政论专题片《法治中国》讲述的一个真实故事，堪称现代版的“刀下留人”。</w:t>
      </w: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(3)上述材料说明正义的要求是什么？(4分)</w:t>
      </w: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 </w:t>
      </w: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ind w:firstLine="422" w:firstLineChars="200"/>
        <w:textAlignment w:val="auto"/>
        <w:rPr>
          <w:rFonts w:hint="eastAsia" w:ascii="宋体" w:hAnsi="宋体" w:eastAsia="宋体" w:cs="宋体"/>
          <w:b/>
          <w:bCs/>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ind w:firstLine="422" w:firstLineChars="200"/>
        <w:textAlignment w:val="auto"/>
        <w:rPr>
          <w:rFonts w:hint="eastAsia" w:ascii="宋体" w:hAnsi="宋体" w:eastAsia="宋体" w:cs="宋体"/>
          <w:b/>
          <w:bCs/>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(4)</w:t>
      </w:r>
      <w:r>
        <w:rPr>
          <w:rFonts w:hint="eastAsia" w:ascii="宋体" w:hAnsi="宋体" w:eastAsia="宋体" w:cs="宋体"/>
          <w:b/>
          <w:bCs/>
          <w:color w:val="auto"/>
          <w:sz w:val="21"/>
          <w:szCs w:val="21"/>
          <w:lang w:eastAsia="zh-CN"/>
        </w:rPr>
        <w:t>有人说，</w:t>
      </w:r>
      <w:r>
        <w:rPr>
          <w:rFonts w:hint="eastAsia" w:ascii="宋体" w:hAnsi="宋体" w:eastAsia="宋体" w:cs="宋体"/>
          <w:b/>
          <w:bCs/>
          <w:color w:val="auto"/>
          <w:sz w:val="21"/>
          <w:szCs w:val="21"/>
        </w:rPr>
        <w:t>维护社会正义，</w:t>
      </w:r>
      <w:r>
        <w:rPr>
          <w:rFonts w:hint="eastAsia" w:ascii="宋体" w:hAnsi="宋体" w:eastAsia="宋体" w:cs="宋体"/>
          <w:b/>
          <w:bCs/>
          <w:color w:val="auto"/>
          <w:sz w:val="21"/>
          <w:szCs w:val="21"/>
          <w:lang w:eastAsia="zh-CN"/>
        </w:rPr>
        <w:t>是政府的事，与个人无关，你同意这种说法吗？为什么</w:t>
      </w:r>
      <w:r>
        <w:rPr>
          <w:rFonts w:hint="eastAsia" w:ascii="宋体" w:hAnsi="宋体" w:eastAsia="宋体" w:cs="宋体"/>
          <w:b/>
          <w:bCs/>
          <w:color w:val="auto"/>
          <w:sz w:val="21"/>
          <w:szCs w:val="21"/>
        </w:rPr>
        <w:t>(6分)</w:t>
      </w:r>
    </w:p>
    <w:p>
      <w:pPr>
        <w:keepNext w:val="0"/>
        <w:keepLines w:val="0"/>
        <w:pageBreakBefore w:val="0"/>
        <w:widowControl w:val="0"/>
        <w:kinsoku/>
        <w:wordWrap/>
        <w:overflowPunct/>
        <w:topLinePunct w:val="0"/>
        <w:autoSpaceDE/>
        <w:autoSpaceDN/>
        <w:bidi w:val="0"/>
        <w:spacing w:line="300" w:lineRule="exact"/>
        <w:textAlignment w:val="auto"/>
        <w:rPr>
          <w:rFonts w:hint="eastAsia"/>
          <w:color w:val="auto"/>
        </w:rPr>
      </w:pPr>
    </w:p>
    <w:p>
      <w:pPr>
        <w:keepNext w:val="0"/>
        <w:keepLines w:val="0"/>
        <w:pageBreakBefore w:val="0"/>
        <w:widowControl w:val="0"/>
        <w:kinsoku/>
        <w:wordWrap/>
        <w:overflowPunct/>
        <w:topLinePunct w:val="0"/>
        <w:autoSpaceDE/>
        <w:autoSpaceDN/>
        <w:bidi w:val="0"/>
        <w:spacing w:line="300" w:lineRule="exact"/>
        <w:jc w:val="left"/>
        <w:textAlignment w:val="auto"/>
        <w:rPr>
          <w:rFonts w:hint="eastAsia"/>
          <w:color w:val="auto"/>
        </w:rPr>
      </w:pPr>
    </w:p>
    <w:p>
      <w:pPr>
        <w:bidi w:val="0"/>
        <w:rPr>
          <w:rFonts w:hint="eastAsia" w:ascii="Calibri" w:hAnsi="Calibri" w:eastAsia="宋体" w:cs="Times New Roman"/>
          <w:kern w:val="2"/>
          <w:sz w:val="21"/>
          <w:szCs w:val="22"/>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tabs>
          <w:tab w:val="left" w:pos="700"/>
        </w:tabs>
        <w:bidi w:val="0"/>
        <w:jc w:val="left"/>
        <w:rPr>
          <w:rFonts w:hint="eastAsia"/>
          <w:lang w:val="en-US" w:eastAsia="zh-CN"/>
        </w:rPr>
      </w:pPr>
      <w:r>
        <w:rPr>
          <w:rFonts w:hint="eastAsia"/>
          <w:lang w:val="en-US" w:eastAsia="zh-CN"/>
        </w:rPr>
        <w:tab/>
      </w:r>
    </w:p>
    <w:p>
      <w:pPr>
        <w:tabs>
          <w:tab w:val="left" w:pos="700"/>
        </w:tabs>
        <w:bidi w:val="0"/>
        <w:jc w:val="left"/>
        <w:rPr>
          <w:rFonts w:hint="eastAsia"/>
          <w:lang w:val="en-US" w:eastAsia="zh-CN"/>
        </w:rPr>
      </w:pPr>
    </w:p>
    <w:p>
      <w:pPr>
        <w:tabs>
          <w:tab w:val="left" w:pos="700"/>
        </w:tabs>
        <w:bidi w:val="0"/>
        <w:jc w:val="left"/>
        <w:rPr>
          <w:rFonts w:hint="eastAsia"/>
          <w:lang w:val="en-US" w:eastAsia="zh-CN"/>
        </w:rPr>
      </w:pPr>
    </w:p>
    <w:p>
      <w:pPr>
        <w:spacing w:line="350" w:lineRule="exact"/>
        <w:rPr>
          <w:rFonts w:hint="eastAsia" w:ascii="黑体" w:hAnsi="黑体" w:eastAsia="黑体" w:cs="黑体"/>
          <w:b/>
          <w:bCs w:val="0"/>
          <w:color w:val="auto"/>
          <w:sz w:val="21"/>
          <w:szCs w:val="21"/>
        </w:rPr>
      </w:pPr>
      <w:r>
        <w:rPr>
          <w:rFonts w:hint="eastAsia" w:ascii="黑体" w:hAnsi="黑体" w:eastAsia="黑体" w:cs="黑体"/>
          <w:b/>
          <w:bCs w:val="0"/>
          <w:color w:val="auto"/>
          <w:sz w:val="21"/>
          <w:szCs w:val="21"/>
        </w:rPr>
        <w:t>一、选择题：本大题共20小题，每小题3分，共60分。在每小题列出的四个选项中，只有一项符合题目要求。</w:t>
      </w:r>
    </w:p>
    <w:tbl>
      <w:tblPr>
        <w:tblStyle w:val="6"/>
        <w:tblpPr w:leftFromText="180" w:rightFromText="180" w:vertAnchor="text" w:horzAnchor="margin" w:tblpY="9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750"/>
        <w:gridCol w:w="750"/>
        <w:gridCol w:w="750"/>
        <w:gridCol w:w="750"/>
        <w:gridCol w:w="750"/>
        <w:gridCol w:w="750"/>
        <w:gridCol w:w="750"/>
        <w:gridCol w:w="750"/>
        <w:gridCol w:w="750"/>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079"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题号</w:t>
            </w:r>
          </w:p>
        </w:tc>
        <w:tc>
          <w:tcPr>
            <w:tcW w:w="750"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1</w:t>
            </w:r>
          </w:p>
        </w:tc>
        <w:tc>
          <w:tcPr>
            <w:tcW w:w="750"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2</w:t>
            </w:r>
          </w:p>
        </w:tc>
        <w:tc>
          <w:tcPr>
            <w:tcW w:w="750"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3</w:t>
            </w:r>
          </w:p>
        </w:tc>
        <w:tc>
          <w:tcPr>
            <w:tcW w:w="750"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4</w:t>
            </w:r>
          </w:p>
        </w:tc>
        <w:tc>
          <w:tcPr>
            <w:tcW w:w="750"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5</w:t>
            </w:r>
          </w:p>
        </w:tc>
        <w:tc>
          <w:tcPr>
            <w:tcW w:w="750"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6</w:t>
            </w:r>
          </w:p>
        </w:tc>
        <w:tc>
          <w:tcPr>
            <w:tcW w:w="750"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7</w:t>
            </w:r>
          </w:p>
        </w:tc>
        <w:tc>
          <w:tcPr>
            <w:tcW w:w="750"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8</w:t>
            </w:r>
          </w:p>
        </w:tc>
        <w:tc>
          <w:tcPr>
            <w:tcW w:w="750"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9</w:t>
            </w:r>
          </w:p>
        </w:tc>
        <w:tc>
          <w:tcPr>
            <w:tcW w:w="750"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079" w:type="dxa"/>
            <w:vAlign w:val="center"/>
          </w:tcPr>
          <w:p>
            <w:pPr>
              <w:spacing w:line="28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答案</w:t>
            </w:r>
          </w:p>
        </w:tc>
        <w:tc>
          <w:tcPr>
            <w:tcW w:w="750" w:type="dxa"/>
            <w:vAlign w:val="center"/>
          </w:tcPr>
          <w:p>
            <w:pPr>
              <w:spacing w:line="28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A</w:t>
            </w:r>
          </w:p>
        </w:tc>
        <w:tc>
          <w:tcPr>
            <w:tcW w:w="750" w:type="dxa"/>
            <w:vAlign w:val="center"/>
          </w:tcPr>
          <w:p>
            <w:pPr>
              <w:spacing w:line="28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A</w:t>
            </w:r>
          </w:p>
        </w:tc>
        <w:tc>
          <w:tcPr>
            <w:tcW w:w="750" w:type="dxa"/>
            <w:vAlign w:val="center"/>
          </w:tcPr>
          <w:p>
            <w:pPr>
              <w:spacing w:line="28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D</w:t>
            </w:r>
          </w:p>
        </w:tc>
        <w:tc>
          <w:tcPr>
            <w:tcW w:w="750" w:type="dxa"/>
            <w:vAlign w:val="center"/>
          </w:tcPr>
          <w:p>
            <w:pPr>
              <w:spacing w:line="28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D</w:t>
            </w:r>
          </w:p>
        </w:tc>
        <w:tc>
          <w:tcPr>
            <w:tcW w:w="750" w:type="dxa"/>
            <w:vAlign w:val="center"/>
          </w:tcPr>
          <w:p>
            <w:pPr>
              <w:spacing w:line="28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D</w:t>
            </w:r>
          </w:p>
        </w:tc>
        <w:tc>
          <w:tcPr>
            <w:tcW w:w="750" w:type="dxa"/>
            <w:vAlign w:val="center"/>
          </w:tcPr>
          <w:p>
            <w:pPr>
              <w:spacing w:line="28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A</w:t>
            </w:r>
          </w:p>
        </w:tc>
        <w:tc>
          <w:tcPr>
            <w:tcW w:w="750" w:type="dxa"/>
            <w:vAlign w:val="center"/>
          </w:tcPr>
          <w:p>
            <w:pPr>
              <w:spacing w:line="28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D</w:t>
            </w:r>
          </w:p>
        </w:tc>
        <w:tc>
          <w:tcPr>
            <w:tcW w:w="750" w:type="dxa"/>
            <w:vAlign w:val="center"/>
          </w:tcPr>
          <w:p>
            <w:pPr>
              <w:spacing w:line="28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B</w:t>
            </w:r>
          </w:p>
        </w:tc>
        <w:tc>
          <w:tcPr>
            <w:tcW w:w="750" w:type="dxa"/>
            <w:vAlign w:val="center"/>
          </w:tcPr>
          <w:p>
            <w:pPr>
              <w:spacing w:line="28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C</w:t>
            </w:r>
          </w:p>
        </w:tc>
        <w:tc>
          <w:tcPr>
            <w:tcW w:w="750" w:type="dxa"/>
            <w:vAlign w:val="center"/>
          </w:tcPr>
          <w:p>
            <w:pPr>
              <w:spacing w:line="28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8579" w:type="dxa"/>
            <w:gridSpan w:val="11"/>
            <w:vAlign w:val="center"/>
          </w:tcPr>
          <w:p>
            <w:pPr>
              <w:spacing w:line="20" w:lineRule="exact"/>
              <w:jc w:val="center"/>
              <w:rPr>
                <w:rFonts w:hint="default" w:ascii="Times New Roman" w:hAnsi="Times New Roman" w:eastAsia="宋体" w:cs="Times New Roman"/>
                <w:b/>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079"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题号</w:t>
            </w:r>
          </w:p>
        </w:tc>
        <w:tc>
          <w:tcPr>
            <w:tcW w:w="750"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11</w:t>
            </w:r>
          </w:p>
        </w:tc>
        <w:tc>
          <w:tcPr>
            <w:tcW w:w="750"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12</w:t>
            </w:r>
          </w:p>
        </w:tc>
        <w:tc>
          <w:tcPr>
            <w:tcW w:w="750"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13</w:t>
            </w:r>
          </w:p>
        </w:tc>
        <w:tc>
          <w:tcPr>
            <w:tcW w:w="750"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14</w:t>
            </w:r>
          </w:p>
        </w:tc>
        <w:tc>
          <w:tcPr>
            <w:tcW w:w="750"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15</w:t>
            </w:r>
          </w:p>
        </w:tc>
        <w:tc>
          <w:tcPr>
            <w:tcW w:w="750"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16</w:t>
            </w:r>
          </w:p>
        </w:tc>
        <w:tc>
          <w:tcPr>
            <w:tcW w:w="750"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17</w:t>
            </w:r>
          </w:p>
        </w:tc>
        <w:tc>
          <w:tcPr>
            <w:tcW w:w="750"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18</w:t>
            </w:r>
          </w:p>
        </w:tc>
        <w:tc>
          <w:tcPr>
            <w:tcW w:w="750"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19</w:t>
            </w:r>
          </w:p>
        </w:tc>
        <w:tc>
          <w:tcPr>
            <w:tcW w:w="750"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079" w:type="dxa"/>
            <w:vAlign w:val="center"/>
          </w:tcPr>
          <w:p>
            <w:pPr>
              <w:spacing w:line="28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答案</w:t>
            </w:r>
          </w:p>
        </w:tc>
        <w:tc>
          <w:tcPr>
            <w:tcW w:w="750" w:type="dxa"/>
            <w:vAlign w:val="center"/>
          </w:tcPr>
          <w:p>
            <w:pPr>
              <w:spacing w:line="28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B</w:t>
            </w:r>
          </w:p>
        </w:tc>
        <w:tc>
          <w:tcPr>
            <w:tcW w:w="750" w:type="dxa"/>
            <w:vAlign w:val="center"/>
          </w:tcPr>
          <w:p>
            <w:pPr>
              <w:spacing w:line="280" w:lineRule="exact"/>
              <w:jc w:val="center"/>
              <w:rPr>
                <w:rFonts w:hint="default" w:ascii="Times New Roman" w:hAnsi="Times New Roman" w:eastAsia="宋体" w:cs="Times New Roman"/>
                <w:b/>
                <w:bCs/>
                <w:color w:val="auto"/>
                <w:sz w:val="21"/>
                <w:szCs w:val="21"/>
                <w:lang w:val="en-US" w:eastAsia="zh-CN"/>
              </w:rPr>
            </w:pPr>
            <w:r>
              <w:rPr>
                <w:rFonts w:hint="eastAsia" w:ascii="Times New Roman" w:hAnsi="Times New Roman" w:eastAsia="宋体" w:cs="Times New Roman"/>
                <w:b/>
                <w:bCs/>
                <w:color w:val="auto"/>
                <w:sz w:val="21"/>
                <w:szCs w:val="21"/>
                <w:lang w:val="en-US" w:eastAsia="zh-CN"/>
              </w:rPr>
              <w:t>B</w:t>
            </w:r>
          </w:p>
        </w:tc>
        <w:tc>
          <w:tcPr>
            <w:tcW w:w="750" w:type="dxa"/>
            <w:vAlign w:val="center"/>
          </w:tcPr>
          <w:p>
            <w:pPr>
              <w:spacing w:line="28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A</w:t>
            </w:r>
          </w:p>
        </w:tc>
        <w:tc>
          <w:tcPr>
            <w:tcW w:w="750" w:type="dxa"/>
            <w:vAlign w:val="center"/>
          </w:tcPr>
          <w:p>
            <w:pPr>
              <w:spacing w:line="28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C</w:t>
            </w:r>
          </w:p>
        </w:tc>
        <w:tc>
          <w:tcPr>
            <w:tcW w:w="750" w:type="dxa"/>
            <w:vAlign w:val="center"/>
          </w:tcPr>
          <w:p>
            <w:pPr>
              <w:spacing w:line="28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A</w:t>
            </w:r>
          </w:p>
        </w:tc>
        <w:tc>
          <w:tcPr>
            <w:tcW w:w="750" w:type="dxa"/>
            <w:vAlign w:val="center"/>
          </w:tcPr>
          <w:p>
            <w:pPr>
              <w:spacing w:line="28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C</w:t>
            </w:r>
          </w:p>
        </w:tc>
        <w:tc>
          <w:tcPr>
            <w:tcW w:w="750" w:type="dxa"/>
            <w:vAlign w:val="center"/>
          </w:tcPr>
          <w:p>
            <w:pPr>
              <w:spacing w:line="28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A</w:t>
            </w:r>
          </w:p>
        </w:tc>
        <w:tc>
          <w:tcPr>
            <w:tcW w:w="750" w:type="dxa"/>
            <w:vAlign w:val="center"/>
          </w:tcPr>
          <w:p>
            <w:pPr>
              <w:spacing w:line="28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B</w:t>
            </w:r>
          </w:p>
        </w:tc>
        <w:tc>
          <w:tcPr>
            <w:tcW w:w="750" w:type="dxa"/>
            <w:vAlign w:val="center"/>
          </w:tcPr>
          <w:p>
            <w:pPr>
              <w:spacing w:line="28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A</w:t>
            </w:r>
          </w:p>
        </w:tc>
        <w:tc>
          <w:tcPr>
            <w:tcW w:w="750" w:type="dxa"/>
            <w:vAlign w:val="center"/>
          </w:tcPr>
          <w:p>
            <w:pPr>
              <w:spacing w:line="28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C</w:t>
            </w:r>
          </w:p>
        </w:tc>
      </w:tr>
    </w:tbl>
    <w:p>
      <w:pPr>
        <w:pStyle w:val="2"/>
        <w:keepNext w:val="0"/>
        <w:keepLines w:val="0"/>
        <w:pageBreakBefore w:val="0"/>
        <w:widowControl w:val="0"/>
        <w:tabs>
          <w:tab w:val="left" w:pos="3960"/>
        </w:tabs>
        <w:kinsoku/>
        <w:wordWrap/>
        <w:overflowPunct/>
        <w:topLinePunct w:val="0"/>
        <w:autoSpaceDE/>
        <w:autoSpaceDN/>
        <w:bidi w:val="0"/>
        <w:snapToGrid w:val="0"/>
        <w:spacing w:line="320" w:lineRule="exact"/>
        <w:textAlignment w:val="auto"/>
        <w:rPr>
          <w:rFonts w:cs="Times New Roman" w:asciiTheme="minorEastAsia" w:hAnsiTheme="minorEastAsia" w:eastAsiaTheme="minorEastAsia"/>
          <w:b/>
          <w:bCs/>
          <w:color w:val="auto"/>
        </w:rPr>
      </w:pPr>
      <w:r>
        <w:rPr>
          <w:rFonts w:hint="eastAsia" w:ascii="黑体" w:hAnsi="黑体" w:eastAsia="黑体" w:cs="黑体"/>
          <w:b/>
          <w:bCs/>
          <w:color w:val="auto"/>
        </w:rPr>
        <w:t>二、非选择题：本大题共3小题，共计40分。</w:t>
      </w: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20" w:lineRule="exact"/>
        <w:textAlignment w:val="auto"/>
        <w:rPr>
          <w:rFonts w:hint="eastAsia" w:ascii="Times New Roman" w:cs="Times New Roman" w:hAnsiTheme="minorEastAsia" w:eastAsiaTheme="minorEastAsia"/>
          <w:b/>
          <w:bCs/>
          <w:color w:val="auto"/>
        </w:rPr>
      </w:pPr>
      <w:r>
        <w:rPr>
          <w:rFonts w:hint="eastAsia" w:ascii="Times New Roman" w:cs="Times New Roman" w:hAnsiTheme="minorEastAsia" w:eastAsiaTheme="minorEastAsia"/>
          <w:b/>
          <w:bCs/>
          <w:color w:val="auto"/>
        </w:rPr>
        <w:t>21</w:t>
      </w:r>
      <w:r>
        <w:rPr>
          <w:rFonts w:hint="eastAsia" w:ascii="Times New Roman" w:cs="Times New Roman" w:hAnsiTheme="minorEastAsia" w:eastAsiaTheme="minorEastAsia"/>
          <w:b/>
          <w:bCs/>
          <w:color w:val="auto"/>
          <w:lang w:val="en-US" w:eastAsia="zh-CN"/>
        </w:rPr>
        <w:t xml:space="preserve">. </w:t>
      </w:r>
      <w:r>
        <w:rPr>
          <w:rFonts w:hint="eastAsia" w:ascii="Times New Roman" w:cs="Times New Roman" w:hAnsiTheme="minorEastAsia" w:eastAsiaTheme="minorEastAsia"/>
          <w:b/>
          <w:bCs/>
          <w:color w:val="auto"/>
        </w:rPr>
        <w:t>阅读下列材料，回答问题。(10分)</w:t>
      </w: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20" w:lineRule="exact"/>
        <w:ind w:left="420" w:leftChars="200" w:firstLine="0" w:firstLineChars="0"/>
        <w:textAlignment w:val="auto"/>
        <w:rPr>
          <w:rFonts w:hint="eastAsia" w:ascii="Times New Roman" w:cs="Times New Roman" w:hAnsiTheme="minorEastAsia" w:eastAsiaTheme="minorEastAsia"/>
          <w:b/>
          <w:bCs/>
          <w:color w:val="auto"/>
        </w:rPr>
      </w:pPr>
      <w:r>
        <w:rPr>
          <w:rFonts w:hint="eastAsia" w:ascii="Times New Roman" w:cs="Times New Roman" w:hAnsiTheme="minorEastAsia" w:eastAsiaTheme="minorEastAsia"/>
          <w:b/>
          <w:bCs/>
          <w:color w:val="auto"/>
        </w:rPr>
        <w:t>（1)含义：一是同等情况同等对待；二是不同情况差别对待。(2分)</w:t>
      </w: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20" w:lineRule="exact"/>
        <w:ind w:left="420" w:leftChars="200" w:firstLine="0" w:firstLineChars="0"/>
        <w:textAlignment w:val="auto"/>
        <w:rPr>
          <w:rFonts w:hint="eastAsia" w:ascii="Times New Roman" w:cs="Times New Roman" w:hAnsiTheme="minorEastAsia" w:eastAsiaTheme="minorEastAsia"/>
          <w:b/>
          <w:bCs/>
          <w:color w:val="auto"/>
        </w:rPr>
      </w:pPr>
      <w:r>
        <w:rPr>
          <w:rFonts w:hint="eastAsia" w:ascii="Times New Roman" w:cs="Times New Roman" w:hAnsiTheme="minorEastAsia" w:eastAsiaTheme="minorEastAsia"/>
          <w:b/>
          <w:bCs/>
          <w:color w:val="auto"/>
        </w:rPr>
        <w:t>（2）践行平等要做到：①反对特权。②平等对待他人的合法权利。③敢于抵制不平等的行为。④实现人与人之间的平等，需要每个公民把平等原则落实到日常生活、学习和工作中。 （每小点2分，共8分）</w:t>
      </w: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20" w:lineRule="exact"/>
        <w:textAlignment w:val="auto"/>
        <w:rPr>
          <w:rFonts w:hint="eastAsia" w:ascii="Times New Roman" w:cs="Times New Roman" w:hAnsiTheme="minorEastAsia" w:eastAsiaTheme="minorEastAsia"/>
          <w:b/>
          <w:bCs/>
          <w:color w:val="auto"/>
        </w:rPr>
      </w:pPr>
      <w:r>
        <w:rPr>
          <w:rFonts w:hint="eastAsia" w:ascii="Times New Roman" w:cs="Times New Roman" w:hAnsiTheme="minorEastAsia" w:eastAsiaTheme="minorEastAsia"/>
          <w:b/>
          <w:bCs/>
          <w:color w:val="auto"/>
        </w:rPr>
        <w:t>22</w:t>
      </w:r>
      <w:r>
        <w:rPr>
          <w:rFonts w:hint="eastAsia" w:ascii="Times New Roman" w:cs="Times New Roman" w:hAnsiTheme="minorEastAsia" w:eastAsiaTheme="minorEastAsia"/>
          <w:b/>
          <w:bCs/>
          <w:color w:val="auto"/>
          <w:lang w:val="en-US" w:eastAsia="zh-CN"/>
        </w:rPr>
        <w:t xml:space="preserve">. </w:t>
      </w:r>
      <w:r>
        <w:rPr>
          <w:rFonts w:hint="eastAsia" w:ascii="Times New Roman" w:cs="Times New Roman" w:hAnsiTheme="minorEastAsia" w:eastAsiaTheme="minorEastAsia"/>
          <w:b/>
          <w:bCs/>
          <w:color w:val="auto"/>
        </w:rPr>
        <w:t>阅读材料，回答问题。（14分）</w:t>
      </w: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20" w:lineRule="exact"/>
        <w:ind w:left="420" w:leftChars="200" w:firstLine="0" w:firstLineChars="0"/>
        <w:textAlignment w:val="auto"/>
        <w:rPr>
          <w:rFonts w:hint="eastAsia" w:ascii="Times New Roman" w:cs="Times New Roman" w:hAnsiTheme="minorEastAsia" w:eastAsiaTheme="minorEastAsia"/>
          <w:b/>
          <w:bCs/>
          <w:color w:val="auto"/>
        </w:rPr>
      </w:pPr>
      <w:r>
        <w:rPr>
          <w:rFonts w:hint="eastAsia" w:ascii="Times New Roman" w:cs="Times New Roman" w:hAnsiTheme="minorEastAsia" w:eastAsiaTheme="minorEastAsia"/>
          <w:b/>
          <w:bCs/>
          <w:color w:val="auto"/>
        </w:rPr>
        <w:t>（1）购买民法典</w:t>
      </w:r>
      <w:r>
        <w:rPr>
          <w:rFonts w:hint="eastAsia" w:ascii="Times New Roman" w:cs="Times New Roman" w:hAnsiTheme="minorEastAsia" w:eastAsiaTheme="minorEastAsia"/>
          <w:b/>
          <w:bCs/>
          <w:color w:val="auto"/>
          <w:lang w:eastAsia="zh-CN"/>
        </w:rPr>
        <w:t>、</w:t>
      </w:r>
      <w:r>
        <w:rPr>
          <w:rFonts w:hint="eastAsia" w:ascii="Times New Roman" w:cs="Times New Roman" w:hAnsiTheme="minorEastAsia" w:eastAsiaTheme="minorEastAsia"/>
          <w:b/>
          <w:bCs/>
          <w:color w:val="auto"/>
        </w:rPr>
        <w:t>听《民法典》讲师团讲座</w:t>
      </w:r>
      <w:r>
        <w:rPr>
          <w:rFonts w:hint="eastAsia" w:ascii="Times New Roman" w:cs="Times New Roman" w:hAnsiTheme="minorEastAsia" w:eastAsiaTheme="minorEastAsia"/>
          <w:b/>
          <w:bCs/>
          <w:color w:val="auto"/>
          <w:lang w:eastAsia="zh-CN"/>
        </w:rPr>
        <w:t>、参加法治报告会、参加</w:t>
      </w:r>
      <w:r>
        <w:rPr>
          <w:rFonts w:hint="eastAsia" w:ascii="Times New Roman" w:cs="Times New Roman" w:hAnsiTheme="minorEastAsia" w:eastAsiaTheme="minorEastAsia"/>
          <w:b/>
          <w:bCs/>
          <w:color w:val="auto"/>
        </w:rPr>
        <w:t>《民法典》</w:t>
      </w:r>
      <w:r>
        <w:rPr>
          <w:rFonts w:hint="eastAsia" w:ascii="Times New Roman" w:cs="Times New Roman" w:hAnsiTheme="minorEastAsia" w:eastAsiaTheme="minorEastAsia"/>
          <w:b/>
          <w:bCs/>
          <w:color w:val="auto"/>
          <w:lang w:eastAsia="zh-CN"/>
        </w:rPr>
        <w:t>专题培训等渠道</w:t>
      </w:r>
      <w:r>
        <w:rPr>
          <w:rFonts w:hint="eastAsia" w:cs="Times New Roman" w:asciiTheme="minorEastAsia" w:hAnsiTheme="minorEastAsia" w:eastAsiaTheme="minorEastAsia"/>
          <w:b/>
          <w:bCs/>
          <w:color w:val="auto"/>
          <w:szCs w:val="21"/>
          <w:lang w:eastAsia="zh-CN"/>
        </w:rPr>
        <w:t>(写出两个即可得</w:t>
      </w:r>
      <w:r>
        <w:rPr>
          <w:rFonts w:hint="eastAsia" w:cs="Times New Roman" w:asciiTheme="minorEastAsia" w:hAnsiTheme="minorEastAsia" w:eastAsiaTheme="minorEastAsia"/>
          <w:b/>
          <w:bCs/>
          <w:color w:val="auto"/>
          <w:szCs w:val="21"/>
          <w:lang w:val="en-US" w:eastAsia="zh-CN"/>
        </w:rPr>
        <w:t>2</w:t>
      </w:r>
      <w:r>
        <w:rPr>
          <w:rFonts w:hint="eastAsia" w:cs="Times New Roman" w:asciiTheme="minorEastAsia" w:hAnsiTheme="minorEastAsia" w:eastAsiaTheme="minorEastAsia"/>
          <w:b/>
          <w:bCs/>
          <w:color w:val="auto"/>
          <w:szCs w:val="21"/>
          <w:lang w:eastAsia="zh-CN"/>
        </w:rPr>
        <w:t>分)</w:t>
      </w:r>
      <w:r>
        <w:rPr>
          <w:rFonts w:hint="default" w:ascii="Times New Roman" w:cs="Times New Roman" w:hAnsiTheme="minorEastAsia" w:eastAsiaTheme="minorEastAsia"/>
          <w:b/>
          <w:bCs/>
          <w:color w:val="auto"/>
        </w:rPr>
        <w:br w:type="textWrapping"/>
      </w:r>
      <w:r>
        <w:rPr>
          <w:rFonts w:hint="eastAsia" w:ascii="Times New Roman" w:cs="Times New Roman" w:hAnsiTheme="minorEastAsia" w:eastAsiaTheme="minorEastAsia"/>
          <w:b/>
          <w:bCs/>
          <w:color w:val="auto"/>
        </w:rPr>
        <w:t>（2）民法典规定“收养应当遵循最有利于被收养人的原则，保障被收养人和收养人的合法权益。”保障老张作为收养人的合法权益体现公平正义；“实施紧急救助行为造成受助人损害的，除有重大过失外，救助人不承担民事责任。”解决老张救助他人的顾虑，体现公平正义。</w:t>
      </w:r>
      <w:r>
        <w:rPr>
          <w:rFonts w:hint="eastAsia" w:cs="Times New Roman" w:asciiTheme="minorEastAsia" w:hAnsiTheme="minorEastAsia" w:eastAsiaTheme="minorEastAsia"/>
          <w:b/>
          <w:bCs/>
          <w:color w:val="auto"/>
          <w:szCs w:val="21"/>
          <w:lang w:eastAsia="zh-CN"/>
        </w:rPr>
        <w:t>(</w:t>
      </w:r>
      <w:r>
        <w:rPr>
          <w:rFonts w:hint="eastAsia" w:cs="Times New Roman" w:asciiTheme="minorEastAsia" w:hAnsiTheme="minorEastAsia" w:eastAsiaTheme="minorEastAsia"/>
          <w:b/>
          <w:bCs/>
          <w:color w:val="auto"/>
          <w:szCs w:val="21"/>
          <w:lang w:val="en-US" w:eastAsia="zh-CN"/>
        </w:rPr>
        <w:t>6</w:t>
      </w:r>
      <w:r>
        <w:rPr>
          <w:rFonts w:hint="eastAsia" w:cs="Times New Roman" w:asciiTheme="minorEastAsia" w:hAnsiTheme="minorEastAsia" w:eastAsiaTheme="minorEastAsia"/>
          <w:b/>
          <w:bCs/>
          <w:color w:val="auto"/>
          <w:szCs w:val="21"/>
          <w:lang w:eastAsia="zh-CN"/>
        </w:rPr>
        <w:t>分)</w:t>
      </w:r>
      <w:r>
        <w:rPr>
          <w:rFonts w:hint="default" w:ascii="Times New Roman" w:cs="Times New Roman" w:hAnsiTheme="minorEastAsia" w:eastAsiaTheme="minorEastAsia"/>
          <w:b/>
          <w:bCs/>
          <w:color w:val="auto"/>
        </w:rPr>
        <w:br w:type="textWrapping"/>
      </w:r>
      <w:r>
        <w:rPr>
          <w:rFonts w:hint="eastAsia" w:ascii="Times New Roman" w:cs="Times New Roman" w:hAnsiTheme="minorEastAsia" w:eastAsiaTheme="minorEastAsia"/>
          <w:b/>
          <w:bCs/>
          <w:color w:val="auto"/>
        </w:rPr>
        <w:t>（3）维护公平正义，是社会主义法治的价值追求；公平是个人生存和发展的重要保障，是社会稳定和进步的重要基础；正义是社会制度的重要价值，是社会和谐的基本条件。</w:t>
      </w:r>
      <w:r>
        <w:rPr>
          <w:rFonts w:hint="eastAsia" w:cs="Times New Roman" w:asciiTheme="minorEastAsia" w:hAnsiTheme="minorEastAsia" w:eastAsiaTheme="minorEastAsia"/>
          <w:b/>
          <w:bCs/>
          <w:color w:val="auto"/>
          <w:szCs w:val="21"/>
          <w:lang w:eastAsia="zh-CN"/>
        </w:rPr>
        <w:t>(</w:t>
      </w:r>
      <w:r>
        <w:rPr>
          <w:rFonts w:hint="eastAsia" w:cs="Times New Roman" w:asciiTheme="minorEastAsia" w:hAnsiTheme="minorEastAsia" w:eastAsiaTheme="minorEastAsia"/>
          <w:b/>
          <w:bCs/>
          <w:color w:val="auto"/>
          <w:szCs w:val="21"/>
          <w:lang w:val="en-US" w:eastAsia="zh-CN"/>
        </w:rPr>
        <w:t>6</w:t>
      </w:r>
      <w:r>
        <w:rPr>
          <w:rFonts w:hint="eastAsia" w:cs="Times New Roman" w:asciiTheme="minorEastAsia" w:hAnsiTheme="minorEastAsia" w:eastAsiaTheme="minorEastAsia"/>
          <w:b/>
          <w:bCs/>
          <w:color w:val="auto"/>
          <w:szCs w:val="21"/>
          <w:lang w:eastAsia="zh-CN"/>
        </w:rPr>
        <w:t>分)</w:t>
      </w: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20" w:lineRule="exact"/>
        <w:textAlignment w:val="auto"/>
        <w:rPr>
          <w:rFonts w:asciiTheme="minorEastAsia" w:hAnsiTheme="minorEastAsia" w:eastAsiaTheme="minorEastAsia"/>
          <w:b/>
          <w:bCs/>
          <w:color w:val="auto"/>
        </w:rPr>
      </w:pPr>
      <w:r>
        <w:rPr>
          <w:rFonts w:hint="eastAsia" w:asciiTheme="minorEastAsia" w:hAnsiTheme="minorEastAsia" w:eastAsiaTheme="minorEastAsia"/>
          <w:b/>
          <w:bCs/>
          <w:color w:val="auto"/>
        </w:rPr>
        <w:t>23</w:t>
      </w:r>
      <w:r>
        <w:rPr>
          <w:rFonts w:hint="eastAsia" w:asciiTheme="minorEastAsia" w:hAnsiTheme="minorEastAsia" w:eastAsiaTheme="minorEastAsia"/>
          <w:b/>
          <w:bCs/>
          <w:color w:val="auto"/>
          <w:lang w:val="en-US" w:eastAsia="zh-CN"/>
        </w:rPr>
        <w:t>.</w:t>
      </w:r>
      <w:r>
        <w:rPr>
          <w:rFonts w:asciiTheme="minorEastAsia" w:hAnsiTheme="minorEastAsia" w:eastAsiaTheme="minorEastAsia"/>
          <w:b/>
          <w:bCs/>
          <w:color w:val="auto"/>
        </w:rPr>
        <w:t xml:space="preserve"> 阅读材料，回答问题</w:t>
      </w:r>
      <w:r>
        <w:rPr>
          <w:rFonts w:hint="eastAsia" w:asciiTheme="minorEastAsia" w:hAnsiTheme="minorEastAsia" w:eastAsiaTheme="minorEastAsia"/>
          <w:b/>
          <w:bCs/>
          <w:color w:val="auto"/>
        </w:rPr>
        <w:t>。</w:t>
      </w:r>
      <w:r>
        <w:rPr>
          <w:rFonts w:asciiTheme="minorEastAsia" w:hAnsiTheme="minorEastAsia" w:eastAsiaTheme="minorEastAsia"/>
          <w:b/>
          <w:bCs/>
          <w:color w:val="auto"/>
        </w:rPr>
        <w:t>（1</w:t>
      </w:r>
      <w:r>
        <w:rPr>
          <w:rFonts w:hint="eastAsia" w:asciiTheme="minorEastAsia" w:hAnsiTheme="minorEastAsia" w:eastAsiaTheme="minorEastAsia"/>
          <w:b/>
          <w:bCs/>
          <w:color w:val="auto"/>
        </w:rPr>
        <w:t>6</w:t>
      </w:r>
      <w:r>
        <w:rPr>
          <w:rFonts w:asciiTheme="minorEastAsia" w:hAnsiTheme="minorEastAsia" w:eastAsiaTheme="minorEastAsia"/>
          <w:b/>
          <w:bCs/>
          <w:color w:val="auto"/>
        </w:rPr>
        <w:t>分）</w:t>
      </w: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20" w:lineRule="exact"/>
        <w:ind w:firstLine="422" w:firstLineChars="200"/>
        <w:textAlignment w:val="auto"/>
        <w:rPr>
          <w:rFonts w:asciiTheme="minorEastAsia" w:hAnsiTheme="minorEastAsia" w:eastAsiaTheme="minorEastAsia"/>
          <w:b/>
          <w:bCs/>
          <w:color w:val="auto"/>
        </w:rPr>
      </w:pPr>
      <w:r>
        <w:rPr>
          <w:rFonts w:asciiTheme="minorEastAsia" w:hAnsiTheme="minorEastAsia" w:eastAsiaTheme="minorEastAsia"/>
          <w:b/>
          <w:bCs/>
          <w:color w:val="auto"/>
        </w:rPr>
        <w:t>(1)①公平正义，是一个美好社会应有的价值。②建立一个公平正义的社会，是人类永恒的追求和共同的理想。③公平是个人生存和发展的重要保障，是社会稳定和进步的重要基础。④正义是社会和谐的基本条件。等等。(至少</w:t>
      </w:r>
      <w:r>
        <w:rPr>
          <w:rFonts w:hint="eastAsia" w:asciiTheme="minorEastAsia" w:hAnsiTheme="minorEastAsia" w:eastAsiaTheme="minorEastAsia"/>
          <w:b/>
          <w:bCs/>
          <w:color w:val="auto"/>
          <w:lang w:val="en-US" w:eastAsia="zh-CN"/>
        </w:rPr>
        <w:t>2</w:t>
      </w:r>
      <w:r>
        <w:rPr>
          <w:rFonts w:asciiTheme="minorEastAsia" w:hAnsiTheme="minorEastAsia" w:eastAsiaTheme="minorEastAsia"/>
          <w:b/>
          <w:bCs/>
          <w:color w:val="auto"/>
        </w:rPr>
        <w:t>点，每点2分</w:t>
      </w:r>
      <w:r>
        <w:rPr>
          <w:rFonts w:hint="eastAsia" w:asciiTheme="minorEastAsia" w:hAnsiTheme="minorEastAsia" w:eastAsiaTheme="minorEastAsia"/>
          <w:b/>
          <w:bCs/>
          <w:color w:val="auto"/>
          <w:lang w:eastAsia="zh-CN"/>
        </w:rPr>
        <w:t>，共</w:t>
      </w:r>
      <w:r>
        <w:rPr>
          <w:rFonts w:hint="eastAsia" w:asciiTheme="minorEastAsia" w:hAnsiTheme="minorEastAsia" w:eastAsiaTheme="minorEastAsia"/>
          <w:b/>
          <w:bCs/>
          <w:color w:val="auto"/>
          <w:lang w:val="en-US" w:eastAsia="zh-CN"/>
        </w:rPr>
        <w:t>4分</w:t>
      </w:r>
      <w:r>
        <w:rPr>
          <w:rFonts w:asciiTheme="minorEastAsia" w:hAnsiTheme="minorEastAsia" w:eastAsiaTheme="minorEastAsia"/>
          <w:b/>
          <w:bCs/>
          <w:color w:val="auto"/>
        </w:rPr>
        <w:t>)</w:t>
      </w: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20" w:lineRule="exact"/>
        <w:ind w:firstLine="422" w:firstLineChars="200"/>
        <w:textAlignment w:val="auto"/>
        <w:rPr>
          <w:rFonts w:asciiTheme="minorEastAsia" w:hAnsiTheme="minorEastAsia" w:eastAsiaTheme="minorEastAsia"/>
          <w:b/>
          <w:bCs/>
          <w:color w:val="auto"/>
        </w:rPr>
      </w:pPr>
      <w:r>
        <w:rPr>
          <w:rFonts w:asciiTheme="minorEastAsia" w:hAnsiTheme="minorEastAsia" w:eastAsiaTheme="minorEastAsia"/>
          <w:b/>
          <w:bCs/>
          <w:color w:val="auto"/>
        </w:rPr>
        <w:t>(2)公平包括权利公平、规则公平、机会公平等。</w:t>
      </w:r>
      <w:r>
        <w:rPr>
          <w:rFonts w:hint="eastAsia" w:cs="Times New Roman" w:asciiTheme="minorEastAsia" w:hAnsiTheme="minorEastAsia" w:eastAsiaTheme="minorEastAsia"/>
          <w:b/>
          <w:bCs/>
          <w:color w:val="auto"/>
          <w:szCs w:val="21"/>
          <w:lang w:eastAsia="zh-CN"/>
        </w:rPr>
        <w:t>(</w:t>
      </w:r>
      <w:r>
        <w:rPr>
          <w:rFonts w:hint="eastAsia" w:cs="Times New Roman" w:asciiTheme="minorEastAsia" w:hAnsiTheme="minorEastAsia" w:eastAsiaTheme="minorEastAsia"/>
          <w:b/>
          <w:bCs/>
          <w:color w:val="auto"/>
          <w:szCs w:val="21"/>
          <w:lang w:val="en-US" w:eastAsia="zh-CN"/>
        </w:rPr>
        <w:t>2</w:t>
      </w:r>
      <w:r>
        <w:rPr>
          <w:rFonts w:hint="eastAsia" w:cs="Times New Roman" w:asciiTheme="minorEastAsia" w:hAnsiTheme="minorEastAsia" w:eastAsiaTheme="minorEastAsia"/>
          <w:b/>
          <w:bCs/>
          <w:color w:val="auto"/>
          <w:szCs w:val="21"/>
          <w:lang w:eastAsia="zh-CN"/>
        </w:rPr>
        <w:t>分)</w:t>
      </w: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20" w:lineRule="exact"/>
        <w:ind w:firstLine="422" w:firstLineChars="200"/>
        <w:textAlignment w:val="auto"/>
        <w:rPr>
          <w:rFonts w:asciiTheme="minorEastAsia" w:hAnsiTheme="minorEastAsia" w:eastAsiaTheme="minorEastAsia"/>
          <w:b/>
          <w:bCs/>
          <w:color w:val="auto"/>
        </w:rPr>
      </w:pPr>
      <w:r>
        <w:rPr>
          <w:rFonts w:asciiTheme="minorEastAsia" w:hAnsiTheme="minorEastAsia" w:eastAsiaTheme="minorEastAsia"/>
          <w:b/>
          <w:bCs/>
          <w:color w:val="auto"/>
        </w:rPr>
        <w:t>(3)①正义要求依法保障人们的正当权利，使受害者得到救济、违法者受到惩罚。②正义要求人们分辨是非，惩恶扬善，维护社会公共利益。</w:t>
      </w:r>
      <w:r>
        <w:rPr>
          <w:rFonts w:hint="eastAsia" w:cs="Times New Roman" w:asciiTheme="minorEastAsia" w:hAnsiTheme="minorEastAsia" w:eastAsiaTheme="minorEastAsia"/>
          <w:b/>
          <w:bCs/>
          <w:color w:val="auto"/>
          <w:szCs w:val="21"/>
          <w:lang w:eastAsia="zh-CN"/>
        </w:rPr>
        <w:t>(</w:t>
      </w:r>
      <w:r>
        <w:rPr>
          <w:rFonts w:hint="eastAsia" w:cs="Times New Roman" w:asciiTheme="minorEastAsia" w:hAnsiTheme="minorEastAsia" w:eastAsiaTheme="minorEastAsia"/>
          <w:b/>
          <w:bCs/>
          <w:color w:val="auto"/>
          <w:szCs w:val="21"/>
          <w:lang w:val="en-US" w:eastAsia="zh-CN"/>
        </w:rPr>
        <w:t>4</w:t>
      </w:r>
      <w:r>
        <w:rPr>
          <w:rFonts w:hint="eastAsia" w:cs="Times New Roman" w:asciiTheme="minorEastAsia" w:hAnsiTheme="minorEastAsia" w:eastAsiaTheme="minorEastAsia"/>
          <w:b/>
          <w:bCs/>
          <w:color w:val="auto"/>
          <w:szCs w:val="21"/>
          <w:lang w:eastAsia="zh-CN"/>
        </w:rPr>
        <w:t>分)</w:t>
      </w: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20" w:lineRule="exact"/>
        <w:ind w:firstLine="422" w:firstLineChars="200"/>
        <w:textAlignment w:val="auto"/>
        <w:rPr>
          <w:rFonts w:hint="eastAsia" w:cs="Times New Roman" w:asciiTheme="minorEastAsia" w:hAnsiTheme="minorEastAsia" w:eastAsiaTheme="minorEastAsia"/>
          <w:b/>
          <w:bCs/>
          <w:color w:val="auto"/>
          <w:szCs w:val="21"/>
          <w:lang w:eastAsia="zh-CN"/>
        </w:rPr>
      </w:pPr>
      <w:r>
        <w:rPr>
          <w:rFonts w:asciiTheme="minorEastAsia" w:hAnsiTheme="minorEastAsia" w:eastAsiaTheme="minorEastAsia"/>
          <w:b/>
          <w:bCs/>
          <w:color w:val="auto"/>
        </w:rPr>
        <w:t>(4)</w:t>
      </w:r>
      <w:r>
        <w:rPr>
          <w:rFonts w:hint="eastAsia" w:asciiTheme="minorEastAsia" w:hAnsiTheme="minorEastAsia" w:eastAsiaTheme="minorEastAsia"/>
          <w:b/>
          <w:bCs/>
          <w:color w:val="auto"/>
          <w:lang w:eastAsia="zh-CN"/>
        </w:rPr>
        <w:t>这种说法是错误的。</w:t>
      </w:r>
      <w:r>
        <w:rPr>
          <w:rFonts w:asciiTheme="minorEastAsia" w:hAnsiTheme="minorEastAsia" w:eastAsiaTheme="minorEastAsia"/>
          <w:b/>
          <w:bCs/>
          <w:color w:val="auto"/>
        </w:rPr>
        <w:t>①</w:t>
      </w:r>
      <w:r>
        <w:rPr>
          <w:rFonts w:hint="eastAsia" w:asciiTheme="minorEastAsia" w:hAnsiTheme="minorEastAsia" w:eastAsiaTheme="minorEastAsia"/>
          <w:b/>
          <w:bCs/>
          <w:color w:val="auto"/>
        </w:rPr>
        <w:t>正义是法治追求的基本价值目标之一</w:t>
      </w:r>
      <w:r>
        <w:rPr>
          <w:rFonts w:hint="eastAsia" w:asciiTheme="minorEastAsia" w:hAnsiTheme="minorEastAsia" w:eastAsiaTheme="minorEastAsia"/>
          <w:b/>
          <w:bCs/>
          <w:color w:val="auto"/>
          <w:lang w:eastAsia="zh-CN"/>
        </w:rPr>
        <w:t>，</w:t>
      </w:r>
      <w:r>
        <w:rPr>
          <w:rFonts w:hint="eastAsia" w:asciiTheme="minorEastAsia" w:hAnsiTheme="minorEastAsia" w:eastAsiaTheme="minorEastAsia"/>
          <w:b/>
          <w:bCs/>
          <w:color w:val="auto"/>
        </w:rPr>
        <w:t>是社会文明的尺度，体现了人们对美好社会的期待和进步</w:t>
      </w:r>
      <w:r>
        <w:rPr>
          <w:rFonts w:hint="eastAsia" w:asciiTheme="minorEastAsia" w:hAnsiTheme="minorEastAsia" w:eastAsiaTheme="minorEastAsia"/>
          <w:b/>
          <w:bCs/>
          <w:color w:val="auto"/>
          <w:lang w:eastAsia="zh-CN"/>
        </w:rPr>
        <w:t>，</w:t>
      </w:r>
      <w:r>
        <w:rPr>
          <w:rFonts w:hint="eastAsia" w:asciiTheme="minorEastAsia" w:hAnsiTheme="minorEastAsia" w:eastAsiaTheme="minorEastAsia"/>
          <w:b/>
          <w:bCs/>
          <w:color w:val="auto"/>
        </w:rPr>
        <w:t>是社会制度的重要价值</w:t>
      </w:r>
      <w:r>
        <w:rPr>
          <w:rFonts w:hint="eastAsia" w:asciiTheme="minorEastAsia" w:hAnsiTheme="minorEastAsia" w:eastAsiaTheme="minorEastAsia"/>
          <w:b/>
          <w:bCs/>
          <w:color w:val="auto"/>
          <w:lang w:eastAsia="zh-CN"/>
        </w:rPr>
        <w:t>，也</w:t>
      </w:r>
      <w:r>
        <w:rPr>
          <w:rFonts w:hint="eastAsia" w:asciiTheme="minorEastAsia" w:hAnsiTheme="minorEastAsia" w:eastAsiaTheme="minorEastAsia"/>
          <w:b/>
          <w:bCs/>
          <w:color w:val="auto"/>
        </w:rPr>
        <w:t>是社会和谐的基本条件。</w:t>
      </w:r>
      <w:r>
        <w:rPr>
          <w:rFonts w:asciiTheme="minorEastAsia" w:hAnsiTheme="minorEastAsia" w:eastAsiaTheme="minorEastAsia"/>
          <w:b/>
          <w:bCs/>
          <w:color w:val="auto"/>
        </w:rPr>
        <w:t>②</w:t>
      </w:r>
      <w:r>
        <w:rPr>
          <w:rFonts w:hint="eastAsia" w:asciiTheme="minorEastAsia" w:hAnsiTheme="minorEastAsia" w:eastAsiaTheme="minorEastAsia"/>
          <w:b/>
          <w:bCs/>
          <w:color w:val="auto"/>
        </w:rPr>
        <w:t>司法是捍卫社会公平正义的最后一道防线。司法机关必须坚持以事实为根据，以法律为准绳，严格遵循诉讼程序，平等对待当事人，确保司法过程和结果合法、公正。</w:t>
      </w:r>
      <w:r>
        <w:rPr>
          <w:rFonts w:asciiTheme="minorEastAsia" w:hAnsiTheme="minorEastAsia" w:eastAsiaTheme="minorEastAsia"/>
          <w:b/>
          <w:bCs/>
          <w:color w:val="auto"/>
        </w:rPr>
        <w:t>③</w:t>
      </w:r>
      <w:r>
        <w:rPr>
          <w:rFonts w:hint="eastAsia" w:asciiTheme="minorEastAsia" w:hAnsiTheme="minorEastAsia" w:eastAsiaTheme="minorEastAsia"/>
          <w:b/>
          <w:bCs/>
          <w:color w:val="auto"/>
          <w:lang w:eastAsia="zh-CN"/>
        </w:rPr>
        <w:t>同时，</w:t>
      </w:r>
      <w:r>
        <w:rPr>
          <w:rFonts w:hint="eastAsia" w:asciiTheme="minorEastAsia" w:hAnsiTheme="minorEastAsia" w:eastAsiaTheme="minorEastAsia"/>
          <w:b/>
          <w:bCs/>
          <w:color w:val="auto"/>
        </w:rPr>
        <w:t>维护社会正义</w:t>
      </w:r>
      <w:r>
        <w:rPr>
          <w:rFonts w:hint="eastAsia" w:asciiTheme="minorEastAsia" w:hAnsiTheme="minorEastAsia" w:eastAsiaTheme="minorEastAsia"/>
          <w:b/>
          <w:bCs/>
          <w:color w:val="auto"/>
          <w:lang w:eastAsia="zh-CN"/>
        </w:rPr>
        <w:t>需要每</w:t>
      </w:r>
      <w:r>
        <w:rPr>
          <w:rFonts w:hint="eastAsia" w:asciiTheme="minorEastAsia" w:hAnsiTheme="minorEastAsia" w:eastAsiaTheme="minorEastAsia"/>
          <w:b/>
          <w:bCs/>
          <w:color w:val="auto"/>
        </w:rPr>
        <w:t>个人</w:t>
      </w:r>
      <w:r>
        <w:rPr>
          <w:rFonts w:hint="eastAsia" w:asciiTheme="minorEastAsia" w:hAnsiTheme="minorEastAsia" w:eastAsiaTheme="minorEastAsia"/>
          <w:b/>
          <w:bCs/>
          <w:color w:val="auto"/>
          <w:lang w:eastAsia="zh-CN"/>
        </w:rPr>
        <w:t>的努力。</w:t>
      </w:r>
      <w:r>
        <w:rPr>
          <w:rFonts w:hint="eastAsia" w:asciiTheme="minorEastAsia" w:hAnsiTheme="minorEastAsia" w:eastAsiaTheme="minorEastAsia"/>
          <w:b/>
          <w:bCs/>
          <w:color w:val="auto"/>
        </w:rPr>
        <w:t>面对非正义行为，一方面要敢于斗争，相信正义必定战胜邪恶；另一方面要讲究策略，寻找有效的方法，做到见义“智”为。</w:t>
      </w:r>
      <w:r>
        <w:rPr>
          <w:rFonts w:hint="eastAsia" w:cs="Times New Roman" w:asciiTheme="minorEastAsia" w:hAnsiTheme="minorEastAsia" w:eastAsiaTheme="minorEastAsia"/>
          <w:b/>
          <w:bCs/>
          <w:color w:val="auto"/>
          <w:szCs w:val="21"/>
          <w:lang w:eastAsia="zh-CN"/>
        </w:rPr>
        <w:t>(</w:t>
      </w:r>
      <w:r>
        <w:rPr>
          <w:rFonts w:hint="eastAsia" w:cs="Times New Roman" w:asciiTheme="minorEastAsia" w:hAnsiTheme="minorEastAsia" w:eastAsiaTheme="minorEastAsia"/>
          <w:b/>
          <w:bCs/>
          <w:color w:val="auto"/>
          <w:szCs w:val="21"/>
          <w:lang w:val="en-US" w:eastAsia="zh-CN"/>
        </w:rPr>
        <w:t>6</w:t>
      </w:r>
      <w:r>
        <w:rPr>
          <w:rFonts w:hint="eastAsia" w:cs="Times New Roman" w:asciiTheme="minorEastAsia" w:hAnsiTheme="minorEastAsia" w:eastAsiaTheme="minorEastAsia"/>
          <w:b/>
          <w:bCs/>
          <w:color w:val="auto"/>
          <w:szCs w:val="21"/>
          <w:lang w:eastAsia="zh-CN"/>
        </w:rPr>
        <w:t>分)</w:t>
      </w:r>
    </w:p>
    <w:p>
      <w:pPr>
        <w:tabs>
          <w:tab w:val="left" w:pos="700"/>
        </w:tabs>
        <w:bidi w:val="0"/>
        <w:jc w:val="left"/>
        <w:rPr>
          <w:rFonts w:hint="eastAsia"/>
          <w:lang w:val="en-US" w:eastAsia="zh-CN"/>
        </w:rPr>
        <w:sectPr>
          <w:footerReference r:id="rId3" w:type="default"/>
          <w:pgSz w:w="11906" w:h="16838"/>
          <w:pgMar w:top="1984" w:right="1701" w:bottom="1984" w:left="1701" w:header="851" w:footer="1587"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jc w:val="center"/>
    </w:pPr>
    <w:r>
      <w:rPr>
        <w:rFonts w:hint="eastAsia" w:ascii="楷体_GB2312" w:eastAsia="楷体_GB2312"/>
        <w:b/>
      </w:rPr>
      <w:t>202</w:t>
    </w:r>
    <w:r>
      <w:rPr>
        <w:rFonts w:hint="eastAsia" w:ascii="楷体_GB2312" w:eastAsia="楷体_GB2312"/>
        <w:b/>
        <w:lang w:val="en-US" w:eastAsia="zh-CN"/>
      </w:rPr>
      <w:t>1</w:t>
    </w:r>
    <w:r>
      <w:rPr>
        <w:rFonts w:hint="eastAsia" w:ascii="楷体_GB2312" w:eastAsia="楷体_GB2312"/>
        <w:b/>
      </w:rPr>
      <w:t>-202</w:t>
    </w:r>
    <w:r>
      <w:rPr>
        <w:rFonts w:hint="eastAsia" w:ascii="楷体_GB2312" w:eastAsia="楷体_GB2312"/>
        <w:b/>
        <w:lang w:val="en-US" w:eastAsia="zh-CN"/>
      </w:rPr>
      <w:t>2</w:t>
    </w:r>
    <w:r>
      <w:rPr>
        <w:rFonts w:hint="eastAsia" w:ascii="楷体_GB2312" w:eastAsia="楷体_GB2312"/>
        <w:b/>
      </w:rPr>
      <w:t>学年第二学期八年级道德与法治质检试题（</w:t>
    </w:r>
    <w:r>
      <w:rPr>
        <w:rFonts w:hint="eastAsia" w:ascii="楷体_GB2312" w:eastAsia="楷体_GB2312"/>
        <w:b/>
        <w:lang w:val="en-US" w:eastAsia="zh-CN"/>
      </w:rPr>
      <w:t>四</w:t>
    </w:r>
    <w:r>
      <w:rPr>
        <w:rFonts w:hint="eastAsia" w:ascii="楷体_GB2312" w:eastAsia="楷体_GB2312"/>
        <w:b/>
      </w:rPr>
      <w:t>）    第</w:t>
    </w:r>
    <w:r>
      <w:rPr>
        <w:rFonts w:hint="eastAsia" w:ascii="楷体_GB2312" w:eastAsia="楷体_GB2312"/>
        <w:b/>
      </w:rPr>
      <w:fldChar w:fldCharType="begin"/>
    </w:r>
    <w:r>
      <w:rPr>
        <w:rStyle w:val="8"/>
        <w:rFonts w:hint="eastAsia" w:ascii="楷体_GB2312" w:eastAsia="楷体_GB2312"/>
        <w:b/>
      </w:rPr>
      <w:instrText xml:space="preserve"> PAGE </w:instrText>
    </w:r>
    <w:r>
      <w:rPr>
        <w:rFonts w:hint="eastAsia" w:ascii="楷体_GB2312" w:eastAsia="楷体_GB2312"/>
        <w:b/>
      </w:rPr>
      <w:fldChar w:fldCharType="separate"/>
    </w:r>
    <w:r>
      <w:rPr>
        <w:rStyle w:val="8"/>
        <w:rFonts w:ascii="楷体_GB2312" w:eastAsia="楷体_GB2312"/>
        <w:b/>
      </w:rPr>
      <w:t>1</w:t>
    </w:r>
    <w:r>
      <w:rPr>
        <w:rFonts w:hint="eastAsia" w:ascii="楷体_GB2312" w:eastAsia="楷体_GB2312"/>
        <w:b/>
      </w:rPr>
      <w:fldChar w:fldCharType="end"/>
    </w:r>
    <w:r>
      <w:rPr>
        <w:rStyle w:val="8"/>
        <w:rFonts w:hint="eastAsia" w:ascii="楷体_GB2312" w:eastAsia="楷体_GB2312"/>
        <w:b/>
      </w:rPr>
      <w:t>页，共</w:t>
    </w:r>
    <w:r>
      <w:rPr>
        <w:rFonts w:hint="eastAsia" w:ascii="楷体_GB2312" w:eastAsia="楷体_GB2312"/>
        <w:b/>
        <w:lang w:val="en-US" w:eastAsia="zh-CN"/>
      </w:rPr>
      <w:t>6</w:t>
    </w:r>
    <w:r>
      <w:rPr>
        <w:rStyle w:val="8"/>
        <w:rFonts w:hint="eastAsia" w:ascii="楷体_GB2312" w:eastAsia="楷体_GB2312"/>
        <w:b/>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02F675"/>
    <w:multiLevelType w:val="singleLevel"/>
    <w:tmpl w:val="B902F675"/>
    <w:lvl w:ilvl="0" w:tentative="0">
      <w:start w:val="14"/>
      <w:numFmt w:val="decimal"/>
      <w:suff w:val="space"/>
      <w:lvlText w:val="%1."/>
      <w:lvlJc w:val="left"/>
    </w:lvl>
  </w:abstractNum>
  <w:abstractNum w:abstractNumId="1">
    <w:nsid w:val="CAA38D73"/>
    <w:multiLevelType w:val="singleLevel"/>
    <w:tmpl w:val="CAA38D73"/>
    <w:lvl w:ilvl="0" w:tentative="0">
      <w:start w:val="1"/>
      <w:numFmt w:val="decimal"/>
      <w:suff w:val="space"/>
      <w:lvlText w:val="%1."/>
      <w:lvlJc w:val="left"/>
    </w:lvl>
  </w:abstractNum>
  <w:abstractNum w:abstractNumId="2">
    <w:nsid w:val="F7B87771"/>
    <w:multiLevelType w:val="singleLevel"/>
    <w:tmpl w:val="F7B87771"/>
    <w:lvl w:ilvl="0" w:tentative="0">
      <w:start w:val="10"/>
      <w:numFmt w:val="decimal"/>
      <w:suff w:val="space"/>
      <w:lvlText w:val="%1."/>
      <w:lvlJc w:val="left"/>
    </w:lvl>
  </w:abstractNum>
  <w:abstractNum w:abstractNumId="3">
    <w:nsid w:val="30D32F80"/>
    <w:multiLevelType w:val="singleLevel"/>
    <w:tmpl w:val="30D32F80"/>
    <w:lvl w:ilvl="0" w:tentative="0">
      <w:start w:val="22"/>
      <w:numFmt w:val="decimal"/>
      <w:suff w:val="space"/>
      <w:lvlText w:val="%1."/>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FF779A5"/>
    <w:rsid w:val="03106E8A"/>
    <w:rsid w:val="08C36F8B"/>
    <w:rsid w:val="117A2F27"/>
    <w:rsid w:val="1AFE1603"/>
    <w:rsid w:val="1F412112"/>
    <w:rsid w:val="1FF779A5"/>
    <w:rsid w:val="28636F17"/>
    <w:rsid w:val="2A846B32"/>
    <w:rsid w:val="2C1E7BA3"/>
    <w:rsid w:val="30902F4C"/>
    <w:rsid w:val="30D606AE"/>
    <w:rsid w:val="34A37B2F"/>
    <w:rsid w:val="364B188B"/>
    <w:rsid w:val="36F136C6"/>
    <w:rsid w:val="3AD61FF1"/>
    <w:rsid w:val="442A35AE"/>
    <w:rsid w:val="46CB3AD6"/>
    <w:rsid w:val="515E171F"/>
    <w:rsid w:val="56364179"/>
    <w:rsid w:val="57591B27"/>
    <w:rsid w:val="59236DA6"/>
    <w:rsid w:val="62ED3D65"/>
    <w:rsid w:val="679D75C5"/>
    <w:rsid w:val="6ACF608A"/>
    <w:rsid w:val="6EAA2111"/>
    <w:rsid w:val="6EB50DD0"/>
    <w:rsid w:val="788354AC"/>
    <w:rsid w:val="7B6617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99"/>
    <w:rPr>
      <w:rFonts w:ascii="Times New Roman" w:hAnsi="Times New Roman"/>
      <w:sz w:val="24"/>
      <w:szCs w:val="24"/>
    </w:r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2021-01-04T12:10:00Z</dcterms:created>
  <dc:creator>瑜菇凉</dc:creator>
  <cp:lastModifiedBy>Administrator</cp:lastModifiedBy>
  <cp:lastPrinted>2021-01-26T07:17:00Z</cp:lastPrinted>
  <dcterms:modified xsi:type="dcterms:W3CDTF">2022-04-07T09:05:04Z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