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10363200</wp:posOffset>
            </wp:positionV>
            <wp:extent cx="342900" cy="2667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第6章《溶解现象》测试题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1．下列归纳</w:t>
      </w:r>
      <w:r>
        <w:rPr>
          <w:em w:val="dot"/>
        </w:rPr>
        <w:t>错误</w:t>
      </w:r>
      <w:r>
        <w:t>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A．溶液一定是均一、稳定的</w:t>
      </w:r>
      <w:r>
        <w:tab/>
      </w:r>
      <w:r>
        <w:t>B．氧化物中一定含有氧元素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C．燃烧一定是放热反应</w:t>
      </w:r>
      <w:r>
        <w:tab/>
      </w:r>
      <w:r>
        <w:t>D．灭火一定要隔绝氧气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2．“粗盐提纯”是课本的基础实验之一，其中不需使用的仪器是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A．酒精灯</w:t>
      </w:r>
      <w:r>
        <w:tab/>
      </w:r>
      <w:r>
        <w:t>B．蒸发皿</w:t>
      </w:r>
      <w:r>
        <w:tab/>
      </w:r>
      <w:r>
        <w:t>C．玻璃棒</w:t>
      </w:r>
      <w:r>
        <w:tab/>
      </w:r>
      <w:r>
        <w:t>D．锥形瓶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3．甲、乙两种固体的溶解度曲线如下图所示，t</w:t>
      </w:r>
      <w:r>
        <w:rPr>
          <w:vertAlign w:val="subscript"/>
        </w:rPr>
        <w:t>2</w:t>
      </w:r>
      <w:r>
        <w:t>℃时，分别取含水100g的甲、乙物质的饱和溶液，将其降温至0℃，下列说法中正确的是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14525" cy="1562100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A．t</w:t>
      </w:r>
      <w:r>
        <w:rPr>
          <w:vertAlign w:val="subscript"/>
        </w:rPr>
        <w:t>1</w:t>
      </w:r>
      <w:r>
        <w:t>℃时，甲的饱和溶液中溶质和溶液的质量比为1：2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B．降温过程中，所得溶液质量甲始终大于乙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C．在t</w:t>
      </w:r>
      <w:r>
        <w:rPr>
          <w:vertAlign w:val="subscript"/>
        </w:rPr>
        <w:t>1</w:t>
      </w:r>
      <w:r>
        <w:t>℃时，甲、乙饱和溶液溶质质量分数相等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D．降温至0℃时，溶液中析出固体的质量一定为甲小于乙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4．下列关于氧气的说法中错误的是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A．氧气可以支持燃烧，说明氧气具有可燃性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B．工业上可以利用分离液态空气法制氧气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C．氧气能供给呼吸，它和体内物质反应，维持生命活动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D．鱼池内开启增氧泵，是因为温度升高，氧气在水中溶解量减少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5．甲、乙两种固体的溶解度曲线如图所示，下列说法正确的是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04925" cy="125730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A．甲的溶解度大于乙的溶解度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B．甲中混有少量乙，可用蒸发溶剂的方法提纯甲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C．t</w:t>
      </w:r>
      <w:r>
        <w:rPr>
          <w:vertAlign w:val="subscript"/>
        </w:rPr>
        <w:t>2</w:t>
      </w:r>
      <w:r>
        <w:t>°C时，30g甲加入50g水中，能得到75g溶液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D．t</w:t>
      </w:r>
      <w:r>
        <w:rPr>
          <w:vertAlign w:val="subscript"/>
        </w:rPr>
        <w:t>1</w:t>
      </w:r>
      <w:r>
        <w:t>°C时，甲、乙两种溶液的溶质质量分数一定相等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6．“配制100g溶质质量分数为5%的NaCl溶液”实验示意图如下，其中正确的是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A．取用NaCl</w:t>
      </w:r>
      <w:r>
        <w:drawing>
          <wp:inline distT="0" distB="0" distL="0" distR="0">
            <wp:extent cx="1009650" cy="11715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B．称取NaCI</w:t>
      </w:r>
      <w:r>
        <w:drawing>
          <wp:inline distT="0" distB="0" distL="0" distR="0">
            <wp:extent cx="1171575" cy="92392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C．量取H</w:t>
      </w:r>
      <w:r>
        <w:rPr>
          <w:vertAlign w:val="subscript"/>
        </w:rPr>
        <w:t>2</w:t>
      </w:r>
      <w:r>
        <w:t>O</w:t>
      </w:r>
      <w:r>
        <w:drawing>
          <wp:inline distT="0" distB="0" distL="0" distR="0">
            <wp:extent cx="857250" cy="1133475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D．溶解NaCl</w:t>
      </w:r>
      <w:r>
        <w:drawing>
          <wp:inline distT="0" distB="0" distL="0" distR="0">
            <wp:extent cx="762000" cy="1076325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7．下列有关水的认识正确的是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A．氢气在氧气中点燃生成水，可知水是由氢气和氧气组成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B．生活中用过滤的方法可以降低水的硬度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C．净化水的方法有沉降、过滤、吸附、蒸馏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D．氯化钠、泥沙、汽油加入一定量水中都能形成溶液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8．甲、乙两种固体物质的溶解度曲线如图所示，下列叙述正确的是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66900" cy="1619250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A．甲的溶解度比乙的溶解度大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B．t</w:t>
      </w:r>
      <w:r>
        <w:rPr>
          <w:vertAlign w:val="subscript"/>
        </w:rPr>
        <w:t>2</w:t>
      </w:r>
      <w:r>
        <w:t>℃时乙的饱和溶液中溶质和溶液的质量比为2：5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C．t</w:t>
      </w:r>
      <w:r>
        <w:rPr>
          <w:vertAlign w:val="subscript"/>
        </w:rPr>
        <w:t>2</w:t>
      </w:r>
      <w:r>
        <w:t>℃时50g甲在50g水中充分溶解，形成不饱和溶液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D．将t</w:t>
      </w:r>
      <w:r>
        <w:rPr>
          <w:vertAlign w:val="subscript"/>
        </w:rPr>
        <w:t>2</w:t>
      </w:r>
      <w:r>
        <w:t>℃的甲、乙饱和溶液降温到t</w:t>
      </w:r>
      <w:r>
        <w:rPr>
          <w:vertAlign w:val="subscript"/>
        </w:rPr>
        <w:t>1</w:t>
      </w:r>
      <w:r>
        <w:t>℃时均能析出晶体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9．如图所示是A、B、C三种物质的溶解度曲线。下列分析正确的是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24075" cy="1819275"/>
            <wp:effectExtent l="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A．t</w:t>
      </w:r>
      <w:r>
        <w:rPr>
          <w:vertAlign w:val="subscript"/>
        </w:rPr>
        <w:t>1</w:t>
      </w:r>
      <w:r>
        <w:t>℃时，ABC三种物质的溶解度大小为：C&lt;A&lt;B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B．欲除去A中含有的少量B可采用的方法是：蒸发溶剂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C．t</w:t>
      </w:r>
      <w:r>
        <w:rPr>
          <w:vertAlign w:val="subscript"/>
        </w:rPr>
        <w:t>2</w:t>
      </w:r>
      <w:r>
        <w:t>℃时，A的饱和溶液中溶质与溶剂的质量比为4：5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D．将t</w:t>
      </w:r>
      <w:r>
        <w:rPr>
          <w:vertAlign w:val="subscript"/>
        </w:rPr>
        <w:t>2</w:t>
      </w:r>
      <w:r>
        <w:t>℃三种物质的饱和溶液降温至t</w:t>
      </w:r>
      <w:r>
        <w:rPr>
          <w:vertAlign w:val="subscript"/>
        </w:rPr>
        <w:t>1</w:t>
      </w:r>
      <w:r>
        <w:t>℃时，溶液中溶质的质量分数为：B&gt;C=A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10．如图是X、Y、Z三种固体物质的溶解度曲线，下列说法不正确的是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71675" cy="1647825"/>
            <wp:effectExtent l="0" t="0" r="0" b="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A．在t</w:t>
      </w:r>
      <w:r>
        <w:rPr>
          <w:vertAlign w:val="subscript"/>
        </w:rPr>
        <w:t>1</w:t>
      </w:r>
      <w:r>
        <w:t>℃时，将40gX物质加入到50g水中充分溶解，得到溶液的质量为90g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B．将t</w:t>
      </w:r>
      <w:r>
        <w:rPr>
          <w:vertAlign w:val="subscript"/>
        </w:rPr>
        <w:t>3</w:t>
      </w:r>
      <w:r>
        <w:t>℃时X、Y、Z三种物质的饱和溶液降温到t</w:t>
      </w:r>
      <w:r>
        <w:rPr>
          <w:vertAlign w:val="subscript"/>
        </w:rPr>
        <w:t>2</w:t>
      </w:r>
      <w:r>
        <w:t>℃，所得三种溶液中溶质的质量分数大小关系是Y&gt;X&gt;Z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C．若X中混有少量Y时，最好采用降温结晶方法提纯X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D．t</w:t>
      </w:r>
      <w:r>
        <w:rPr>
          <w:vertAlign w:val="subscript"/>
        </w:rPr>
        <w:t>1</w:t>
      </w:r>
      <w:r>
        <w:t>℃时X、Y、Z三种物质的溶解度大小关系为Y=Z&gt;X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11．下列有关溶液的说法正确的是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A．溶液是无色透明的液体</w:t>
      </w:r>
      <w:r>
        <w:tab/>
      </w:r>
      <w:r>
        <w:t>B．75%的医用酒精溶液的溶质是酒精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C．均一的、稳定的液体是溶液</w:t>
      </w:r>
      <w:r>
        <w:tab/>
      </w:r>
      <w:r>
        <w:t>D．水是所有物质的溶剂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12．实验室提纯含少量泥沙的粗盐，一般操作流程如下。下列说法正确的是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743575" cy="885825"/>
            <wp:effectExtent l="0" t="0" r="0" b="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A．操作①的作用是增大食盐的溶解度</w:t>
      </w:r>
      <w:r>
        <w:tab/>
      </w:r>
      <w:r>
        <w:t>B．操作②中可通过升高温度加速溶解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C．操作③中可用玻璃棒搅拌加速过滤</w:t>
      </w:r>
      <w:r>
        <w:tab/>
      </w:r>
      <w:r>
        <w:t>D．操作④中要将液体蒸干后停止加热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13．下列实验设计能达到实验目的的是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543550" cy="1676400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A．探究碘的溶解性是否与溶剂种类有关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B．探究蜡烛中是否含有氧元素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C．探究可燃物燃烧是否需要氧气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D．探究二氧化碳能否与水反应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14．下列四个图像不能正确反映对应变化关系的是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419725" cy="1562100"/>
            <wp:effectExtent l="0" t="0" r="0" b="0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A．把NaOH和NH</w:t>
      </w:r>
      <w:r>
        <w:rPr>
          <w:vertAlign w:val="subscript"/>
        </w:rPr>
        <w:t>4</w:t>
      </w:r>
      <w:r>
        <w:t>NO</w:t>
      </w:r>
      <w:r>
        <w:rPr>
          <w:vertAlign w:val="subscript"/>
        </w:rPr>
        <w:t>3</w:t>
      </w:r>
      <w:r>
        <w:t>固体分别溶于水中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B．在密闭容器中点燃镁条，容器内压强变化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C．实验室加热高锰酸钾制取氧气，试管中固体物质的种类变化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D．将水通电电解一段时间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15．如图是氯化钠和硝酸钾的溶解度曲线，下列说法正确的是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6850" cy="1524000"/>
            <wp:effectExtent l="0" t="0" r="0" b="0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A．KNO</w:t>
      </w:r>
      <w:r>
        <w:rPr>
          <w:vertAlign w:val="subscript"/>
        </w:rPr>
        <w:t>3</w:t>
      </w:r>
      <w:r>
        <w:t>的溶解度等于NaCl 的溶解度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B．t</w:t>
      </w:r>
      <w:r>
        <w:rPr>
          <w:vertAlign w:val="subscript"/>
        </w:rPr>
        <w:t>1</w:t>
      </w:r>
      <w:r>
        <w:t>℃时，100gKNO</w:t>
      </w:r>
      <w:r>
        <w:rPr>
          <w:vertAlign w:val="subscript"/>
        </w:rPr>
        <w:t>3</w:t>
      </w:r>
      <w:r>
        <w:t>的饱和溶液中含有溶质20g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C．t</w:t>
      </w:r>
      <w:r>
        <w:rPr>
          <w:vertAlign w:val="subscript"/>
        </w:rPr>
        <w:t>2</w:t>
      </w:r>
      <w:r>
        <w:t>℃时，将NaCl和KNO</w:t>
      </w:r>
      <w:r>
        <w:rPr>
          <w:vertAlign w:val="subscript"/>
        </w:rPr>
        <w:t>3</w:t>
      </w:r>
      <w:r>
        <w:t>的饱和溶液降温到t</w:t>
      </w:r>
      <w:r>
        <w:rPr>
          <w:vertAlign w:val="subscript"/>
        </w:rPr>
        <w:t>1</w:t>
      </w:r>
      <w:r>
        <w:t>℃，析出晶体的质量KNO</w:t>
      </w:r>
      <w:r>
        <w:rPr>
          <w:vertAlign w:val="subscript"/>
        </w:rPr>
        <w:t>3</w:t>
      </w:r>
      <w:r>
        <w:t>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D．t</w:t>
      </w:r>
      <w:r>
        <w:rPr>
          <w:vertAlign w:val="subscript"/>
        </w:rPr>
        <w:t>1</w:t>
      </w:r>
      <w:r>
        <w:t>℃时，将等质量的KNO</w:t>
      </w:r>
      <w:r>
        <w:rPr>
          <w:vertAlign w:val="subscript"/>
        </w:rPr>
        <w:t>3</w:t>
      </w:r>
      <w:r>
        <w:t>和NaCl固体加水溶解配成饱和溶液，所得溶液的质量KNO</w:t>
      </w:r>
      <w:r>
        <w:rPr>
          <w:vertAlign w:val="subscript"/>
        </w:rPr>
        <w:t>3</w:t>
      </w:r>
      <w: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16．下列物质属于溶液的是______，属于悬浊液的是_____，属于乳浊液的是_____。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①冰水混合物；②干净的海水；③食用油滴入水中，搅拌；④白酒；⑤硫酸铜放入足量的水中，搅拌；⑥木炭粉放入水中，搅拌；⑦铁粉放入水中，搅拌；⑧油脂放入汽油中，搅拌；⑨碘放入汽油中，搅拌。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17．回答下列问题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(1)洗洁精可以洗去餐具上的油污，是因为洗洁精在水中对油污有___________作用。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(2)要使块状冰糖加速溶解，通常先将冰糖___________（填操作），再放入热水中搅拌。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(3)铝制品在空气中不易锈蚀，是因为其表面易生成致密的___________（填化学式）膜。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(4)碘酒可用于医疗消毒，碘酒中的溶剂是___________（填名称）。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(5)食盐水能导电原因是食盐水中存在大量能自由移动的___________（填微粒符号）。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18．在“石博会”期间，我们不仅可以看到丰富的文艺节目、绚烂的石材工艺，还可以品尝到各色美食。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(1)岑溪人爱吃的“酸嘢”可以开胃、助消化。制作“酸嘢”使用的醋酸(CH</w:t>
      </w:r>
      <w:r>
        <w:rPr>
          <w:vertAlign w:val="subscript"/>
        </w:rPr>
        <w:t>3</w:t>
      </w:r>
      <w:r>
        <w:t>COOH)含______种元素(填数量)；其分子中碳原子与氢原子的个数比为______。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(2)“石博会”活动现场，烤羊肉香飘四溢，这是因为________。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(3)六堡茶展厅聚集了很多爱茶人士。若要将茶叶与茶水分开应该进行的实验操作是______。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(4)炊具上的油污可用洗洁精清洗，这是利用了洗洁精的_______作用。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19．如图为甲、乙固体物质的溶解度曲线。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6850" cy="1333500"/>
            <wp:effectExtent l="0" t="0" r="0" b="0"/>
            <wp:docPr id="100014" name="图片 1000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(1)甲、乙溶解度相同的温度是______℃。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(2)t</w:t>
      </w:r>
      <w:r>
        <w:rPr>
          <w:vertAlign w:val="subscript"/>
        </w:rPr>
        <w:t>1</w:t>
      </w:r>
      <w:r>
        <w:t>℃时，将甲、乙的饱和溶液恒温蒸发等质量的水，析出固体的质量关系为______。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(3)t</w:t>
      </w:r>
      <w:r>
        <w:rPr>
          <w:vertAlign w:val="subscript"/>
        </w:rPr>
        <w:t>2</w:t>
      </w:r>
      <w:r>
        <w:t>℃时，将65g甲的饱和溶液稀释为20%，需加水______g。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三、推断题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20．已知A、B、C、D、E都是初中常见的物质，且 A、B、C、D、E都含有一种相同元素，B、E为黑色固体。A和B混合生成C和D,且B在反应前后不发生改变；E在C中燃烧放出大量的热，生成的气体可使澄清石灰水变浑浊。请推断：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（1）写出D的化学式</w:t>
      </w:r>
      <w:r>
        <w:rPr>
          <w:u w:val="single"/>
        </w:rPr>
        <w:t xml:space="preserve">               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（2）写出C与E反应的文字表达式（或符号表达式）：</w:t>
      </w:r>
      <w:r>
        <w:rPr>
          <w:u w:val="single"/>
        </w:rPr>
        <w:t xml:space="preserve">                        </w:t>
      </w:r>
      <w:r>
        <w:t>；写出D转化为C的文字表达式（或符号表达式）：</w:t>
      </w:r>
      <w:r>
        <w:rPr>
          <w:u w:val="single"/>
        </w:rPr>
        <w:t xml:space="preserve">                        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（3）A物质可发生分解反应，其微观示意图如下，请在方框内画出丙的微粒图示。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333625" cy="885825"/>
            <wp:effectExtent l="0" t="0" r="0" b="0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（4）按下图装置进行实验（气密性良好），将液体滴入瓶中，关闭活塞。请根据表中现象，写出符合要求的物质,并从上述物质中选择。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095375" cy="1543050"/>
            <wp:effectExtent l="0" t="0" r="0" b="0"/>
            <wp:docPr id="100016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5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现象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物质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1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气球变鼓，一段时间后不恢复原状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9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固体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9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液体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图中甲、乙、丙是初中化学中常见的属于不同类别的物质，图中“﹣”表示相连的物质之间可以在溶液中发生化学反应，“→”表示由某种物质可通过一步反应直接转化为另一种物质（部分反应物、生成物及反应条件已略去）。据图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09800" cy="857250"/>
            <wp:effectExtent l="0" t="0" r="0" b="0"/>
            <wp:docPr id="100017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（1）Ba（OH）</w:t>
      </w:r>
      <w:r>
        <w:rPr>
          <w:vertAlign w:val="subscript"/>
        </w:rPr>
        <w:t>2</w:t>
      </w:r>
      <w:r>
        <w:t>与H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发生反应的现象为______。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（2）甲和CuSO</w:t>
      </w:r>
      <w:r>
        <w:rPr>
          <w:vertAlign w:val="subscript"/>
        </w:rPr>
        <w:t>4</w:t>
      </w:r>
      <w:r>
        <w:t>反应的化学方程式为______。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（3）乙和丙发生反应的化学方程式为______。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22．如下图是小江同学配制NaCl溶液的实验操作示意图：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820410" cy="1204595"/>
            <wp:effectExtent l="0" t="0" r="0" b="0"/>
            <wp:docPr id="100018" name="图片 1000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24716" cy="120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(1)图中的玻璃仪器分别是_____、玻璃棒、广口瓶和量简，其中玻璃棒在此操作中的作用是_____；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(2)指出图②中的一处错误操作_____；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(3)通过计算，配制时应选择_____（填“10”“50”或“100”）mL的量筒量取所需要的水；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(4)用图中的序号表示配制溶液的操作顺序_____。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23．同学们在实验室进行“粗盐中难溶性杂质的去除”实验。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【实验目的】粗盐中难溶性杂质的去除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【实验过程】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①用天平称取5.0g粗盐，加入到盛有15.0mL水的烧杯里，用玻璃棒搅拌：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②过滤食盐水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③将所得滤液倒入蒸发皿，加热并用玻璃棒搅拌，当液体蒸干时，停止加热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④冷却后用玻璃棒把固体转移到纸上，称量，计算所得精盐的产率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【实验分析】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(1)步骤①中量取15.0mL正确读数方法：视线与______保持水平，水的量不宜过多的原因是______。步骤②得到液体如仍旧浑浊，请分析原因______（写一种）。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(2)步骤③中出现错误操作，请改正______。其中玻璃棒的作用是______。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(3)下图是蒸发装置，在搭建蒸发装置时，操作中应首先进行的是______（填字母序号）。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923925" cy="1200150"/>
            <wp:effectExtent l="0" t="0" r="0" b="0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3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A．放置酒精灯</w:t>
      </w:r>
      <w:r>
        <w:tab/>
      </w:r>
      <w:r>
        <w:t>B．固定铁圈位置</w:t>
      </w:r>
      <w:r>
        <w:tab/>
      </w:r>
      <w:r>
        <w:t>C．将蒸发皿放置在铁圈上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(4)步骤④最终称得固体3.5g，则所得精盐的产率为______。某学生在同等实验条件下，所得产品的产量明显比其他同学多。请帮他分析可能的原因______。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a．步骤①中食盐未完全溶解b．步骤②中有滤渣掉入承接液体的烧杯中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c．步骤③实验过程中有物质溅出d．步骤④最终所得精盐比较潮湿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24．为测定某种贝壳中碳酸钙的含量，现取12g贝壳逐渐加入10%的稀盐酸，充分反应（假设贝壳中的杂质不溶于水，也不与稀盐酸反应），加入稀盐酸的质量与产生气体的质量关系如图所示，试回答下列问题：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76500" cy="1466850"/>
            <wp:effectExtent l="0" t="0" r="0" b="0"/>
            <wp:docPr id="100020" name="图片 1000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(1)当滴加稀盐酸的质量为100g（至图中B点）时，溶液中的溶质是___________（填化学式）。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(2)计算贝壳中碳酸钙的质量分数___________（写出计算过程，计算结果保留至0.1%）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25．实验室用6.25g含碳酸钙80%的石灰石和一定质量的稀盐酸反应制取二氧化碳（石灰石中的杂质不溶于水，也不与稀盐酸反应），加入稀盐酸的质量与产生气体的质量关系如图所示，试计算：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71700" cy="1752600"/>
            <wp:effectExtent l="0" t="0" r="0" b="0"/>
            <wp:docPr id="100021" name="图片 1000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(1)该石灰石样品中含碳酸钙的质量为_______；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(2)生成气体的质量为_______；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(3)所用稀盐酸溶液溶质质量分数_______。（写出计算过程）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1．D2．D3．C4．A5．C6．D7．C8．D9．C10．A11．B12．B13．A14．B15．D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16．     ②④⑤⑧⑨     </w:t>
      </w:r>
      <w:r>
        <w:rPr>
          <w:rFonts w:ascii="Cambria Math" w:hAnsi="Cambria Math" w:eastAsia="Cambria Math" w:cs="Cambria Math"/>
        </w:rPr>
        <w:t>⑥⑦</w:t>
      </w:r>
      <w:r>
        <w:t xml:space="preserve">     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17．(1)乳化(2)研磨(3)Al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(4)酒精(5)Na</w:t>
      </w:r>
      <w:r>
        <w:rPr>
          <w:vertAlign w:val="superscript"/>
        </w:rPr>
        <w:t>+</w:t>
      </w:r>
      <w:r>
        <w:t>、Cl</w:t>
      </w:r>
      <w:r>
        <w:rPr>
          <w:vertAlign w:val="superscript"/>
        </w:rPr>
        <w:t>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     3(或三)     1：2</w:t>
      </w:r>
      <w:r>
        <w:rPr>
          <w:rFonts w:hint="eastAsia"/>
        </w:rPr>
        <w:t xml:space="preserve"> </w:t>
      </w:r>
      <w:r>
        <w:t xml:space="preserve">      (2)分子在不断运动</w:t>
      </w:r>
      <w:r>
        <w:rPr>
          <w:rFonts w:hint="eastAsia"/>
        </w:rPr>
        <w:t xml:space="preserve"> </w:t>
      </w:r>
      <w:r>
        <w:t xml:space="preserve">   (3)过滤</w:t>
      </w:r>
      <w:r>
        <w:rPr>
          <w:rFonts w:hint="eastAsia"/>
        </w:rPr>
        <w:t xml:space="preserve"> </w:t>
      </w:r>
      <w:r>
        <w:t xml:space="preserve">    (4)乳化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19．(1)t</w:t>
      </w:r>
      <w:r>
        <w:rPr>
          <w:vertAlign w:val="subscript"/>
        </w:rPr>
        <w:t>1</w:t>
      </w:r>
      <w:r>
        <w:rPr>
          <w:rFonts w:hint="eastAsia"/>
        </w:rPr>
        <w:t xml:space="preserve"> </w:t>
      </w:r>
      <w:r>
        <w:t xml:space="preserve">  (2)甲等于乙</w:t>
      </w:r>
      <w:r>
        <w:rPr>
          <w:rFonts w:hint="eastAsia"/>
        </w:rPr>
        <w:t xml:space="preserve"> </w:t>
      </w:r>
      <w:r>
        <w:t xml:space="preserve">    (3)10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20．（1）H</w:t>
      </w:r>
      <w:r>
        <w:rPr>
          <w:vertAlign w:val="subscript"/>
        </w:rPr>
        <w:t>2</w:t>
      </w:r>
      <w: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（2）碳+氧气</w:t>
      </w:r>
      <w:r>
        <w:drawing>
          <wp:inline distT="0" distB="0" distL="0" distR="0">
            <wp:extent cx="523875" cy="219075"/>
            <wp:effectExtent l="0" t="0" r="0" b="0"/>
            <wp:docPr id="651042022" name="图片 6510420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042022" name="图片 651042022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二氧化碳 水</w:t>
      </w:r>
      <w:r>
        <w:drawing>
          <wp:inline distT="0" distB="0" distL="0" distR="0">
            <wp:extent cx="533400" cy="219075"/>
            <wp:effectExtent l="0" t="0" r="0" b="0"/>
            <wp:docPr id="1363171006" name="图片 1363171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171006" name="图片 1363171006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氢气+氧气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</w:t>
      </w:r>
      <w:r>
        <w:drawing>
          <wp:inline distT="0" distB="0" distL="0" distR="0">
            <wp:extent cx="2352675" cy="704850"/>
            <wp:effectExtent l="0" t="0" r="0" b="0"/>
            <wp:docPr id="1248235689" name="图片 12482356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235689" name="图片 1248235689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</w:t>
      </w:r>
    </w:p>
    <w:tbl>
      <w:tblPr>
        <w:tblStyle w:val="4"/>
        <w:tblW w:w="5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0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现象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物质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气球变鼓，一段时间后不恢复原状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0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固体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3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二氧化锰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0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液体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  <w:tc>
          <w:tcPr>
            <w:tcW w:w="3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过氧化氢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     产生白色沉淀     Fe+CuSO</w:t>
      </w:r>
      <w:r>
        <w:rPr>
          <w:vertAlign w:val="subscript"/>
        </w:rPr>
        <w:t>4</w:t>
      </w:r>
      <w:r>
        <w:t>═FeSO</w:t>
      </w:r>
      <w:r>
        <w:rPr>
          <w:vertAlign w:val="subscript"/>
        </w:rPr>
        <w:t>4</w:t>
      </w:r>
      <w:r>
        <w:t>+Cu（合理即可）     HCl+NaOH═NaCl+H</w:t>
      </w:r>
      <w:r>
        <w:rPr>
          <w:vertAlign w:val="subscript"/>
        </w:rPr>
        <w:t>2</w:t>
      </w:r>
      <w:r>
        <w:t>O（合理即可）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22．(1)     烧杯     不断搅拌，加快溶解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(2)药品与砝码位置放错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</w:t>
      </w:r>
      <w:r>
        <w:object>
          <v:shape id="_x0000_i1025" o:spt="75" alt=" " type="#_x0000_t75" style="height:13.75pt;width:56.35pt;" o:ole="t" filled="f" o:preferrelative="t" stroked="f" coordsize="21600,21600">
            <v:path/>
            <v:fill on="f" focussize="0,0"/>
            <v:stroke on="f" joinstyle="miter"/>
            <v:imagedata r:id="rId34" o:title="eqIde88450a8e0c500b004ea345d43293ac1"/>
            <o:lock v:ext="edit" aspectratio="t"/>
            <w10:wrap type="none"/>
            <w10:anchorlock/>
          </v:shape>
          <o:OLEObject Type="Embed" ProgID="Equation.DSMT4" ShapeID="_x0000_i1025" DrawAspect="Content" ObjectID="_1468075725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23．(1)     液体凹液面的最低处     水量过多，延长蒸发时间，浪费时间和燃料     滤纸破碎或液面高于滤纸边缘或盛接滤液的烧杯不干净等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     应等大部分固体析出时，停止加热     搅拌、防止局部温度过高，造成液滴飞溅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     70%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    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24．(1)HCl、CaCl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(2)设贝壳中碳酸钙的质量为</w:t>
      </w:r>
      <w:r>
        <w:object>
          <v:shape id="_x0000_i1026" o:spt="75" alt=" 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36" o:title="eqIda9cd3f94eb8045438f75e9daccfa7200"/>
            <o:lock v:ext="edit" aspectratio="t"/>
            <w10:wrap type="none"/>
            <w10:anchorlock/>
          </v:shape>
          <o:OLEObject Type="Embed" ProgID="Equation.DSMT4" ShapeID="_x0000_i1026" DrawAspect="Content" ObjectID="_1468075726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27" o:spt="75" alt=" " type="#_x0000_t75" style="height:94.55pt;width:252.3pt;" o:ole="t" filled="f" o:preferrelative="t" stroked="f" coordsize="21600,21600">
            <v:path/>
            <v:fill on="f" focussize="0,0"/>
            <v:stroke on="f" joinstyle="miter"/>
            <v:imagedata r:id="rId38" o:title="eqId59e3bac6ca43e1bb28ee12d94b24e69c"/>
            <o:lock v:ext="edit" aspectratio="t"/>
            <w10:wrap type="none"/>
            <w10:anchorlock/>
          </v:shape>
          <o:OLEObject Type="Embed" ProgID="Equation.DSMT4" ShapeID="_x0000_i1027" DrawAspect="Content" ObjectID="_1468075727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贝壳中碳酸钙的质量分数</w:t>
      </w:r>
      <w:r>
        <w:object>
          <v:shape id="_x0000_i1028" o:spt="75" alt=" " type="#_x0000_t75" style="height:29.45pt;width:92.65pt;" o:ole="t" filled="f" o:preferrelative="t" stroked="f" coordsize="21600,21600">
            <v:path/>
            <v:fill on="f" focussize="0,0"/>
            <v:stroke on="f" joinstyle="miter"/>
            <v:imagedata r:id="rId40" o:title="eqId44d626485c9b436981c4d13dc7972e3e"/>
            <o:lock v:ext="edit" aspectratio="t"/>
            <w10:wrap type="none"/>
            <w10:anchorlock/>
          </v:shape>
          <o:OLEObject Type="Embed" ProgID="Equation.DSMT4" ShapeID="_x0000_i1028" DrawAspect="Content" ObjectID="_1468075728" r:id="rId39">
            <o:LockedField>false</o:LockedField>
          </o:OLEObject>
        </w:objec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答：贝壳中碳酸钙的质量分数为83.3%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25．(1)5.0g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t>(2)解：设生成气体的质量为</w:t>
      </w:r>
      <w:r>
        <w:rPr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29" o:spt="75" alt=" " type="#_x0000_t75" style="height:47.6pt;width:159.05pt;" o:ole="t" filled="f" o:preferrelative="t" stroked="f" coordsize="21600,21600">
            <v:path/>
            <v:fill on="f" focussize="0,0"/>
            <v:stroke on="f" joinstyle="miter"/>
            <v:imagedata r:id="rId42" o:title="eqId76a861382396e163afc95fdaefac9ee5"/>
            <o:lock v:ext="edit" aspectratio="t"/>
            <w10:wrap type="none"/>
            <w10:anchorlock/>
          </v:shape>
          <o:OLEObject Type="Embed" ProgID="Equation.DSMT4" ShapeID="_x0000_i1029" DrawAspect="Content" ObjectID="_1468075729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0" o:spt="75" alt=" " type="#_x0000_t75" style="height:26.9pt;width:41.95pt;" o:ole="t" filled="f" o:preferrelative="t" stroked="f" coordsize="21600,21600">
            <v:path/>
            <v:fill on="f" focussize="0,0"/>
            <v:stroke on="f" joinstyle="miter"/>
            <v:imagedata r:id="rId44" o:title="eqId4c3a60c03e781f534128bbabb850fdba"/>
            <o:lock v:ext="edit" aspectratio="t"/>
            <w10:wrap type="none"/>
            <w10:anchorlock/>
          </v:shape>
          <o:OLEObject Type="Embed" ProgID="Equation.DSMT4" ShapeID="_x0000_i1030" DrawAspect="Content" ObjectID="_1468075730" r:id="rId43">
            <o:LockedField>false</o:LockedField>
          </o:OLEObject>
        </w:object>
      </w:r>
      <w:r>
        <w:rPr>
          <w:i/>
        </w:rPr>
        <w:t>x</w:t>
      </w:r>
      <w:r>
        <w:t>=2.2g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答：生成气体的质量为2.2g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(3)解：设该稀盐酸中溶质质量分数为</w:t>
      </w:r>
      <w:r>
        <w:rPr>
          <w:rFonts w:eastAsia="Times New Roman"/>
          <w:i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object>
          <v:shape id="_x0000_i1031" o:spt="75" alt=" " type="#_x0000_t75" style="height:47.6pt;width:159.05pt;" o:ole="t" filled="f" o:preferrelative="t" stroked="f" coordsize="21600,21600">
            <v:path/>
            <v:fill on="f" focussize="0,0"/>
            <v:stroke on="f" joinstyle="miter"/>
            <v:imagedata r:id="rId46" o:title="eqId6dfdcbc98dd6f406f3aa301458b30272"/>
            <o:lock v:ext="edit" aspectratio="t"/>
            <w10:wrap type="none"/>
            <w10:anchorlock/>
          </v:shape>
          <o:OLEObject Type="Embed" ProgID="Equation.DSMT4" ShapeID="_x0000_i1031" DrawAspect="Content" ObjectID="_1468075731" r:id="rId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32" o:spt="75" alt=" " type="#_x0000_t75" style="height:28.8pt;width:52.6pt;" o:ole="t" filled="f" o:preferrelative="t" stroked="f" coordsize="21600,21600">
            <v:path/>
            <v:fill on="f" focussize="0,0"/>
            <v:stroke on="f" joinstyle="miter"/>
            <v:imagedata r:id="rId48" o:title="eqIdc7fb4c2760ac6fca038d27d793d50073"/>
            <o:lock v:ext="edit" aspectratio="t"/>
            <w10:wrap type="none"/>
            <w10:anchorlock/>
          </v:shape>
          <o:OLEObject Type="Embed" ProgID="Equation.DSMT4" ShapeID="_x0000_i1032" DrawAspect="Content" ObjectID="_1468075732" r:id="rId47">
            <o:LockedField>false</o:LockedField>
          </o:OLEObject>
        </w:object>
      </w:r>
      <w:r>
        <w:rPr>
          <w:i/>
        </w:rPr>
        <w:t>y</w:t>
      </w:r>
      <w:r>
        <w:t>=5%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4" w:type="default"/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答：该稀盐酸中溶质质量分数为5%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227C3"/>
    <w:rsid w:val="001D7A06"/>
    <w:rsid w:val="00284433"/>
    <w:rsid w:val="002A1EC6"/>
    <w:rsid w:val="002E035E"/>
    <w:rsid w:val="004151FC"/>
    <w:rsid w:val="0064153B"/>
    <w:rsid w:val="00695537"/>
    <w:rsid w:val="006B16C5"/>
    <w:rsid w:val="007509D9"/>
    <w:rsid w:val="00855687"/>
    <w:rsid w:val="00906A68"/>
    <w:rsid w:val="009C6468"/>
    <w:rsid w:val="009E611B"/>
    <w:rsid w:val="00A373A4"/>
    <w:rsid w:val="00BC62FB"/>
    <w:rsid w:val="00BF535F"/>
    <w:rsid w:val="00C02FC6"/>
    <w:rsid w:val="00C806B0"/>
    <w:rsid w:val="00EF035E"/>
    <w:rsid w:val="14A0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0" Type="http://schemas.openxmlformats.org/officeDocument/2006/relationships/fontTable" Target="fontTable.xml"/><Relationship Id="rId5" Type="http://schemas.openxmlformats.org/officeDocument/2006/relationships/footer" Target="footer2.xml"/><Relationship Id="rId49" Type="http://schemas.openxmlformats.org/officeDocument/2006/relationships/customXml" Target="../customXml/item1.xml"/><Relationship Id="rId48" Type="http://schemas.openxmlformats.org/officeDocument/2006/relationships/image" Target="media/image34.wmf"/><Relationship Id="rId47" Type="http://schemas.openxmlformats.org/officeDocument/2006/relationships/oleObject" Target="embeddings/oleObject8.bin"/><Relationship Id="rId46" Type="http://schemas.openxmlformats.org/officeDocument/2006/relationships/image" Target="media/image33.wmf"/><Relationship Id="rId45" Type="http://schemas.openxmlformats.org/officeDocument/2006/relationships/oleObject" Target="embeddings/oleObject7.bin"/><Relationship Id="rId44" Type="http://schemas.openxmlformats.org/officeDocument/2006/relationships/image" Target="media/image32.wmf"/><Relationship Id="rId43" Type="http://schemas.openxmlformats.org/officeDocument/2006/relationships/oleObject" Target="embeddings/oleObject6.bin"/><Relationship Id="rId42" Type="http://schemas.openxmlformats.org/officeDocument/2006/relationships/image" Target="media/image31.wmf"/><Relationship Id="rId41" Type="http://schemas.openxmlformats.org/officeDocument/2006/relationships/oleObject" Target="embeddings/oleObject5.bin"/><Relationship Id="rId40" Type="http://schemas.openxmlformats.org/officeDocument/2006/relationships/image" Target="media/image30.wmf"/><Relationship Id="rId4" Type="http://schemas.openxmlformats.org/officeDocument/2006/relationships/header" Target="header1.xml"/><Relationship Id="rId39" Type="http://schemas.openxmlformats.org/officeDocument/2006/relationships/oleObject" Target="embeddings/oleObject4.bin"/><Relationship Id="rId38" Type="http://schemas.openxmlformats.org/officeDocument/2006/relationships/image" Target="media/image29.wmf"/><Relationship Id="rId37" Type="http://schemas.openxmlformats.org/officeDocument/2006/relationships/oleObject" Target="embeddings/oleObject3.bin"/><Relationship Id="rId36" Type="http://schemas.openxmlformats.org/officeDocument/2006/relationships/image" Target="media/image28.wmf"/><Relationship Id="rId35" Type="http://schemas.openxmlformats.org/officeDocument/2006/relationships/oleObject" Target="embeddings/oleObject2.bin"/><Relationship Id="rId34" Type="http://schemas.openxmlformats.org/officeDocument/2006/relationships/image" Target="media/image27.wmf"/><Relationship Id="rId33" Type="http://schemas.openxmlformats.org/officeDocument/2006/relationships/oleObject" Target="embeddings/oleObject1.bin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2358</Words>
  <Characters>2760</Characters>
  <Lines>162</Lines>
  <Paragraphs>204</Paragraphs>
  <TotalTime>5</TotalTime>
  <ScaleCrop>false</ScaleCrop>
  <LinksUpToDate>false</LinksUpToDate>
  <CharactersWithSpaces>4914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2022-04-09T10:18:01Z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