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黑体" w:hAnsi="黑体" w:eastAsia="黑体" w:cs="黑体"/>
          <w:b/>
          <w:sz w:val="30"/>
        </w:rPr>
      </w:pPr>
      <w:r>
        <w:rPr>
          <w:rFonts w:hint="eastAsia" w:ascii="黑体" w:hAnsi="黑体" w:eastAsia="黑体" w:cs="黑体"/>
          <w:b/>
          <w:sz w:val="30"/>
        </w:rPr>
        <w:drawing>
          <wp:anchor distT="0" distB="0" distL="114300" distR="114300" simplePos="0" relativeHeight="251658240" behindDoc="0" locked="0" layoutInCell="1" allowOverlap="1">
            <wp:simplePos x="0" y="0"/>
            <wp:positionH relativeFrom="page">
              <wp:posOffset>11328400</wp:posOffset>
            </wp:positionH>
            <wp:positionV relativeFrom="topMargin">
              <wp:posOffset>12471400</wp:posOffset>
            </wp:positionV>
            <wp:extent cx="368300" cy="317500"/>
            <wp:effectExtent l="0" t="0" r="12700" b="6350"/>
            <wp:wrapNone/>
            <wp:docPr id="100046" name="图片 100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6" name="图片 100046"/>
                    <pic:cNvPicPr>
                      <a:picLocks noChangeAspect="1"/>
                    </pic:cNvPicPr>
                  </pic:nvPicPr>
                  <pic:blipFill>
                    <a:blip r:embed="rId7"/>
                    <a:stretch>
                      <a:fillRect/>
                    </a:stretch>
                  </pic:blipFill>
                  <pic:spPr>
                    <a:xfrm>
                      <a:off x="0" y="0"/>
                      <a:ext cx="368300" cy="317500"/>
                    </a:xfrm>
                    <a:prstGeom prst="rect">
                      <a:avLst/>
                    </a:prstGeom>
                  </pic:spPr>
                </pic:pic>
              </a:graphicData>
            </a:graphic>
          </wp:anchor>
        </w:drawing>
      </w:r>
      <w:r>
        <w:rPr>
          <w:rFonts w:hint="eastAsia" w:ascii="黑体" w:hAnsi="黑体" w:eastAsia="黑体" w:cs="黑体"/>
          <w:b/>
          <w:sz w:val="30"/>
        </w:rPr>
        <w:t>第七单元《常见的酸和碱》测试题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cs="宋体"/>
          <w:b/>
        </w:rPr>
      </w:pPr>
      <w:r>
        <w:rPr>
          <w:rFonts w:hint="eastAsia" w:ascii="宋体" w:hAnsi="宋体" w:cs="宋体"/>
          <w:b/>
        </w:rPr>
        <w:t>一、单选题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1．某物质能使紫色石蕊溶液变为蓝色，关于该物质的下列说法中正确的是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A．该物质可能是氢氧化铜</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B．该物质一定是纯碱的水溶液</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C．可以将pH试纸放入该物质的稀溶液中测其pH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D．向该物质的水溶液中滴加稀盐酸，溶液的pH一定变小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2．已知生活中厕所清洁剂的pH=1，厨房的清洁剂的pH=12。下列关于两者的说法不正确的是</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A．厕所清洁剂加水稀释，溶液pH升高</w:t>
      </w:r>
      <w:r>
        <w:tab/>
      </w:r>
      <w:r>
        <w:t>B．厨房清洁剂可能含有NaOH</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C．混合使用能提高两者的清洁效果</w:t>
      </w:r>
      <w:r>
        <w:tab/>
      </w:r>
      <w:r>
        <w:t>D．厕所清洁剂可能使铁制下水道腐蚀</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3．如图，将充满CO</w:t>
      </w:r>
      <w:r>
        <w:rPr>
          <w:vertAlign w:val="subscript"/>
        </w:rPr>
        <w:t>2</w:t>
      </w:r>
      <w:r>
        <w:t>的试管倒扣在滴有紫色石蕊的蒸馏水中，一段时间后，下列实验现象描述正确的是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0" distR="0">
            <wp:extent cx="1905000" cy="1200150"/>
            <wp:effectExtent l="0" t="0" r="0" b="0"/>
            <wp:docPr id="100001" name="图片 1000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 "/>
                    <pic:cNvPicPr>
                      <a:picLocks noChangeAspect="1"/>
                    </pic:cNvPicPr>
                  </pic:nvPicPr>
                  <pic:blipFill>
                    <a:blip r:embed="rId8"/>
                    <a:stretch>
                      <a:fillRect/>
                    </a:stretch>
                  </pic:blipFill>
                  <pic:spPr>
                    <a:xfrm>
                      <a:off x="0" y="0"/>
                      <a:ext cx="1905000" cy="12001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imes New Roman'" w:hAnsi="'Times New Roman'" w:eastAsia="'Times New Roman'" w:cs="'Times New Roman'"/>
        </w:rPr>
      </w:pPr>
      <w:r>
        <w:t>①试管内液面上升</w:t>
      </w:r>
      <w:r>
        <w:rPr>
          <w:rFonts w:ascii="'Times New Roman'" w:hAnsi="'Times New Roman'" w:eastAsia="'Times New Roman'" w:cs="'Times New Roman'"/>
        </w:rPr>
        <w:t>        </w:t>
      </w:r>
      <w:r>
        <w:t>②试管内溶液变红 ③试管内液面不上升 ④试管内溶液变蓝⑤试管内溶液不变色</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A．①②</w:t>
      </w:r>
      <w:r>
        <w:tab/>
      </w:r>
      <w:r>
        <w:t>B．①④</w:t>
      </w:r>
      <w:r>
        <w:tab/>
      </w:r>
      <w:r>
        <w:t>C．②③</w:t>
      </w:r>
      <w:r>
        <w:tab/>
      </w:r>
      <w:r>
        <w:t>D．③⑤</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4．分别向甲、乙、丙三种无色溶液中滴加紫色石蕊试液，观察到甲溶液变红色，乙溶液变蓝色，丙溶液变紫色。则它们的pH由小到大的排列是（</w:t>
      </w:r>
      <w:r>
        <w:rPr>
          <w:rFonts w:ascii="'Times New Roman'" w:hAnsi="'Times New Roman'" w:eastAsia="'Times New Roman'" w:cs="'Times New Roman'"/>
        </w:rPr>
        <w:t>       </w:t>
      </w:r>
      <w:r>
        <w:t>）</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A．甲、乙、丙</w:t>
      </w:r>
      <w:r>
        <w:tab/>
      </w:r>
      <w:r>
        <w:t>B．甲、丙、乙</w:t>
      </w:r>
      <w:r>
        <w:tab/>
      </w:r>
      <w:r>
        <w:t>C．乙、甲、丙</w:t>
      </w:r>
      <w:r>
        <w:tab/>
      </w:r>
      <w:r>
        <w:t>D．丙、甲、乙</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5．下列物质不能与盐酸反应的是(　　)</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A．Mg</w:t>
      </w:r>
      <w:r>
        <w:tab/>
      </w:r>
      <w:r>
        <w:t>B．AgNO</w:t>
      </w:r>
      <w:r>
        <w:rPr>
          <w:vertAlign w:val="subscript"/>
        </w:rPr>
        <w:t>3</w:t>
      </w:r>
      <w:r>
        <w:tab/>
      </w:r>
      <w:r>
        <w:t>C．Cu(OH)</w:t>
      </w:r>
      <w:r>
        <w:rPr>
          <w:vertAlign w:val="subscript"/>
        </w:rPr>
        <w:t>2</w:t>
      </w:r>
      <w:r>
        <w:tab/>
      </w:r>
      <w:r>
        <w:t>D．FeSO</w:t>
      </w:r>
      <w:r>
        <w:rPr>
          <w:vertAlign w:val="subscript"/>
        </w:rPr>
        <w:t>4</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6．下列关于氢氧化钠的描述中不正确的是</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A．曝露在空气中易潮解</w:t>
      </w:r>
      <w:r>
        <w:tab/>
      </w:r>
      <w:r>
        <w:t>B．能与酸发生中和反应</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C．其水溶液能使石蕊溶液变红</w:t>
      </w:r>
      <w:r>
        <w:tab/>
      </w:r>
      <w:r>
        <w:t>D．对皮肤有强烈的腐蚀作用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7．氢氧化钠溶液和氨水都能使酚酞溶液变红，其原因是二者的溶液中均含有一种相同的粒子是</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A．H</w:t>
      </w:r>
      <w:r>
        <w:rPr>
          <w:vertAlign w:val="superscript"/>
        </w:rPr>
        <w:t>+</w:t>
      </w:r>
      <w:r>
        <w:tab/>
      </w:r>
      <w:r>
        <w:t>B．OH</w:t>
      </w:r>
      <w:r>
        <w:rPr>
          <w:vertAlign w:val="superscript"/>
        </w:rPr>
        <w:t>-</w:t>
      </w:r>
      <w:r>
        <w:tab/>
      </w:r>
      <w:r>
        <w:t>C．H</w:t>
      </w:r>
      <w:r>
        <w:rPr>
          <w:vertAlign w:val="subscript"/>
        </w:rPr>
        <w:t>2</w:t>
      </w:r>
      <w:r>
        <w:t>O</w:t>
      </w:r>
      <w:r>
        <w:tab/>
      </w:r>
      <w:r>
        <w:t>D．H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8．用如图所示装置探究CO</w:t>
      </w:r>
      <w:r>
        <w:rPr>
          <w:vertAlign w:val="subscript"/>
        </w:rPr>
        <w:t>2</w:t>
      </w:r>
      <w:r>
        <w:t>能否与H</w:t>
      </w:r>
      <w:r>
        <w:rPr>
          <w:vertAlign w:val="subscript"/>
        </w:rPr>
        <w:t>2</w:t>
      </w:r>
      <w:r>
        <w:t>O反应。滴加盐酸，待试管乙中液体变红后，将其加热至沸腾，红色不褪去。下列说法正确的是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0" distR="0">
            <wp:extent cx="2457450" cy="1771650"/>
            <wp:effectExtent l="0" t="0" r="0" b="0"/>
            <wp:docPr id="100002" name="图片 1000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descr=" "/>
                    <pic:cNvPicPr>
                      <a:picLocks noChangeAspect="1"/>
                    </pic:cNvPicPr>
                  </pic:nvPicPr>
                  <pic:blipFill>
                    <a:blip r:embed="rId9"/>
                    <a:stretch>
                      <a:fillRect/>
                    </a:stretch>
                  </pic:blipFill>
                  <pic:spPr>
                    <a:xfrm>
                      <a:off x="0" y="0"/>
                      <a:ext cx="2457450" cy="17716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A．甲中逸出的气体只含CO</w:t>
      </w:r>
      <w:r>
        <w:rPr>
          <w:vertAlign w:val="subscript"/>
        </w:rPr>
        <w:t>2</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B．乙中液体变红，证明CO</w:t>
      </w:r>
      <w:r>
        <w:rPr>
          <w:vertAlign w:val="subscript"/>
        </w:rPr>
        <w:t>2</w:t>
      </w:r>
      <w:r>
        <w:t>能与水反应</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C．加热后红色不褪去，说明碳酸受热不分解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D．欲达到实验目的，可将盐酸改为稀硫酸</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9．下列验证“CO</w:t>
      </w:r>
      <w:r>
        <w:rPr>
          <w:vertAlign w:val="subscript"/>
        </w:rPr>
        <w:t>2</w:t>
      </w:r>
      <w:r>
        <w:t>与NaOH溶液反应”的装置中，不能观察到明显现象是的(装置气密性均良好)</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w:t>
      </w:r>
      <w:r>
        <w:drawing>
          <wp:inline distT="0" distB="0" distL="0" distR="0">
            <wp:extent cx="1000125" cy="1095375"/>
            <wp:effectExtent l="0" t="0" r="0" b="0"/>
            <wp:docPr id="100003" name="图片 10000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 "/>
                    <pic:cNvPicPr>
                      <a:picLocks noChangeAspect="1"/>
                    </pic:cNvPicPr>
                  </pic:nvPicPr>
                  <pic:blipFill>
                    <a:blip r:embed="rId10"/>
                    <a:stretch>
                      <a:fillRect/>
                    </a:stretch>
                  </pic:blipFill>
                  <pic:spPr>
                    <a:xfrm>
                      <a:off x="0" y="0"/>
                      <a:ext cx="1000125" cy="1095375"/>
                    </a:xfrm>
                    <a:prstGeom prst="rect">
                      <a:avLst/>
                    </a:prstGeom>
                  </pic:spPr>
                </pic:pic>
              </a:graphicData>
            </a:graphic>
          </wp:inline>
        </w:drawing>
      </w:r>
      <w:r>
        <w:tab/>
      </w:r>
      <w:r>
        <w:t>B．</w:t>
      </w:r>
      <w:r>
        <w:drawing>
          <wp:inline distT="0" distB="0" distL="0" distR="0">
            <wp:extent cx="1000125" cy="1038225"/>
            <wp:effectExtent l="0" t="0" r="0" b="0"/>
            <wp:docPr id="100004" name="图片 10000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 "/>
                    <pic:cNvPicPr>
                      <a:picLocks noChangeAspect="1"/>
                    </pic:cNvPicPr>
                  </pic:nvPicPr>
                  <pic:blipFill>
                    <a:blip r:embed="rId11"/>
                    <a:stretch>
                      <a:fillRect/>
                    </a:stretch>
                  </pic:blipFill>
                  <pic:spPr>
                    <a:xfrm>
                      <a:off x="0" y="0"/>
                      <a:ext cx="1000125" cy="1038225"/>
                    </a:xfrm>
                    <a:prstGeom prst="rect">
                      <a:avLst/>
                    </a:prstGeom>
                  </pic:spPr>
                </pic:pic>
              </a:graphicData>
            </a:graphic>
          </wp:inline>
        </w:drawing>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w:t>
      </w:r>
      <w:r>
        <w:drawing>
          <wp:inline distT="0" distB="0" distL="0" distR="0">
            <wp:extent cx="876300" cy="1228725"/>
            <wp:effectExtent l="0" t="0" r="0" b="0"/>
            <wp:docPr id="100005" name="图片 10000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 "/>
                    <pic:cNvPicPr>
                      <a:picLocks noChangeAspect="1"/>
                    </pic:cNvPicPr>
                  </pic:nvPicPr>
                  <pic:blipFill>
                    <a:blip r:embed="rId12"/>
                    <a:stretch>
                      <a:fillRect/>
                    </a:stretch>
                  </pic:blipFill>
                  <pic:spPr>
                    <a:xfrm>
                      <a:off x="0" y="0"/>
                      <a:ext cx="876300" cy="1228725"/>
                    </a:xfrm>
                    <a:prstGeom prst="rect">
                      <a:avLst/>
                    </a:prstGeom>
                  </pic:spPr>
                </pic:pic>
              </a:graphicData>
            </a:graphic>
          </wp:inline>
        </w:drawing>
      </w:r>
      <w:r>
        <w:tab/>
      </w:r>
      <w:r>
        <w:t>D．</w:t>
      </w:r>
      <w:r>
        <w:drawing>
          <wp:inline distT="0" distB="0" distL="0" distR="0">
            <wp:extent cx="1552575" cy="1476375"/>
            <wp:effectExtent l="0" t="0" r="0" b="0"/>
            <wp:docPr id="100006" name="图片 10000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 "/>
                    <pic:cNvPicPr>
                      <a:picLocks noChangeAspect="1"/>
                    </pic:cNvPicPr>
                  </pic:nvPicPr>
                  <pic:blipFill>
                    <a:blip r:embed="rId13"/>
                    <a:stretch>
                      <a:fillRect/>
                    </a:stretch>
                  </pic:blipFill>
                  <pic:spPr>
                    <a:xfrm>
                      <a:off x="0" y="0"/>
                      <a:ext cx="1552575" cy="14763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10．稀盐酸是化学实验中常用的试剂，但下列实验中，不宜使用稀盐酸的是</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A．除去氯化钠溶液中的碳酸钠</w:t>
      </w:r>
      <w:r>
        <w:tab/>
      </w:r>
      <w:r>
        <w:t>B．除去铜粉中混有的铁粉</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C．除去熟石灰中的石灰石</w:t>
      </w:r>
      <w:r>
        <w:tab/>
      </w:r>
      <w:r>
        <w:t>D．除去铁丝上的铁锈</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11．根据下列实验现象可以判断某溶液一定呈碱性的是（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A．溶液中滴入石蕊仍为紫色</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B．溶液中滴入酚酞显红色</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C．溶液中滴入石蕊显红色</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D．溶液中滴入酚酞不显色</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12．河道两旁有甲、乙两厂，它们排放的工业废水中共含有H</w:t>
      </w:r>
      <w:r>
        <w:rPr>
          <w:vertAlign w:val="superscript"/>
        </w:rPr>
        <w:t>+</w:t>
      </w:r>
      <w:r>
        <w:t>、Na</w:t>
      </w:r>
      <w:r>
        <w:rPr>
          <w:vertAlign w:val="superscript"/>
        </w:rPr>
        <w:t>+</w:t>
      </w:r>
      <w:r>
        <w:t>、Ba</w:t>
      </w:r>
      <w:r>
        <w:rPr>
          <w:vertAlign w:val="superscript"/>
        </w:rPr>
        <w:t>2+</w:t>
      </w:r>
      <w:r>
        <w:t>、Cl</w:t>
      </w:r>
      <w:r>
        <w:rPr>
          <w:vertAlign w:val="superscript"/>
        </w:rPr>
        <w:t>-</w:t>
      </w:r>
      <w:r>
        <w:t>、SO</w:t>
      </w:r>
      <w:r>
        <w:object>
          <v:shape id="_x0000_i1025" o:spt="75" alt=" " type="#_x0000_t75" style="height:16.8pt;width:9pt;" o:ole="t" filled="f" o:preferrelative="t" stroked="f" coordsize="21600,21600">
            <v:path/>
            <v:fill on="f" focussize="0,0"/>
            <v:stroke on="f" joinstyle="miter"/>
            <v:imagedata r:id="rId15" o:title="eqId000f98cbc3846bbe3289747f3f1bdbee"/>
            <o:lock v:ext="edit" aspectratio="t"/>
            <w10:wrap type="none"/>
            <w10:anchorlock/>
          </v:shape>
          <o:OLEObject Type="Embed" ProgID="Equation.DSMT4" ShapeID="_x0000_i1025" DrawAspect="Content" ObjectID="_1468075725" r:id="rId14">
            <o:LockedField>false</o:LockedField>
          </o:OLEObject>
        </w:object>
      </w:r>
      <w:r>
        <w:t>、CO</w:t>
      </w:r>
      <w:r>
        <w:object>
          <v:shape id="_x0000_i1026" o:spt="75" alt=" " type="#_x0000_t75" style="height:16.8pt;width:9pt;" o:ole="t" filled="f" o:preferrelative="t" stroked="f" coordsize="21600,21600">
            <v:path/>
            <v:fill on="f" focussize="0,0"/>
            <v:stroke on="f" joinstyle="miter"/>
            <v:imagedata r:id="rId17" o:title="eqId68104eff58e3387f9c10fc8194ff798d"/>
            <o:lock v:ext="edit" aspectratio="t"/>
            <w10:wrap type="none"/>
            <w10:anchorlock/>
          </v:shape>
          <o:OLEObject Type="Embed" ProgID="Equation.DSMT4" ShapeID="_x0000_i1026" DrawAspect="Content" ObjectID="_1468075726" r:id="rId16">
            <o:LockedField>false</o:LockedField>
          </o:OLEObject>
        </w:object>
      </w:r>
      <w:r>
        <w:t>六种离子。两厂废水中各含三种离子，其中甲厂的废水明显呈酸性，甲厂废水中的离子是（</w:t>
      </w:r>
      <w:r>
        <w:rPr>
          <w:rFonts w:ascii="'Times New Roman'" w:hAnsi="'Times New Roman'" w:eastAsia="'Times New Roman'" w:cs="'Times New Roman'"/>
        </w:rPr>
        <w:t>       </w: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A．H</w:t>
      </w:r>
      <w:r>
        <w:rPr>
          <w:vertAlign w:val="superscript"/>
        </w:rPr>
        <w:t>+</w:t>
      </w:r>
      <w:r>
        <w:t>、Na</w:t>
      </w:r>
      <w:r>
        <w:rPr>
          <w:vertAlign w:val="superscript"/>
        </w:rPr>
        <w:t>+</w:t>
      </w:r>
      <w:r>
        <w:t>、Ba</w:t>
      </w:r>
      <w:r>
        <w:rPr>
          <w:vertAlign w:val="superscript"/>
        </w:rPr>
        <w:t>2+</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B．H</w:t>
      </w:r>
      <w:r>
        <w:rPr>
          <w:vertAlign w:val="superscript"/>
        </w:rPr>
        <w:t>+</w:t>
      </w:r>
      <w:r>
        <w:t>、Ba</w:t>
      </w:r>
      <w:r>
        <w:rPr>
          <w:vertAlign w:val="superscript"/>
        </w:rPr>
        <w:t>2+</w:t>
      </w:r>
      <w:r>
        <w:t>、Cl</w:t>
      </w:r>
      <w:r>
        <w:rPr>
          <w:vertAlign w:val="superscript"/>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C．Na</w:t>
      </w:r>
      <w:r>
        <w:rPr>
          <w:vertAlign w:val="superscript"/>
        </w:rPr>
        <w:t>+</w:t>
      </w:r>
      <w:r>
        <w:t>、SO</w:t>
      </w:r>
      <w:r>
        <w:object>
          <v:shape id="_x0000_i1027" o:spt="75" alt=" " type="#_x0000_t75" style="height:16.8pt;width:9pt;" o:ole="t" filled="f" o:preferrelative="t" stroked="f" coordsize="21600,21600">
            <v:path/>
            <v:fill on="f" focussize="0,0"/>
            <v:stroke on="f" joinstyle="miter"/>
            <v:imagedata r:id="rId15" o:title="eqId000f98cbc3846bbe3289747f3f1bdbee"/>
            <o:lock v:ext="edit" aspectratio="t"/>
            <w10:wrap type="none"/>
            <w10:anchorlock/>
          </v:shape>
          <o:OLEObject Type="Embed" ProgID="Equation.DSMT4" ShapeID="_x0000_i1027" DrawAspect="Content" ObjectID="_1468075727" r:id="rId18">
            <o:LockedField>false</o:LockedField>
          </o:OLEObject>
        </w:object>
      </w:r>
      <w:r>
        <w:t>、CO</w:t>
      </w:r>
      <w:r>
        <w:object>
          <v:shape id="_x0000_i1028" o:spt="75" alt=" " type="#_x0000_t75" style="height:16.8pt;width:9pt;" o:ole="t" filled="f" o:preferrelative="t" stroked="f" coordsize="21600,21600">
            <v:path/>
            <v:fill on="f" focussize="0,0"/>
            <v:stroke on="f" joinstyle="miter"/>
            <v:imagedata r:id="rId17" o:title="eqId68104eff58e3387f9c10fc8194ff798d"/>
            <o:lock v:ext="edit" aspectratio="t"/>
            <w10:wrap type="none"/>
            <w10:anchorlock/>
          </v:shape>
          <o:OLEObject Type="Embed" ProgID="Equation.DSMT4" ShapeID="_x0000_i1028" DrawAspect="Content" ObjectID="_1468075728" r:id="rId19">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D．H</w:t>
      </w:r>
      <w:r>
        <w:rPr>
          <w:vertAlign w:val="superscript"/>
        </w:rPr>
        <w:t>+</w:t>
      </w:r>
      <w:r>
        <w:t>、SO</w:t>
      </w:r>
      <w:r>
        <w:object>
          <v:shape id="_x0000_i1029" o:spt="75" alt=" " type="#_x0000_t75" style="height:16.8pt;width:9pt;" o:ole="t" filled="f" o:preferrelative="t" stroked="f" coordsize="21600,21600">
            <v:path/>
            <v:fill on="f" focussize="0,0"/>
            <v:stroke on="f" joinstyle="miter"/>
            <v:imagedata r:id="rId15" o:title="eqId000f98cbc3846bbe3289747f3f1bdbee"/>
            <o:lock v:ext="edit" aspectratio="t"/>
            <w10:wrap type="none"/>
            <w10:anchorlock/>
          </v:shape>
          <o:OLEObject Type="Embed" ProgID="Equation.DSMT4" ShapeID="_x0000_i1029" DrawAspect="Content" ObjectID="_1468075729" r:id="rId20">
            <o:LockedField>false</o:LockedField>
          </o:OLEObject>
        </w:object>
      </w:r>
      <w:r>
        <w:t>、CO</w:t>
      </w:r>
      <w:r>
        <w:object>
          <v:shape id="_x0000_i1030" o:spt="75" alt=" " type="#_x0000_t75" style="height:16.8pt;width:9pt;" o:ole="t" filled="f" o:preferrelative="t" stroked="f" coordsize="21600,21600">
            <v:path/>
            <v:fill on="f" focussize="0,0"/>
            <v:stroke on="f" joinstyle="miter"/>
            <v:imagedata r:id="rId17" o:title="eqId68104eff58e3387f9c10fc8194ff798d"/>
            <o:lock v:ext="edit" aspectratio="t"/>
            <w10:wrap type="none"/>
            <w10:anchorlock/>
          </v:shape>
          <o:OLEObject Type="Embed" ProgID="Equation.DSMT4" ShapeID="_x0000_i1030" DrawAspect="Content" ObjectID="_1468075730" r:id="rId21">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cs="宋体"/>
          <w:b/>
        </w:rPr>
      </w:pPr>
      <w:r>
        <w:rPr>
          <w:rFonts w:ascii="宋体" w:hAnsi="宋体" w:cs="宋体"/>
          <w:b/>
        </w:rPr>
        <w:t>二、简答题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13．物质的性质和用途是化学的重要研究内容。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（1）浓硫酸具有吸水性，在实验室中常用它做_____________剂。</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（2）用石灰浆粉刷墙壁，干燥后墙面就变硬了，用化学原理解释该现象______________。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（3）图中，用滤纸做成的小花喷洒某溶液后放在烧杯上方，片刻后变成红色。请推测喷洒液和烧杯中溶液可能是什么？_____________（写出一组即可）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0" distR="0">
            <wp:extent cx="1114425" cy="1638300"/>
            <wp:effectExtent l="0" t="0" r="0" b="0"/>
            <wp:docPr id="100007" name="图片 10000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 "/>
                    <pic:cNvPicPr>
                      <a:picLocks noChangeAspect="1"/>
                    </pic:cNvPicPr>
                  </pic:nvPicPr>
                  <pic:blipFill>
                    <a:blip r:embed="rId22"/>
                    <a:stretch>
                      <a:fillRect/>
                    </a:stretch>
                  </pic:blipFill>
                  <pic:spPr>
                    <a:xfrm>
                      <a:off x="0" y="0"/>
                      <a:ext cx="1114425" cy="16383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14．小强设计了一个有趣的实验（如图所示），经过一段时间后，他观察到小试管内有晶体析出．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0" distR="0">
            <wp:extent cx="1600200" cy="914400"/>
            <wp:effectExtent l="0" t="0" r="0" b="0"/>
            <wp:docPr id="100008" name="图片 10000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 "/>
                    <pic:cNvPicPr>
                      <a:picLocks noChangeAspect="1"/>
                    </pic:cNvPicPr>
                  </pic:nvPicPr>
                  <pic:blipFill>
                    <a:blip r:embed="rId23"/>
                    <a:stretch>
                      <a:fillRect/>
                    </a:stretch>
                  </pic:blipFill>
                  <pic:spPr>
                    <a:xfrm>
                      <a:off x="0" y="0"/>
                      <a:ext cx="1600200" cy="9144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object>
          <v:shape id="_x0000_i1031" o:spt="75" alt=" " type="#_x0000_t75" style="height:17.4pt;width:15pt;" o:ole="t" filled="f" o:preferrelative="t" stroked="f" coordsize="21600,21600">
            <v:path/>
            <v:fill on="f" focussize="0,0"/>
            <v:stroke on="f" joinstyle="miter"/>
            <v:imagedata r:id="rId25" o:title="eqIda978e21c3284145533b56a77cdfb4274"/>
            <o:lock v:ext="edit" aspectratio="t"/>
            <w10:wrap type="none"/>
            <w10:anchorlock/>
          </v:shape>
          <o:OLEObject Type="Embed" ProgID="Equation.DSMT4" ShapeID="_x0000_i1031" DrawAspect="Content" ObjectID="_1468075731" r:id="rId24">
            <o:LockedField>false</o:LockedField>
          </o:OLEObject>
        </w:object>
      </w:r>
      <w:r>
        <w:t>请解释这种现象发生的主要原因是什么____________？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object>
          <v:shape id="_x0000_i1032" o:spt="75" alt=" " type="#_x0000_t75" style="height:18pt;width:16.8pt;" o:ole="t" filled="f" o:preferrelative="t" stroked="f" coordsize="21600,21600">
            <v:path/>
            <v:fill on="f" focussize="0,0"/>
            <v:stroke on="f" joinstyle="miter"/>
            <v:imagedata r:id="rId27" o:title="eqIdbf8798d59d5a6c916311c96f5de3fc13"/>
            <o:lock v:ext="edit" aspectratio="t"/>
            <w10:wrap type="none"/>
            <w10:anchorlock/>
          </v:shape>
          <o:OLEObject Type="Embed" ProgID="Equation.DSMT4" ShapeID="_x0000_i1032" DrawAspect="Content" ObjectID="_1468075732" r:id="rId26">
            <o:LockedField>false</o:LockedField>
          </o:OLEObject>
        </w:object>
      </w:r>
      <w:r>
        <w:t>若实验前后温度不变，则实验后的硝酸钾溶液的溶质质量分数与原饱和硝酸钾溶液的溶质质量分数是否相等____________？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cs="宋体"/>
          <w:b/>
        </w:rPr>
      </w:pPr>
      <w:r>
        <w:rPr>
          <w:rFonts w:ascii="宋体" w:hAnsi="宋体" w:cs="宋体"/>
          <w:b/>
        </w:rPr>
        <w:t>三、推断题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15．利用坐标系建立物质间的关系是总结化学知识的一种方法。A-M是初中化学常见的九种物质，下图是根据这九种物质的类别和其中某种元素的化合价构建的它们之间的转化关系(图中“→”表示一种物质转换成另一种物质) ，已知A和水反应放出大量的热。</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请回答下列问题: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0" distR="0">
            <wp:extent cx="3524250" cy="2047875"/>
            <wp:effectExtent l="0" t="0" r="0" b="0"/>
            <wp:docPr id="100009" name="图片 10000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 "/>
                    <pic:cNvPicPr>
                      <a:picLocks noChangeAspect="1"/>
                    </pic:cNvPicPr>
                  </pic:nvPicPr>
                  <pic:blipFill>
                    <a:blip r:embed="rId28"/>
                    <a:stretch>
                      <a:fillRect/>
                    </a:stretch>
                  </pic:blipFill>
                  <pic:spPr>
                    <a:xfrm>
                      <a:off x="0" y="0"/>
                      <a:ext cx="3524250" cy="20478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(1)A的俗名是______________；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(2)H、G均可与M溶液反应，分别生成含该金属元素的两种盐溶液。G与M的反应常用于工业除锈，该反应的化学方程式为__________________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(3)D是由三种元素组成的化合物，在B溶液中加入一定量 D溶液，过滤后取滤液，滴入过量M溶液，无明显现象，则滤液中的溶质是______(写出所有可能情况，填化学式);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(4)A - H八种物质中能与M溶液反应的物质有________种。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16．A～F和甲、乙是初中化学常见的八种物质，其中B是赤铁矿的主要成分，A、B、C的物质类别不同，D、E、F的物质类别相同。他们之间有如图所示的转化关系（“→”表示前一种物质经一步反应可转化为后一种物质，“﹣”表示相连两种物质能发生化学反应，部分反应物、生成物及反应条件已略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0" distR="0">
            <wp:extent cx="1685925" cy="1352550"/>
            <wp:effectExtent l="0" t="0" r="0" b="0"/>
            <wp:docPr id="100010" name="图片 1000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 "/>
                    <pic:cNvPicPr>
                      <a:picLocks noChangeAspect="1"/>
                    </pic:cNvPicPr>
                  </pic:nvPicPr>
                  <pic:blipFill>
                    <a:blip r:embed="rId29"/>
                    <a:stretch>
                      <a:fillRect/>
                    </a:stretch>
                  </pic:blipFill>
                  <pic:spPr>
                    <a:xfrm>
                      <a:off x="0" y="0"/>
                      <a:ext cx="1685925" cy="13525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（1）B物质是_____，乙物质的化学式是_____（写一种）。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（2）①B→A的反应有多个，请写出其中一个不属于基本反应类型的化学方程式_____。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②甲﹣D反应的化学方程式为_____。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17．A-F为初中化学中常见的六种物质。其中E是一种碱，它广泛应用于制取肥皂，以及石油、造纸、纺织和印染等工业。它们之间的转化是初中常见的化学反应，转化关系如图所示（“→”表示一种物质可以转化为另一种物质，反应条件、部分反应物和生成物已略去）。请回答下列问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0" distR="0">
            <wp:extent cx="1895475" cy="1400175"/>
            <wp:effectExtent l="0" t="0" r="0" b="0"/>
            <wp:docPr id="100011" name="图片 1000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 "/>
                    <pic:cNvPicPr>
                      <a:picLocks noChangeAspect="1"/>
                    </pic:cNvPicPr>
                  </pic:nvPicPr>
                  <pic:blipFill>
                    <a:blip r:embed="rId30"/>
                    <a:stretch>
                      <a:fillRect/>
                    </a:stretch>
                  </pic:blipFill>
                  <pic:spPr>
                    <a:xfrm>
                      <a:off x="0" y="0"/>
                      <a:ext cx="1895475" cy="14001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（1）E的化学式：___________；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（2）C→F的反应属于___________反应（填基本反应类型）；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（3）写出F→E的化学方程式：___________；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（4）A不可能的物质类别是：___________（填“单质”、“氧化物”、“酸”“碱”，“盐”中的一种）。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cs="宋体"/>
          <w:b/>
        </w:rPr>
      </w:pPr>
      <w:r>
        <w:rPr>
          <w:rFonts w:ascii="宋体" w:hAnsi="宋体" w:cs="宋体"/>
          <w:b/>
        </w:rPr>
        <w:t>四、实验题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18．中和反应是一类重要的化学反应。某同学利用图1装置研究稀盐酸与氢氧化钠液反应的过程，并用pH和温度传感器测量反应过程中相关物理量的变化情况，得到图2和图3。</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0" distR="0">
            <wp:extent cx="5274310" cy="1942465"/>
            <wp:effectExtent l="0" t="0" r="0" b="0"/>
            <wp:docPr id="100012" name="图片 1000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 "/>
                    <pic:cNvPicPr>
                      <a:picLocks noChangeAspect="1"/>
                    </pic:cNvPicPr>
                  </pic:nvPicPr>
                  <pic:blipFill>
                    <a:blip r:embed="rId31"/>
                    <a:stretch>
                      <a:fillRect/>
                    </a:stretch>
                  </pic:blipFill>
                  <pic:spPr>
                    <a:xfrm>
                      <a:off x="0" y="0"/>
                      <a:ext cx="5274310" cy="1942689"/>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（1）烧杯中发生反应的化学方程式为____________________；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（2）仪器A中溶液的溶质是_________________（填化学式）；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（3）图3中V的数值最接近_______（填“6”、“12”或“16”）；</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（4）下列说法错误的是____________。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 图2中b点所示溶液中的溶质是NaCl和NaOH；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 取图2中c点所示溶液加热蒸干所得固体为纯净物</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 图2中c→d所示溶液中NaCl的质量不断增加；</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 通过图3中f→g变化趋势可说明该反应的热量变化。</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5）通过图3可知，中和反应是_________反应（填“放热”或“吸热”）。如果改用固体氢氧化钠与稀盐酸反应来探究中和反应中能量的变化情况，你认为该方案____________（填“合理”或“不合理”）。理由是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19．化学反应往往伴随着一些现象发生，但</w:t>
      </w:r>
      <w:r>
        <w:object>
          <v:shape id="_x0000_i1033" o:spt="75" alt=" " type="#_x0000_t75" style="height:16.2pt;width:21pt;" o:ole="t" filled="f" o:preferrelative="t" stroked="f" coordsize="21600,21600">
            <v:path/>
            <v:fill on="f" focussize="0,0"/>
            <v:stroke on="f" joinstyle="miter"/>
            <v:imagedata r:id="rId33" o:title="eqIda4298cb837170c021b9f2cd4e674a6a3"/>
            <o:lock v:ext="edit" aspectratio="t"/>
            <w10:wrap type="none"/>
            <w10:anchorlock/>
          </v:shape>
          <o:OLEObject Type="Embed" ProgID="Equation.DSMT4" ShapeID="_x0000_i1033" DrawAspect="Content" ObjectID="_1468075733" r:id="rId32">
            <o:LockedField>false</o:LockedField>
          </o:OLEObject>
        </w:object>
      </w:r>
      <w:r>
        <w:t>与</w:t>
      </w:r>
      <w:r>
        <w:object>
          <v:shape id="_x0000_i1034" o:spt="75" alt=" " type="#_x0000_t75" style="height:12.6pt;width:31.8pt;" o:ole="t" filled="f" o:preferrelative="t" stroked="f" coordsize="21600,21600">
            <v:path/>
            <v:fill on="f" focussize="0,0"/>
            <v:stroke on="f" joinstyle="miter"/>
            <v:imagedata r:id="rId35" o:title="eqIdce93086f0133444d40743d654cba1c55"/>
            <o:lock v:ext="edit" aspectratio="t"/>
            <w10:wrap type="none"/>
            <w10:anchorlock/>
          </v:shape>
          <o:OLEObject Type="Embed" ProgID="Equation.DSMT4" ShapeID="_x0000_i1034" DrawAspect="Content" ObjectID="_1468075734" r:id="rId34">
            <o:LockedField>false</o:LockedField>
          </o:OLEObject>
        </w:object>
      </w:r>
      <w:r>
        <w:t>溶液的反应没有明显的现象。为了通过一些现象说明</w:t>
      </w:r>
      <w:r>
        <w:object>
          <v:shape id="_x0000_i1035" o:spt="75" alt=" " type="#_x0000_t75" style="height:16.2pt;width:21pt;" o:ole="t" filled="f" o:preferrelative="t" stroked="f" coordsize="21600,21600">
            <v:path/>
            <v:fill on="f" focussize="0,0"/>
            <v:stroke on="f" joinstyle="miter"/>
            <v:imagedata r:id="rId33" o:title="eqIda4298cb837170c021b9f2cd4e674a6a3"/>
            <o:lock v:ext="edit" aspectratio="t"/>
            <w10:wrap type="none"/>
            <w10:anchorlock/>
          </v:shape>
          <o:OLEObject Type="Embed" ProgID="Equation.DSMT4" ShapeID="_x0000_i1035" DrawAspect="Content" ObjectID="_1468075735" r:id="rId36">
            <o:LockedField>false</o:LockedField>
          </o:OLEObject>
        </w:object>
      </w:r>
      <w:r>
        <w:t>与</w:t>
      </w:r>
      <w:r>
        <w:object>
          <v:shape id="_x0000_i1036" o:spt="75" alt=" " type="#_x0000_t75" style="height:12.6pt;width:31.8pt;" o:ole="t" filled="f" o:preferrelative="t" stroked="f" coordsize="21600,21600">
            <v:path/>
            <v:fill on="f" focussize="0,0"/>
            <v:stroke on="f" joinstyle="miter"/>
            <v:imagedata r:id="rId35" o:title="eqIdce93086f0133444d40743d654cba1c55"/>
            <o:lock v:ext="edit" aspectratio="t"/>
            <w10:wrap type="none"/>
            <w10:anchorlock/>
          </v:shape>
          <o:OLEObject Type="Embed" ProgID="Equation.DSMT4" ShapeID="_x0000_i1036" DrawAspect="Content" ObjectID="_1468075736" r:id="rId37">
            <o:LockedField>false</o:LockedField>
          </o:OLEObject>
        </w:object>
      </w:r>
      <w:r>
        <w:t>发生了反应，某班同学分两组进行了如下探究实验：</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0" distR="0">
            <wp:extent cx="4838700" cy="1828800"/>
            <wp:effectExtent l="0" t="0" r="0" b="0"/>
            <wp:docPr id="100013" name="图片 1000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 "/>
                    <pic:cNvPicPr>
                      <a:picLocks noChangeAspect="1"/>
                    </pic:cNvPicPr>
                  </pic:nvPicPr>
                  <pic:blipFill>
                    <a:blip r:embed="rId38"/>
                    <a:stretch>
                      <a:fillRect/>
                    </a:stretch>
                  </pic:blipFill>
                  <pic:spPr>
                    <a:xfrm>
                      <a:off x="0" y="0"/>
                      <a:ext cx="4838700" cy="18288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(1)第一组同学把一支收集有</w:t>
      </w:r>
      <w:r>
        <w:object>
          <v:shape id="_x0000_i1037" o:spt="75" alt=" " type="#_x0000_t75" style="height:16.2pt;width:21pt;" o:ole="t" filled="f" o:preferrelative="t" stroked="f" coordsize="21600,21600">
            <v:path/>
            <v:fill on="f" focussize="0,0"/>
            <v:stroke on="f" joinstyle="miter"/>
            <v:imagedata r:id="rId33" o:title="eqIda4298cb837170c021b9f2cd4e674a6a3"/>
            <o:lock v:ext="edit" aspectratio="t"/>
            <w10:wrap type="none"/>
            <w10:anchorlock/>
          </v:shape>
          <o:OLEObject Type="Embed" ProgID="Equation.DSMT4" ShapeID="_x0000_i1037" DrawAspect="Content" ObjectID="_1468075737" r:id="rId39">
            <o:LockedField>false</o:LockedField>
          </o:OLEObject>
        </w:object>
      </w:r>
      <w:r>
        <w:t>的试管倒立在装有饱和</w:t>
      </w:r>
      <w:r>
        <w:object>
          <v:shape id="_x0000_i1038" o:spt="75" alt=" " type="#_x0000_t75" style="height:12.6pt;width:31.8pt;" o:ole="t" filled="f" o:preferrelative="t" stroked="f" coordsize="21600,21600">
            <v:path/>
            <v:fill on="f" focussize="0,0"/>
            <v:stroke on="f" joinstyle="miter"/>
            <v:imagedata r:id="rId35" o:title="eqIdce93086f0133444d40743d654cba1c55"/>
            <o:lock v:ext="edit" aspectratio="t"/>
            <w10:wrap type="none"/>
            <w10:anchorlock/>
          </v:shape>
          <o:OLEObject Type="Embed" ProgID="Equation.DSMT4" ShapeID="_x0000_i1038" DrawAspect="Content" ObjectID="_1468075738" r:id="rId40">
            <o:LockedField>false</o:LockedField>
          </o:OLEObject>
        </w:object>
      </w:r>
      <w:r>
        <w:t>溶液的烧杯中（如图1所示），看到试管内液面上升。这种现象是因为试管内外产生______（填字母）。</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A．温度差</w:t>
      </w:r>
      <w:r>
        <w:tab/>
      </w:r>
      <w:r>
        <w:t>B．重力差</w:t>
      </w:r>
      <w:r>
        <w:tab/>
      </w:r>
      <w:r>
        <w:t>C．压强差</w:t>
      </w:r>
      <w:r>
        <w:tab/>
      </w:r>
      <w:r>
        <w:t>D．浮力差</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(2)第二组同学从中得到启发，也设计了如图2实验装置进行探究：A中现象为______，B中现象为______，C中现象为______。你认为以上设计能达到实验要求的是______（填字母）。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(3)同学们经过分析讨论，认为第一组的实验中产生液面上升现象的原因可能有两种。一种是因为</w:t>
      </w:r>
      <w:r>
        <w:object>
          <v:shape id="_x0000_i1039" o:spt="75" alt=" " type="#_x0000_t75" style="height:16.2pt;width:21pt;" o:ole="t" filled="f" o:preferrelative="t" stroked="f" coordsize="21600,21600">
            <v:path/>
            <v:fill on="f" focussize="0,0"/>
            <v:stroke on="f" joinstyle="miter"/>
            <v:imagedata r:id="rId33" o:title="eqIda4298cb837170c021b9f2cd4e674a6a3"/>
            <o:lock v:ext="edit" aspectratio="t"/>
            <w10:wrap type="none"/>
            <w10:anchorlock/>
          </v:shape>
          <o:OLEObject Type="Embed" ProgID="Equation.DSMT4" ShapeID="_x0000_i1039" DrawAspect="Content" ObjectID="_1468075739" r:id="rId41">
            <o:LockedField>false</o:LockedField>
          </o:OLEObject>
        </w:object>
      </w:r>
      <w:r>
        <w:t>与溶液中的</w:t>
      </w:r>
      <w:r>
        <w:object>
          <v:shape id="_x0000_i1040" o:spt="75" alt=" " type="#_x0000_t75" style="height:12.6pt;width:31.8pt;" o:ole="t" filled="f" o:preferrelative="t" stroked="f" coordsize="21600,21600">
            <v:path/>
            <v:fill on="f" focussize="0,0"/>
            <v:stroke on="f" joinstyle="miter"/>
            <v:imagedata r:id="rId35" o:title="eqIdce93086f0133444d40743d654cba1c55"/>
            <o:lock v:ext="edit" aspectratio="t"/>
            <w10:wrap type="none"/>
            <w10:anchorlock/>
          </v:shape>
          <o:OLEObject Type="Embed" ProgID="Equation.DSMT4" ShapeID="_x0000_i1040" DrawAspect="Content" ObjectID="_1468075740" r:id="rId42">
            <o:LockedField>false</o:LockedField>
          </o:OLEObject>
        </w:object>
      </w:r>
      <w:r>
        <w:t>反应，消耗了</w:t>
      </w:r>
      <w:r>
        <w:object>
          <v:shape id="_x0000_i1041" o:spt="75" alt=" " type="#_x0000_t75" style="height:16.2pt;width:21pt;" o:ole="t" filled="f" o:preferrelative="t" stroked="f" coordsize="21600,21600">
            <v:path/>
            <v:fill on="f" focussize="0,0"/>
            <v:stroke on="f" joinstyle="miter"/>
            <v:imagedata r:id="rId33" o:title="eqIda4298cb837170c021b9f2cd4e674a6a3"/>
            <o:lock v:ext="edit" aspectratio="t"/>
            <w10:wrap type="none"/>
            <w10:anchorlock/>
          </v:shape>
          <o:OLEObject Type="Embed" ProgID="Equation.DSMT4" ShapeID="_x0000_i1041" DrawAspect="Content" ObjectID="_1468075741" r:id="rId43">
            <o:LockedField>false</o:LockedField>
          </o:OLEObject>
        </w:object>
      </w:r>
      <w:r>
        <w:t>，你认为另一种原因是______。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cs="宋体"/>
          <w:b/>
        </w:rPr>
      </w:pPr>
      <w:r>
        <w:rPr>
          <w:rFonts w:ascii="宋体" w:hAnsi="宋体" w:cs="宋体"/>
          <w:b/>
        </w:rPr>
        <w:t>五、计算题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20．为测定某赤铁矿中Fe</w:t>
      </w:r>
      <w:r>
        <w:rPr>
          <w:vertAlign w:val="subscript"/>
        </w:rPr>
        <w:t>2</w:t>
      </w:r>
      <w:r>
        <w:t>O</w:t>
      </w:r>
      <w:r>
        <w:rPr>
          <w:vertAlign w:val="subscript"/>
        </w:rPr>
        <w:t>3</w:t>
      </w:r>
      <w:r>
        <w:t>的含量，取10g该赤铁矿样品于烧杯中，向其中加入100g稀盐酸，恰好完全反应，测得剩余固体的质量为2g。（杂质不溶于水也不与酸反应）可能用到的相对原子质量：H-1</w:t>
      </w:r>
      <w:r>
        <w:rPr>
          <w:rFonts w:ascii="'Times New Roman'" w:hAnsi="'Times New Roman'" w:eastAsia="'Times New Roman'" w:cs="'Times New Roman'"/>
        </w:rPr>
        <w:t>     </w:t>
      </w:r>
      <w:r>
        <w:t>O-16</w:t>
      </w:r>
      <w:r>
        <w:rPr>
          <w:rFonts w:ascii="'Times New Roman'" w:hAnsi="'Times New Roman'" w:eastAsia="'Times New Roman'" w:cs="'Times New Roman'"/>
        </w:rPr>
        <w:t>       </w:t>
      </w:r>
      <w:r>
        <w:t>Cl-35.5</w:t>
      </w:r>
      <w:r>
        <w:rPr>
          <w:rFonts w:ascii="'Times New Roman'" w:hAnsi="'Times New Roman'" w:eastAsia="'Times New Roman'" w:cs="'Times New Roman'"/>
        </w:rPr>
        <w:t>       </w:t>
      </w:r>
      <w:r>
        <w:t>Fe-56。请完成下列分析及计算：</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（1）10g样品中杂质的质量为</w:t>
      </w:r>
      <w:r>
        <w:rPr>
          <w:u w:val="single"/>
        </w:rPr>
        <w:t>　   　</w:t>
      </w:r>
      <w:r>
        <w:t>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（2）计算稀盐酸中溶质的质量分数。（写出计算过程）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21．取NaOH和NaCl的混合物3.63克放入烧杯中，加水溶解配制成70克溶液。向该溶液滴加溶质质量分数为7.3%的稀盐酸，测得溶液pH与滴入稀盐酸的质量关系如图所示。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0" distR="0">
            <wp:extent cx="1314450" cy="1609725"/>
            <wp:effectExtent l="0" t="0" r="0" b="0"/>
            <wp:docPr id="100014" name="图片 1000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 "/>
                    <pic:cNvPicPr>
                      <a:picLocks noChangeAspect="1"/>
                    </pic:cNvPicPr>
                  </pic:nvPicPr>
                  <pic:blipFill>
                    <a:blip r:embed="rId44"/>
                    <a:stretch>
                      <a:fillRect/>
                    </a:stretch>
                  </pic:blipFill>
                  <pic:spPr>
                    <a:xfrm>
                      <a:off x="0" y="0"/>
                      <a:ext cx="1314450" cy="160972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（1）当滴入稀盐酸的质量为11.2克时，溶液的pH_____7（填“＞”、“＜”或“＝”）；此时溶液中的溶质是_____（填化学式）。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（2）当pH＝7时，计算该溶液中溶质的质量分数。（写出计算过程）_____。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sectPr>
          <w:pgSz w:w="11907" w:h="16839"/>
          <w:pgMar w:top="1440" w:right="1080" w:bottom="1440" w:left="1080" w:header="500" w:footer="500" w:gutter="0"/>
          <w:cols w:space="425" w:num="1" w:sep="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宋体" w:hAnsi="宋体" w:cs="宋体"/>
          <w:b/>
        </w:rPr>
      </w:pPr>
      <w:r>
        <w:rPr>
          <w:rFonts w:hint="eastAsia" w:ascii="宋体" w:hAnsi="宋体" w:cs="宋体"/>
          <w:b/>
        </w:rPr>
        <w:t>参考答案：</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1．D 2．C 3．A 4．B 5．D 6．C 7．B 8．D 9．A 10．C 11．B 12．B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13．     干燥     石灰浆中含有Ca(OH)</w:t>
      </w:r>
      <w:r>
        <w:rPr>
          <w:vertAlign w:val="subscript"/>
        </w:rPr>
        <w:t>2</w:t>
      </w:r>
      <w:r>
        <w:t>，干燥过程中与CO</w:t>
      </w:r>
      <w:r>
        <w:rPr>
          <w:vertAlign w:val="subscript"/>
        </w:rPr>
        <w:t>2</w:t>
      </w:r>
      <w:r>
        <w:t>反应.生成难溶于水的CaCO</w:t>
      </w:r>
      <w:r>
        <w:rPr>
          <w:vertAlign w:val="subscript"/>
        </w:rPr>
        <w:t>3</w:t>
      </w:r>
      <w:r>
        <w:t>     石蕊溶液和浓盐酸。(或酚酞溶液和浓氨水)</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14．     浓硫酸具有吸水性，可以吸收硝酸钾溶液中挥发出的水分，使饱和溶液中的溶剂减少，溶质析出；     相等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15．     生石灰     Fe</w:t>
      </w:r>
      <w:r>
        <w:rPr>
          <w:vertAlign w:val="subscript"/>
        </w:rPr>
        <w:t>2</w:t>
      </w:r>
      <w:r>
        <w:t>O</w:t>
      </w:r>
      <w:r>
        <w:rPr>
          <w:vertAlign w:val="subscript"/>
        </w:rPr>
        <w:t>3</w:t>
      </w:r>
      <w:r>
        <w:t>+6HCl=2FeCl</w:t>
      </w:r>
      <w:r>
        <w:rPr>
          <w:vertAlign w:val="subscript"/>
        </w:rPr>
        <w:t>3</w:t>
      </w:r>
      <w:r>
        <w:t>+3H</w:t>
      </w:r>
      <w:r>
        <w:rPr>
          <w:vertAlign w:val="subscript"/>
        </w:rPr>
        <w:t>2</w:t>
      </w:r>
      <w:r>
        <w:t>O或Fe</w:t>
      </w:r>
      <w:r>
        <w:rPr>
          <w:vertAlign w:val="subscript"/>
        </w:rPr>
        <w:t>2</w:t>
      </w:r>
      <w:r>
        <w:t>O</w:t>
      </w:r>
      <w:r>
        <w:rPr>
          <w:vertAlign w:val="subscript"/>
        </w:rPr>
        <w:t>3</w:t>
      </w:r>
      <w:r>
        <w:t>+3H</w:t>
      </w:r>
      <w:r>
        <w:rPr>
          <w:vertAlign w:val="subscript"/>
        </w:rPr>
        <w:t>2</w:t>
      </w:r>
      <w:r>
        <w:t>SO</w:t>
      </w:r>
      <w:r>
        <w:rPr>
          <w:vertAlign w:val="subscript"/>
        </w:rPr>
        <w:t>4</w:t>
      </w:r>
      <w:r>
        <w:t>=Fe</w:t>
      </w:r>
      <w:r>
        <w:rPr>
          <w:vertAlign w:val="subscript"/>
        </w:rPr>
        <w:t>2</w:t>
      </w:r>
      <w:r>
        <w:t>(SO</w:t>
      </w:r>
      <w:r>
        <w:rPr>
          <w:vertAlign w:val="subscript"/>
        </w:rPr>
        <w:t>4</w:t>
      </w:r>
      <w:r>
        <w:t>)</w:t>
      </w:r>
      <w:r>
        <w:rPr>
          <w:vertAlign w:val="subscript"/>
        </w:rPr>
        <w:t>3</w:t>
      </w:r>
      <w:r>
        <w:t>+3H</w:t>
      </w:r>
      <w:r>
        <w:rPr>
          <w:vertAlign w:val="subscript"/>
        </w:rPr>
        <w:t>2</w:t>
      </w:r>
      <w:r>
        <w:t>O     NaOH、NaOH和Ca(OH)</w:t>
      </w:r>
      <w:r>
        <w:rPr>
          <w:vertAlign w:val="subscript"/>
        </w:rPr>
        <w:t>2</w:t>
      </w:r>
      <w:r>
        <w:t>     7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16．     Fe</w:t>
      </w:r>
      <w:r>
        <w:rPr>
          <w:vertAlign w:val="subscript"/>
        </w:rPr>
        <w:t>2</w:t>
      </w:r>
      <w:r>
        <w:t>O</w:t>
      </w:r>
      <w:r>
        <w:rPr>
          <w:vertAlign w:val="subscript"/>
        </w:rPr>
        <w:t>3</w:t>
      </w:r>
      <w:r>
        <w:t>     NaOH或 Ca（OH）</w:t>
      </w:r>
      <w:r>
        <w:rPr>
          <w:vertAlign w:val="subscript"/>
        </w:rPr>
        <w:t>2</w:t>
      </w:r>
      <w:r>
        <w:t>     3CO+Fe</w:t>
      </w:r>
      <w:r>
        <w:rPr>
          <w:vertAlign w:val="subscript"/>
        </w:rPr>
        <w:t>2</w:t>
      </w:r>
      <w:r>
        <w:t>O</w:t>
      </w:r>
      <w:r>
        <w:rPr>
          <w:vertAlign w:val="subscript"/>
        </w:rPr>
        <w:t>3</w:t>
      </w:r>
      <w:r>
        <w:object>
          <v:shape id="_x0000_i1042" o:spt="75" alt=" " type="#_x0000_t75" style="height:33.6pt;width:30.6pt;" o:ole="t" filled="f" o:preferrelative="t" stroked="f" coordsize="21600,21600">
            <v:path/>
            <v:fill on="f" focussize="0,0"/>
            <v:stroke on="f" joinstyle="miter"/>
            <v:imagedata r:id="rId46" o:title="eqId334ab4c199317689b79323b494db6fcf"/>
            <o:lock v:ext="edit" aspectratio="t"/>
            <w10:wrap type="none"/>
            <w10:anchorlock/>
          </v:shape>
          <o:OLEObject Type="Embed" ProgID="Equation.DSMT4" ShapeID="_x0000_i1042" DrawAspect="Content" ObjectID="_1468075742" r:id="rId45">
            <o:LockedField>false</o:LockedField>
          </o:OLEObject>
        </w:object>
      </w:r>
      <w:r>
        <w:t>2Fe+3CO</w:t>
      </w:r>
      <w:r>
        <w:rPr>
          <w:vertAlign w:val="subscript"/>
        </w:rPr>
        <w:t>2</w:t>
      </w:r>
      <w:r>
        <w:t>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 xml:space="preserve"> CaO+H</w:t>
      </w:r>
      <w:r>
        <w:rPr>
          <w:vertAlign w:val="subscript"/>
        </w:rPr>
        <w:t>2</w:t>
      </w:r>
      <w:r>
        <w:t>SO</w:t>
      </w:r>
      <w:r>
        <w:rPr>
          <w:vertAlign w:val="subscript"/>
        </w:rPr>
        <w:t>4</w:t>
      </w:r>
      <w:r>
        <w:t>＝CaSO</w:t>
      </w:r>
      <w:r>
        <w:rPr>
          <w:vertAlign w:val="subscript"/>
        </w:rPr>
        <w:t>4</w:t>
      </w:r>
      <w:r>
        <w:t>+H</w:t>
      </w:r>
      <w:r>
        <w:rPr>
          <w:vertAlign w:val="subscript"/>
        </w:rPr>
        <w:t>2</w:t>
      </w:r>
      <w:r>
        <w:t>O或CaO+2HCl＝CaCl</w:t>
      </w:r>
      <w:r>
        <w:rPr>
          <w:vertAlign w:val="subscript"/>
        </w:rPr>
        <w:t>2</w:t>
      </w:r>
      <w:r>
        <w:t>+H</w:t>
      </w:r>
      <w:r>
        <w:rPr>
          <w:vertAlign w:val="subscript"/>
        </w:rPr>
        <w:t>2</w:t>
      </w:r>
      <w:r>
        <w:t>O</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 xml:space="preserve">17．     NaOH     化合     </w:t>
      </w:r>
      <w:r>
        <w:object>
          <v:shape id="_x0000_i1043" o:spt="75" alt=" " type="#_x0000_t75" style="height:16.8pt;width:172.8pt;" o:ole="t" filled="f" o:preferrelative="t" stroked="f" coordsize="21600,21600">
            <v:path/>
            <v:fill on="f" focussize="0,0"/>
            <v:stroke on="f" joinstyle="miter"/>
            <v:imagedata r:id="rId48" o:title="eqId98ee481976920a449d83dd5b30871296"/>
            <o:lock v:ext="edit" aspectratio="t"/>
            <w10:wrap type="none"/>
            <w10:anchorlock/>
          </v:shape>
          <o:OLEObject Type="Embed" ProgID="Equation.DSMT4" ShapeID="_x0000_i1043" DrawAspect="Content" ObjectID="_1468075743" r:id="rId47">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     碱</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18．     NaOH+HCl＝NaCl+H</w:t>
      </w:r>
      <w:r>
        <w:rPr>
          <w:vertAlign w:val="subscript"/>
        </w:rPr>
        <w:t>2</w:t>
      </w:r>
      <w:r>
        <w:t>O     HCl     12     CD     放热     不合理     固体氢氧化钠溶于水放热</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19．(1)C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     软塑料瓶变瘪     鸡蛋被吸入瓶内     气球膨胀     AC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(3)二氧化碳能溶于水</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20．（1）2</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（2）10.95%</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i/>
        </w:rPr>
      </w:pPr>
      <w:r>
        <w:t>解：设稀盐酸中氯化氢的质量为</w:t>
      </w:r>
      <w:r>
        <w:rPr>
          <w:i/>
        </w:rPr>
        <w:t>x</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i/>
        </w:rPr>
      </w:pPr>
      <w:r>
        <w:object>
          <v:shape id="_x0000_i1044" o:spt="75" alt=" " type="#_x0000_t75" style="height:84pt;width:174pt;" o:ole="t" filled="f" o:preferrelative="t" stroked="f" coordsize="21600,21600">
            <v:path/>
            <v:fill on="f" focussize="0,0"/>
            <v:stroke on="f" joinstyle="miter"/>
            <v:imagedata r:id="rId50" o:title="eqIdfc9f3b27450fe45b036f64a5d2c60c5c"/>
            <o:lock v:ext="edit" aspectratio="t"/>
            <w10:wrap type="none"/>
            <w10:anchorlock/>
          </v:shape>
          <o:OLEObject Type="Embed" ProgID="Equation.DSMT4" ShapeID="_x0000_i1044" DrawAspect="Content" ObjectID="_1468075744" r:id="rId49">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稀盐酸中溶质的质量分数为</w:t>
      </w:r>
      <w:r>
        <w:object>
          <v:shape id="_x0000_i1045" o:spt="75" alt=" " type="#_x0000_t75" style="height:27.6pt;width:30pt;" o:ole="t" filled="f" o:preferrelative="t" stroked="f" coordsize="21600,21600">
            <v:path/>
            <v:fill on="f" focussize="0,0"/>
            <v:stroke on="f" joinstyle="miter"/>
            <v:imagedata r:id="rId52" o:title="eqId6b9b79d5be14a0bdcf92d1a336b6d932"/>
            <o:lock v:ext="edit" aspectratio="t"/>
            <w10:wrap type="none"/>
            <w10:anchorlock/>
          </v:shape>
          <o:OLEObject Type="Embed" ProgID="Equation.DSMT4" ShapeID="_x0000_i1045" DrawAspect="Content" ObjectID="_1468075745" r:id="rId51">
            <o:LockedField>false</o:LockedField>
          </o:OLEObject>
        </w:object>
      </w:r>
      <w:r>
        <w:t>×100%＝10.95%</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答：稀盐酸中溶质的质量分数是10.95%。</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21．（1）氢氧化钠和盐酸反应生成中性的氯化钠和水，所以当滴入稀盐酸的质量为11.2g时，溶液pH＜7，溶液呈酸性，此时盐酸过量，所含的溶质为氯化钠和氯化氢；</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（2）设：反应生成NaCl的质量为x，氢氧化钠的质量为y。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object>
          <v:shape id="_x0000_i1046" o:spt="75" alt=" " type="#_x0000_t75" style="height:46.8pt;width:133.8pt;" o:ole="t" filled="f" o:preferrelative="t" stroked="f" coordsize="21600,21600">
            <v:path/>
            <v:fill on="f" focussize="0,0"/>
            <v:stroke on="f" joinstyle="miter"/>
            <v:imagedata r:id="rId54" o:title="eqId586aceec593e3d85c803c1836162417f"/>
            <o:lock v:ext="edit" aspectratio="t"/>
            <w10:wrap type="none"/>
            <w10:anchorlock/>
          </v:shape>
          <o:OLEObject Type="Embed" ProgID="Equation.DSMT4" ShapeID="_x0000_i1046" DrawAspect="Content" ObjectID="_1468075746" r:id="rId53">
            <o:LockedField>false</o:LockedField>
          </o:OLEObject>
        </w:object>
      </w:r>
      <w: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object>
          <v:shape id="_x0000_i1047" o:spt="75" alt=" " type="#_x0000_t75" style="height:27pt;width:78.6pt;" o:ole="t" filled="f" o:preferrelative="t" stroked="f" coordsize="21600,21600">
            <v:path/>
            <v:fill on="f" focussize="0,0"/>
            <v:stroke on="f" joinstyle="miter"/>
            <v:imagedata r:id="rId56" o:title="eqId0461e1f393eff995919938d3030b2462"/>
            <o:lock v:ext="edit" aspectratio="t"/>
            <w10:wrap type="none"/>
            <w10:anchorlock/>
          </v:shape>
          <o:OLEObject Type="Embed" ProgID="Equation.DSMT4" ShapeID="_x0000_i1047" DrawAspect="Content" ObjectID="_1468075747" r:id="rId55">
            <o:LockedField>false</o:LockedField>
          </o:OLEObject>
        </w:object>
      </w:r>
      <w:r>
        <w:rPr>
          <w:rFonts w:ascii="'Times New Roman'" w:hAnsi="'Times New Roman'" w:eastAsia="'Times New Roman'" w:cs="'Times New Roman'"/>
        </w:rPr>
        <w:t>   </w:t>
      </w:r>
      <w:r>
        <w:t>x＝1.17g；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object>
          <v:shape id="_x0000_i1048" o:spt="75" alt=" " type="#_x0000_t75" style="height:28.8pt;width:78.6pt;" o:ole="t" filled="f" o:preferrelative="t" stroked="f" coordsize="21600,21600">
            <v:path/>
            <v:fill on="f" focussize="0,0"/>
            <v:stroke on="f" joinstyle="miter"/>
            <v:imagedata r:id="rId58" o:title="eqIdaf14b4a7d42ca459f7315e186bff3f4d"/>
            <o:lock v:ext="edit" aspectratio="t"/>
            <w10:wrap type="none"/>
            <w10:anchorlock/>
          </v:shape>
          <o:OLEObject Type="Embed" ProgID="Equation.DSMT4" ShapeID="_x0000_i1048" DrawAspect="Content" ObjectID="_1468075748" r:id="rId57">
            <o:LockedField>false</o:LockedField>
          </o:OLEObject>
        </w:object>
      </w:r>
      <w:r>
        <w:rPr>
          <w:rFonts w:ascii="'Times New Roman'" w:hAnsi="'Times New Roman'" w:eastAsia="'Times New Roman'" w:cs="'Times New Roman'"/>
        </w:rPr>
        <w:t>   </w:t>
      </w:r>
      <w:r>
        <w:t>y＝0.8g；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所得溶液中溶质的质量=（3.63g﹣0.8g）+1.17g＝4g；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所得溶液的质量=70g+10g＝80g；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所得溶液中溶质的质量分数=</w:t>
      </w:r>
      <w:r>
        <w:object>
          <v:shape id="_x0000_i1049" o:spt="75" alt=" " type="#_x0000_t75" style="height:29.4pt;width:75pt;" o:ole="t" filled="f" o:preferrelative="t" stroked="f" coordsize="21600,21600">
            <v:path/>
            <v:fill on="f" focussize="0,0"/>
            <v:stroke on="f" joinstyle="miter"/>
            <v:imagedata r:id="rId60" o:title="eqIdaa6b9a5584f4b4888f94a960f441c208"/>
            <o:lock v:ext="edit" aspectratio="t"/>
            <w10:wrap type="none"/>
            <w10:anchorlock/>
          </v:shape>
          <o:OLEObject Type="Embed" ProgID="Equation.DSMT4" ShapeID="_x0000_i1049" DrawAspect="Content" ObjectID="_1468075749" r:id="rId59">
            <o:LockedField>false</o:LockedField>
          </o:OLEObject>
        </w:object>
      </w:r>
      <w: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答：所得溶液中溶质的质量分数为5%。</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sectPr>
          <w:headerReference r:id="rId3" w:type="default"/>
          <w:footerReference r:id="rId4" w:type="default"/>
          <w:footerReference r:id="rId5" w:type="even"/>
          <w:pgSz w:w="11906" w:h="16838"/>
          <w:pgMar w:top="1440" w:right="1797" w:bottom="1440" w:left="1797" w:header="851" w:footer="992" w:gutter="0"/>
          <w:pgNumType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New Roman'">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50"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43B54"/>
    <w:rsid w:val="001D7A06"/>
    <w:rsid w:val="00284433"/>
    <w:rsid w:val="002A1EC6"/>
    <w:rsid w:val="002E035E"/>
    <w:rsid w:val="004151FC"/>
    <w:rsid w:val="006B16C5"/>
    <w:rsid w:val="009E4740"/>
    <w:rsid w:val="009E4DED"/>
    <w:rsid w:val="009E611B"/>
    <w:rsid w:val="00BF535F"/>
    <w:rsid w:val="00C02FC6"/>
    <w:rsid w:val="00C806B0"/>
    <w:rsid w:val="00D17DF7"/>
    <w:rsid w:val="00D93836"/>
    <w:rsid w:val="00EF035E"/>
    <w:rsid w:val="00EF6629"/>
    <w:rsid w:val="33BA06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2" Type="http://schemas.openxmlformats.org/officeDocument/2006/relationships/fontTable" Target="fontTable.xml"/><Relationship Id="rId61" Type="http://schemas.openxmlformats.org/officeDocument/2006/relationships/customXml" Target="../customXml/item1.xml"/><Relationship Id="rId60" Type="http://schemas.openxmlformats.org/officeDocument/2006/relationships/image" Target="media/image30.wmf"/><Relationship Id="rId6" Type="http://schemas.openxmlformats.org/officeDocument/2006/relationships/theme" Target="theme/theme1.xml"/><Relationship Id="rId59" Type="http://schemas.openxmlformats.org/officeDocument/2006/relationships/oleObject" Target="embeddings/oleObject25.bin"/><Relationship Id="rId58" Type="http://schemas.openxmlformats.org/officeDocument/2006/relationships/image" Target="media/image29.wmf"/><Relationship Id="rId57" Type="http://schemas.openxmlformats.org/officeDocument/2006/relationships/oleObject" Target="embeddings/oleObject24.bin"/><Relationship Id="rId56" Type="http://schemas.openxmlformats.org/officeDocument/2006/relationships/image" Target="media/image28.wmf"/><Relationship Id="rId55" Type="http://schemas.openxmlformats.org/officeDocument/2006/relationships/oleObject" Target="embeddings/oleObject23.bin"/><Relationship Id="rId54" Type="http://schemas.openxmlformats.org/officeDocument/2006/relationships/image" Target="media/image27.wmf"/><Relationship Id="rId53" Type="http://schemas.openxmlformats.org/officeDocument/2006/relationships/oleObject" Target="embeddings/oleObject22.bin"/><Relationship Id="rId52" Type="http://schemas.openxmlformats.org/officeDocument/2006/relationships/image" Target="media/image26.wmf"/><Relationship Id="rId51" Type="http://schemas.openxmlformats.org/officeDocument/2006/relationships/oleObject" Target="embeddings/oleObject21.bin"/><Relationship Id="rId50" Type="http://schemas.openxmlformats.org/officeDocument/2006/relationships/image" Target="media/image25.wmf"/><Relationship Id="rId5" Type="http://schemas.openxmlformats.org/officeDocument/2006/relationships/footer" Target="footer2.xml"/><Relationship Id="rId49" Type="http://schemas.openxmlformats.org/officeDocument/2006/relationships/oleObject" Target="embeddings/oleObject20.bin"/><Relationship Id="rId48" Type="http://schemas.openxmlformats.org/officeDocument/2006/relationships/image" Target="media/image24.wmf"/><Relationship Id="rId47" Type="http://schemas.openxmlformats.org/officeDocument/2006/relationships/oleObject" Target="embeddings/oleObject19.bin"/><Relationship Id="rId46" Type="http://schemas.openxmlformats.org/officeDocument/2006/relationships/image" Target="media/image23.wmf"/><Relationship Id="rId45" Type="http://schemas.openxmlformats.org/officeDocument/2006/relationships/oleObject" Target="embeddings/oleObject18.bin"/><Relationship Id="rId44" Type="http://schemas.openxmlformats.org/officeDocument/2006/relationships/image" Target="media/image22.png"/><Relationship Id="rId43" Type="http://schemas.openxmlformats.org/officeDocument/2006/relationships/oleObject" Target="embeddings/oleObject17.bin"/><Relationship Id="rId42" Type="http://schemas.openxmlformats.org/officeDocument/2006/relationships/oleObject" Target="embeddings/oleObject16.bin"/><Relationship Id="rId41" Type="http://schemas.openxmlformats.org/officeDocument/2006/relationships/oleObject" Target="embeddings/oleObject15.bin"/><Relationship Id="rId40" Type="http://schemas.openxmlformats.org/officeDocument/2006/relationships/oleObject" Target="embeddings/oleObject14.bin"/><Relationship Id="rId4" Type="http://schemas.openxmlformats.org/officeDocument/2006/relationships/footer" Target="footer1.xml"/><Relationship Id="rId39" Type="http://schemas.openxmlformats.org/officeDocument/2006/relationships/oleObject" Target="embeddings/oleObject13.bin"/><Relationship Id="rId38" Type="http://schemas.openxmlformats.org/officeDocument/2006/relationships/image" Target="media/image21.png"/><Relationship Id="rId37" Type="http://schemas.openxmlformats.org/officeDocument/2006/relationships/oleObject" Target="embeddings/oleObject12.bin"/><Relationship Id="rId36" Type="http://schemas.openxmlformats.org/officeDocument/2006/relationships/oleObject" Target="embeddings/oleObject11.bin"/><Relationship Id="rId35" Type="http://schemas.openxmlformats.org/officeDocument/2006/relationships/image" Target="media/image20.wmf"/><Relationship Id="rId34" Type="http://schemas.openxmlformats.org/officeDocument/2006/relationships/oleObject" Target="embeddings/oleObject10.bin"/><Relationship Id="rId33" Type="http://schemas.openxmlformats.org/officeDocument/2006/relationships/image" Target="media/image19.wmf"/><Relationship Id="rId32" Type="http://schemas.openxmlformats.org/officeDocument/2006/relationships/oleObject" Target="embeddings/oleObject9.bin"/><Relationship Id="rId31" Type="http://schemas.openxmlformats.org/officeDocument/2006/relationships/image" Target="media/image18.png"/><Relationship Id="rId30" Type="http://schemas.openxmlformats.org/officeDocument/2006/relationships/image" Target="media/image17.png"/><Relationship Id="rId3" Type="http://schemas.openxmlformats.org/officeDocument/2006/relationships/header" Target="header1.xml"/><Relationship Id="rId29" Type="http://schemas.openxmlformats.org/officeDocument/2006/relationships/image" Target="media/image16.png"/><Relationship Id="rId28" Type="http://schemas.openxmlformats.org/officeDocument/2006/relationships/image" Target="media/image15.png"/><Relationship Id="rId27" Type="http://schemas.openxmlformats.org/officeDocument/2006/relationships/image" Target="media/image14.wmf"/><Relationship Id="rId26" Type="http://schemas.openxmlformats.org/officeDocument/2006/relationships/oleObject" Target="embeddings/oleObject8.bin"/><Relationship Id="rId25" Type="http://schemas.openxmlformats.org/officeDocument/2006/relationships/image" Target="media/image13.wmf"/><Relationship Id="rId24" Type="http://schemas.openxmlformats.org/officeDocument/2006/relationships/oleObject" Target="embeddings/oleObject7.bin"/><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oleObject" Target="embeddings/oleObject6.bin"/><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oleObject" Target="embeddings/oleObject3.bin"/><Relationship Id="rId17" Type="http://schemas.openxmlformats.org/officeDocument/2006/relationships/image" Target="media/image10.wmf"/><Relationship Id="rId16" Type="http://schemas.openxmlformats.org/officeDocument/2006/relationships/oleObject" Target="embeddings/oleObject2.bin"/><Relationship Id="rId15" Type="http://schemas.openxmlformats.org/officeDocument/2006/relationships/image" Target="media/image9.wmf"/><Relationship Id="rId14" Type="http://schemas.openxmlformats.org/officeDocument/2006/relationships/oleObject" Target="embeddings/oleObject1.bin"/><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2310</Words>
  <Characters>2796</Characters>
  <Lines>121</Lines>
  <Paragraphs>159</Paragraphs>
  <TotalTime>5</TotalTime>
  <ScaleCrop>false</ScaleCrop>
  <LinksUpToDate>false</LinksUpToDate>
  <CharactersWithSpaces>4947</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Administrator</dc:creator>
  <cp:lastModifiedBy>Administrator</cp:lastModifiedBy>
  <dcterms:modified xsi:type="dcterms:W3CDTF">2022-04-11T12:51:49Z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