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11899900</wp:posOffset>
            </wp:positionH>
            <wp:positionV relativeFrom="topMargin">
              <wp:posOffset>11544300</wp:posOffset>
            </wp:positionV>
            <wp:extent cx="482600" cy="431800"/>
            <wp:effectExtent l="0" t="0" r="1270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8"/>
                    <a:stretch>
                      <a:fillRect/>
                    </a:stretch>
                  </pic:blipFill>
                  <pic:spPr>
                    <a:xfrm>
                      <a:off x="0" y="0"/>
                      <a:ext cx="482600" cy="431800"/>
                    </a:xfrm>
                    <a:prstGeom prst="rect">
                      <a:avLst/>
                    </a:prstGeom>
                  </pic:spPr>
                </pic:pic>
              </a:graphicData>
            </a:graphic>
          </wp:anchor>
        </w:drawing>
      </w:r>
      <w:r>
        <w:rPr>
          <w:rFonts w:hint="eastAsia" w:ascii="黑体" w:hAnsi="黑体" w:eastAsia="黑体" w:cs="黑体"/>
          <w:b/>
          <w:sz w:val="30"/>
        </w:rPr>
        <w:t xml:space="preserve">第十一单元《盐 化肥》测试题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1．学校花圃所种的花卉缺乏氮元素和钾元素。如果只施用一种化肥，则应施用（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A．硝酸钾</w:t>
      </w:r>
      <w:r>
        <w:tab/>
      </w:r>
      <w:r>
        <w:t>B．碳酸钾</w:t>
      </w:r>
      <w:r>
        <w:tab/>
      </w:r>
      <w:r>
        <w:t>C．尿素</w:t>
      </w:r>
      <w:r>
        <w:tab/>
      </w:r>
      <w:r>
        <w:t>D．碳酸氢铵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2．下列有关农药和化肥的叙述中。不正确的是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A．硝酸钾(KNO</w:t>
      </w:r>
      <w:r>
        <w:rPr>
          <w:vertAlign w:val="subscript"/>
        </w:rPr>
        <w:t>3</w:t>
      </w:r>
      <w:r>
        <w:t>)是复合肥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B．化肥和农药对农业的高产和丰收都起着重要作用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C．加熟石灰粉末研磨可以鉴别氯化铵(NH</w:t>
      </w:r>
      <w:r>
        <w:rPr>
          <w:vertAlign w:val="subscript"/>
        </w:rPr>
        <w:t>4</w:t>
      </w:r>
      <w:r>
        <w:t>Cl)和氧化钾两种化肥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D．农药施用后，不会在农作物，农产品等发生残留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3．下图是某实验小组做粗盐提纯实验的部分操作示意图。下列有关实验叙述错误的是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3867150" cy="1390650"/>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9"/>
                    <a:stretch>
                      <a:fillRect/>
                    </a:stretch>
                  </pic:blipFill>
                  <pic:spPr>
                    <a:xfrm>
                      <a:off x="0" y="0"/>
                      <a:ext cx="3867150" cy="1390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A．④中缺少玻璃棒引流溶液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B．①中玻璃棒的作用是搅拌，加速粗盐溶解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C．上述操作顺序为③①②④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D．当②蒸发皿中出现较多固体时，停止加热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4．学习了物质分类与转化规律后，某同学绘制了部分物质间相互反应的关系图。图中阴影部分表示相邻两类物质的反应，其中不能用于制取ZnCl</w:t>
      </w:r>
      <w:r>
        <w:rPr>
          <w:vertAlign w:val="subscript"/>
        </w:rPr>
        <w:t>2</w:t>
      </w:r>
      <w:r>
        <w:t>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704975" cy="1609725"/>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10"/>
                    <a:stretch>
                      <a:fillRect/>
                    </a:stretch>
                  </pic:blipFill>
                  <pic:spPr>
                    <a:xfrm>
                      <a:off x="0" y="0"/>
                      <a:ext cx="1704975" cy="1609725"/>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w:t>
      </w:r>
      <w:r>
        <w:tab/>
      </w:r>
      <w:r>
        <w:t>B．②</w:t>
      </w:r>
      <w:r>
        <w:tab/>
      </w:r>
      <w:r>
        <w:t>C．③</w:t>
      </w:r>
      <w:r>
        <w:tab/>
      </w:r>
      <w:r>
        <w:t>D．④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5．已知室温下NaCl的溶解度约为36g。现称取3.6g粗盐，经过溶解、过滤、蒸发、转移等步骤，除去泥沙得到精盐。下列操作正确且合理的是</w:t>
      </w:r>
    </w:p>
    <w:tbl>
      <w:tblPr>
        <w:tblStyle w:val="4"/>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6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drawing>
                <wp:inline distT="0" distB="0" distL="0" distR="0">
                  <wp:extent cx="1009650" cy="1381760"/>
                  <wp:effectExtent l="0" t="0" r="0" b="889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11"/>
                          <a:stretch>
                            <a:fillRect/>
                          </a:stretch>
                        </pic:blipFill>
                        <pic:spPr>
                          <a:xfrm>
                            <a:off x="0" y="0"/>
                            <a:ext cx="1009980" cy="1382078"/>
                          </a:xfrm>
                          <a:prstGeom prst="rect">
                            <a:avLst/>
                          </a:prstGeom>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drawing>
                <wp:inline distT="0" distB="0" distL="0" distR="0">
                  <wp:extent cx="795020" cy="1175385"/>
                  <wp:effectExtent l="0" t="0" r="5080" b="5715"/>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12"/>
                          <a:stretch>
                            <a:fillRect/>
                          </a:stretch>
                        </pic:blipFill>
                        <pic:spPr>
                          <a:xfrm>
                            <a:off x="0" y="0"/>
                            <a:ext cx="795402" cy="1175812"/>
                          </a:xfrm>
                          <a:prstGeom prst="rect">
                            <a:avLst/>
                          </a:prstGeom>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drawing>
                <wp:inline distT="0" distB="0" distL="0" distR="0">
                  <wp:extent cx="922020" cy="1054735"/>
                  <wp:effectExtent l="0" t="0" r="0"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13"/>
                          <a:stretch>
                            <a:fillRect/>
                          </a:stretch>
                        </pic:blipFill>
                        <pic:spPr>
                          <a:xfrm>
                            <a:off x="0" y="0"/>
                            <a:ext cx="923263" cy="1056347"/>
                          </a:xfrm>
                          <a:prstGeom prst="rect">
                            <a:avLst/>
                          </a:prstGeom>
                        </pic:spPr>
                      </pic:pic>
                    </a:graphicData>
                  </a:graphic>
                </wp:inline>
              </w:drawing>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drawing>
                <wp:inline distT="0" distB="0" distL="0" distR="0">
                  <wp:extent cx="1000125" cy="894715"/>
                  <wp:effectExtent l="0" t="0" r="0" b="635"/>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14"/>
                          <a:stretch>
                            <a:fillRect/>
                          </a:stretch>
                        </pic:blipFill>
                        <pic:spPr>
                          <a:xfrm>
                            <a:off x="0" y="0"/>
                            <a:ext cx="1001459" cy="896042"/>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4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A溶解</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B过滤</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C蒸发</w:t>
            </w:r>
          </w:p>
        </w:tc>
        <w:tc>
          <w:tcPr>
            <w:tcW w:w="2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D转移</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A．A</w:t>
      </w:r>
      <w:r>
        <w:tab/>
      </w:r>
      <w:r>
        <w:t>B．B</w:t>
      </w:r>
      <w:r>
        <w:tab/>
      </w:r>
      <w:r>
        <w:t>C．C</w:t>
      </w:r>
      <w:r>
        <w:tab/>
      </w:r>
      <w:r>
        <w:t>D．D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6．可以把盐酸、氯化钙、氯化钠三种无色溶液一次区别开的试剂是 （</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A．Na</w:t>
      </w:r>
      <w:r>
        <w:rPr>
          <w:vertAlign w:val="subscript"/>
        </w:rPr>
        <w:t>2</w:t>
      </w:r>
      <w:r>
        <w:t>CO</w:t>
      </w:r>
      <w:r>
        <w:rPr>
          <w:vertAlign w:val="subscript"/>
        </w:rPr>
        <w:t>3</w:t>
      </w:r>
      <w:r>
        <w:t>溶液</w:t>
      </w:r>
      <w:r>
        <w:tab/>
      </w:r>
      <w:r>
        <w:t>B．NaOH溶液</w:t>
      </w:r>
      <w:r>
        <w:tab/>
      </w:r>
      <w:r>
        <w:t>C．蒸馏水</w:t>
      </w:r>
      <w:r>
        <w:tab/>
      </w:r>
      <w:r>
        <w:t>D．硫酸溶液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7．下列离子能在含有硫酸的溶液中大量共存的是（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A．Mg</w:t>
      </w:r>
      <w:r>
        <w:rPr>
          <w:vertAlign w:val="superscript"/>
        </w:rPr>
        <w:t>2+</w:t>
      </w:r>
      <w:r>
        <w:t>、</w:t>
      </w:r>
      <w:r>
        <w:object>
          <v:shape id="_x0000_i1025" o:spt="75" alt=" " type="#_x0000_t75" style="height:16.9pt;width:22.55pt;" o:ole="t" filled="f" o:preferrelative="t" stroked="f" coordsize="21600,21600">
            <v:path/>
            <v:fill on="f" focussize="0,0"/>
            <v:stroke on="f" joinstyle="miter"/>
            <v:imagedata r:id="rId16" o:title="eqId65c41754d5a6063c49f6ee429dc68065"/>
            <o:lock v:ext="edit" aspectratio="t"/>
            <w10:wrap type="none"/>
            <w10:anchorlock/>
          </v:shape>
          <o:OLEObject Type="Embed" ProgID="Equation.DSMT4" ShapeID="_x0000_i1025" DrawAspect="Content" ObjectID="_1468075725" r:id="rId15">
            <o:LockedField>false</o:LockedField>
          </o:OLEObject>
        </w:object>
      </w:r>
      <w:r>
        <w:rPr>
          <w:rFonts w:hint="eastAsia"/>
        </w:rPr>
        <w:t xml:space="preserve"> </w:t>
      </w:r>
      <w:r>
        <w:t xml:space="preserve">     B．Na</w:t>
      </w:r>
      <w:r>
        <w:rPr>
          <w:vertAlign w:val="superscript"/>
        </w:rPr>
        <w:t>+</w:t>
      </w:r>
      <w:r>
        <w:t>、</w:t>
      </w:r>
      <w:r>
        <w:object>
          <v:shape id="_x0000_i1026" o:spt="75" alt=" " type="#_x0000_t75" style="height:16.3pt;width:23.15pt;" o:ole="t" filled="f" o:preferrelative="t" stroked="f" coordsize="21600,21600">
            <v:path/>
            <v:fill on="f" focussize="0,0"/>
            <v:stroke on="f" joinstyle="miter"/>
            <v:imagedata r:id="rId18" o:title="eqId52db9e787c515500701f6f34344a595b"/>
            <o:lock v:ext="edit" aspectratio="t"/>
            <w10:wrap type="none"/>
            <w10:anchorlock/>
          </v:shape>
          <o:OLEObject Type="Embed" ProgID="Equation.DSMT4" ShapeID="_x0000_i1026" DrawAspect="Content" ObjectID="_1468075726" r:id="rId17">
            <o:LockedField>false</o:LockedField>
          </o:OLEObject>
        </w:object>
      </w:r>
      <w:r>
        <w:rPr>
          <w:rFonts w:hint="eastAsia"/>
        </w:rPr>
        <w:t xml:space="preserve"> </w:t>
      </w:r>
      <w:r>
        <w:t xml:space="preserve">    C．K</w:t>
      </w:r>
      <w:r>
        <w:rPr>
          <w:vertAlign w:val="superscript"/>
        </w:rPr>
        <w:t>+</w:t>
      </w:r>
      <w:r>
        <w:t>、OH</w:t>
      </w:r>
      <w:r>
        <w:rPr>
          <w:vertAlign w:val="superscript"/>
        </w:rPr>
        <w:t>-</w:t>
      </w:r>
      <w:r>
        <w:rPr>
          <w:rFonts w:hint="eastAsia"/>
        </w:rPr>
        <w:t xml:space="preserve"> </w:t>
      </w:r>
      <w:r>
        <w:t xml:space="preserve">  D．Ba</w:t>
      </w:r>
      <w:r>
        <w:rPr>
          <w:vertAlign w:val="superscript"/>
        </w:rPr>
        <w:t>2+</w:t>
      </w:r>
      <w:r>
        <w:t>、C1</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8．下列关于酸、碱、盐在生产和生活中的应用，说法不合理的是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A．KNO</w:t>
      </w:r>
      <w:r>
        <w:rPr>
          <w:vertAlign w:val="subscript"/>
        </w:rPr>
        <w:t>3</w:t>
      </w:r>
      <w:r>
        <w:t>是一种复合肥料</w:t>
      </w:r>
      <w:r>
        <w:tab/>
      </w:r>
      <w:r>
        <w:t>B．高温煅烧石灰石可制得生石灰</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C．小苏打可用于治疗胃酸过多</w:t>
      </w:r>
      <w:r>
        <w:tab/>
      </w:r>
      <w:r>
        <w:t>D．将氯化铵和草木灰混合使用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9．下列各组离子在水中能大量共存，并形成无色溶液的是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A．Ba</w:t>
      </w:r>
      <w:r>
        <w:rPr>
          <w:vertAlign w:val="superscript"/>
        </w:rPr>
        <w:t>2+</w:t>
      </w:r>
      <w:r>
        <w:t>、SO</w:t>
      </w:r>
      <w:r>
        <w:object>
          <v:shape id="_x0000_i1027" o:spt="75" alt=" " type="#_x0000_t75" style="height:16.9pt;width:8.75pt;" o:ole="t" filled="f" o:preferrelative="t" stroked="f" coordsize="21600,21600">
            <v:path/>
            <v:fill on="f" focussize="0,0"/>
            <v:stroke on="f" joinstyle="miter"/>
            <v:imagedata r:id="rId20" o:title="eqId000f98cbc3846bbe3289747f3f1bdbee"/>
            <o:lock v:ext="edit" aspectratio="t"/>
            <w10:wrap type="none"/>
            <w10:anchorlock/>
          </v:shape>
          <o:OLEObject Type="Embed" ProgID="Equation.DSMT4" ShapeID="_x0000_i1027" DrawAspect="Content" ObjectID="_1468075727" r:id="rId19">
            <o:LockedField>false</o:LockedField>
          </o:OLEObject>
        </w:object>
      </w:r>
      <w:r>
        <w:t>、NO</w:t>
      </w:r>
      <w:r>
        <w:object>
          <v:shape id="_x0000_i1028" o:spt="75" alt=" " type="#_x0000_t75" style="height:16.9pt;width:6.25pt;" o:ole="t" filled="f" o:preferrelative="t" stroked="f" coordsize="21600,21600">
            <v:path/>
            <v:fill on="f" focussize="0,0"/>
            <v:stroke on="f" joinstyle="miter"/>
            <v:imagedata r:id="rId22" o:title="eqIdfae5d08d37e32d492827e4c5056c5ce7"/>
            <o:lock v:ext="edit" aspectratio="t"/>
            <w10:wrap type="none"/>
            <w10:anchorlock/>
          </v:shape>
          <o:OLEObject Type="Embed" ProgID="Equation.DSMT4" ShapeID="_x0000_i1028" DrawAspect="Content" ObjectID="_1468075728" r:id="rId21">
            <o:LockedField>false</o:LockedField>
          </o:OLEObject>
        </w:object>
      </w:r>
      <w:r>
        <w:rPr>
          <w:rFonts w:hint="eastAsia"/>
        </w:rPr>
        <w:t xml:space="preserve"> </w:t>
      </w:r>
      <w:r>
        <w:t xml:space="preserve">            B．Fe</w:t>
      </w:r>
      <w:r>
        <w:rPr>
          <w:vertAlign w:val="superscript"/>
        </w:rPr>
        <w:t>2+</w:t>
      </w:r>
      <w:r>
        <w:t>、SO</w:t>
      </w:r>
      <w:r>
        <w:object>
          <v:shape id="_x0000_i1029" o:spt="75" alt=" " type="#_x0000_t75" style="height:16.9pt;width:8.75pt;" o:ole="t" filled="f" o:preferrelative="t" stroked="f" coordsize="21600,21600">
            <v:path/>
            <v:fill on="f" focussize="0,0"/>
            <v:stroke on="f" joinstyle="miter"/>
            <v:imagedata r:id="rId20" o:title="eqId000f98cbc3846bbe3289747f3f1bdbee"/>
            <o:lock v:ext="edit" aspectratio="t"/>
            <w10:wrap type="none"/>
            <w10:anchorlock/>
          </v:shape>
          <o:OLEObject Type="Embed" ProgID="Equation.DSMT4" ShapeID="_x0000_i1029" DrawAspect="Content" ObjectID="_1468075729" r:id="rId23">
            <o:LockedField>false</o:LockedField>
          </o:OLEObject>
        </w:object>
      </w:r>
      <w:r>
        <w:t>、OH</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C．Na</w:t>
      </w:r>
      <w:r>
        <w:rPr>
          <w:vertAlign w:val="superscript"/>
        </w:rPr>
        <w:t>+</w:t>
      </w:r>
      <w:r>
        <w:t>、NO</w:t>
      </w:r>
      <w:r>
        <w:object>
          <v:shape id="_x0000_i1030" o:spt="75" alt=" " type="#_x0000_t75" style="height:16.9pt;width:6.25pt;" o:ole="t" filled="f" o:preferrelative="t" stroked="f" coordsize="21600,21600">
            <v:path/>
            <v:fill on="f" focussize="0,0"/>
            <v:stroke on="f" joinstyle="miter"/>
            <v:imagedata r:id="rId22" o:title="eqIdfae5d08d37e32d492827e4c5056c5ce7"/>
            <o:lock v:ext="edit" aspectratio="t"/>
            <w10:wrap type="none"/>
            <w10:anchorlock/>
          </v:shape>
          <o:OLEObject Type="Embed" ProgID="Equation.DSMT4" ShapeID="_x0000_i1030" DrawAspect="Content" ObjectID="_1468075730" r:id="rId24">
            <o:LockedField>false</o:LockedField>
          </o:OLEObject>
        </w:object>
      </w:r>
      <w:r>
        <w:t>、OH</w:t>
      </w:r>
      <w:r>
        <w:rPr>
          <w:vertAlign w:val="superscript"/>
        </w:rPr>
        <w:t>-</w:t>
      </w:r>
      <w:r>
        <w:rPr>
          <w:rFonts w:hint="eastAsia"/>
        </w:rPr>
        <w:t xml:space="preserve"> </w:t>
      </w:r>
      <w:r>
        <w:t xml:space="preserve">               D．Ag</w:t>
      </w:r>
      <w:r>
        <w:rPr>
          <w:vertAlign w:val="superscript"/>
        </w:rPr>
        <w:t>+</w:t>
      </w:r>
      <w:r>
        <w:t>、NO</w:t>
      </w:r>
      <w:r>
        <w:object>
          <v:shape id="_x0000_i1031" o:spt="75" alt=" " type="#_x0000_t75" style="height:16.9pt;width:6.25pt;" o:ole="t" filled="f" o:preferrelative="t" stroked="f" coordsize="21600,21600">
            <v:path/>
            <v:fill on="f" focussize="0,0"/>
            <v:stroke on="f" joinstyle="miter"/>
            <v:imagedata r:id="rId22" o:title="eqIdfae5d08d37e32d492827e4c5056c5ce7"/>
            <o:lock v:ext="edit" aspectratio="t"/>
            <w10:wrap type="none"/>
            <w10:anchorlock/>
          </v:shape>
          <o:OLEObject Type="Embed" ProgID="Equation.DSMT4" ShapeID="_x0000_i1031" DrawAspect="Content" ObjectID="_1468075731" r:id="rId25">
            <o:LockedField>false</o:LockedField>
          </o:OLEObject>
        </w:object>
      </w:r>
      <w:r>
        <w:t>、Cl</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10．下列有关盐的用途的说法错误的是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A．氯化钠是重要的调味品</w:t>
      </w:r>
      <w:r>
        <w:rPr>
          <w:rFonts w:hint="eastAsia"/>
        </w:rPr>
        <w:t xml:space="preserve"> </w:t>
      </w:r>
      <w:r>
        <w:t xml:space="preserve">         B．可用亚硝酸钠代替食盐腌渍食品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C．小苏打可用于培制糕点</w:t>
      </w:r>
      <w:r>
        <w:rPr>
          <w:rFonts w:hint="eastAsia"/>
        </w:rPr>
        <w:t xml:space="preserve"> </w:t>
      </w:r>
      <w:r>
        <w:t xml:space="preserve">          D．碳酸钾可用作化学肥料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11．已知在一定条件下发生反应：甲+乙→丙+丁，下列判断正确的是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A．甲、乙、丙、丁不可能含有同一种元素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B．丙为Cu(NO</w:t>
      </w:r>
      <w:r>
        <w:rPr>
          <w:vertAlign w:val="subscript"/>
        </w:rPr>
        <w:t>3</w:t>
      </w:r>
      <w:r>
        <w:t>)</w:t>
      </w:r>
      <w:r>
        <w:rPr>
          <w:vertAlign w:val="subscript"/>
        </w:rPr>
        <w:t>2</w:t>
      </w:r>
      <w:r>
        <w:t>，则甲可能为单质或氧化物或碱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C．参加反应的甲、乙质量比一定等于生成丙、丁质量比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D．若甲、乙为化合物，则该反应一定为复分解反应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12．t℃时，加热烧杯中的石灰水，发现溶液变浑浊，测得此时溶液的 pH＞7。关于溶液变浑浊的原因，同学们有两种观点：①Ca(OH)</w:t>
      </w:r>
      <w:r>
        <w:rPr>
          <w:vertAlign w:val="subscript"/>
        </w:rPr>
        <w:t>2</w:t>
      </w:r>
      <w:r>
        <w:t xml:space="preserve"> 的溶解度随温度升高而减小；②Ca(OH)</w:t>
      </w:r>
      <w:r>
        <w:rPr>
          <w:vertAlign w:val="subscript"/>
        </w:rPr>
        <w:t xml:space="preserve">2 </w:t>
      </w:r>
      <w:r>
        <w:t>与空气中的 CO</w:t>
      </w:r>
      <w:r>
        <w:rPr>
          <w:vertAlign w:val="subscript"/>
        </w:rPr>
        <w:t>2</w:t>
      </w:r>
      <w:r>
        <w:t xml:space="preserve"> 反应。他们设计以下方案进行探究，其中没有意义的是（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A．将装有浊液的烧杯，用冷水冷却，恢复至 t℃，观察浑浊是否消失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B．取适量浊液，过滤，往滤渣中加入盐酸，观察是否有气泡产生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C．取适量浊液，过滤，往滤液中加入 Na</w:t>
      </w:r>
      <w:r>
        <w:rPr>
          <w:vertAlign w:val="subscript"/>
        </w:rPr>
        <w:t>2</w:t>
      </w:r>
      <w:r>
        <w:t>CO</w:t>
      </w:r>
      <w:r>
        <w:rPr>
          <w:vertAlign w:val="subscript"/>
        </w:rPr>
        <w:t>3</w:t>
      </w:r>
      <w:r>
        <w:t xml:space="preserve"> 溶液，观察是否有沉淀生成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D．其他条件不变，隔绝空气，再做一个加热石灰水的对比实验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13．下列各组物质在水中能大量共存且溶液为无色的是（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A．NH</w:t>
      </w:r>
      <w:r>
        <w:rPr>
          <w:vertAlign w:val="subscript"/>
        </w:rPr>
        <w:t>4</w:t>
      </w:r>
      <w:r>
        <w:t>Cl、K</w:t>
      </w:r>
      <w:r>
        <w:rPr>
          <w:vertAlign w:val="subscript"/>
        </w:rPr>
        <w:t>2</w:t>
      </w:r>
      <w:r>
        <w:t>CO</w:t>
      </w:r>
      <w:r>
        <w:rPr>
          <w:vertAlign w:val="subscript"/>
        </w:rPr>
        <w:t>3</w:t>
      </w:r>
      <w:r>
        <w:t>、NaOH、Na</w:t>
      </w:r>
      <w:r>
        <w:rPr>
          <w:vertAlign w:val="subscript"/>
        </w:rPr>
        <w:t>2</w:t>
      </w:r>
      <w:r>
        <w:t>SO</w:t>
      </w:r>
      <w:r>
        <w:rPr>
          <w:vertAlign w:val="subscript"/>
        </w:rPr>
        <w:t>4</w:t>
      </w:r>
      <w:r>
        <w:tab/>
      </w:r>
      <w:r>
        <w:t>B．MgSO</w:t>
      </w:r>
      <w:r>
        <w:rPr>
          <w:vertAlign w:val="subscript"/>
        </w:rPr>
        <w:t>4</w:t>
      </w:r>
      <w:r>
        <w:t>、NaCl、Ba(NO</w:t>
      </w:r>
      <w:r>
        <w:rPr>
          <w:vertAlign w:val="subscript"/>
        </w:rPr>
        <w:t>3</w:t>
      </w:r>
      <w:r>
        <w:t>)</w:t>
      </w:r>
      <w:r>
        <w:rPr>
          <w:vertAlign w:val="subscript"/>
        </w:rPr>
        <w:t>2</w:t>
      </w:r>
      <w:r>
        <w:t>、FeCl</w:t>
      </w:r>
      <w:r>
        <w:rPr>
          <w:vertAlign w:val="subscript"/>
        </w:rPr>
        <w:t>3</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C．KOH、Na</w:t>
      </w:r>
      <w:r>
        <w:rPr>
          <w:vertAlign w:val="subscript"/>
        </w:rPr>
        <w:t>2</w:t>
      </w:r>
      <w:r>
        <w:t>SO</w:t>
      </w:r>
      <w:r>
        <w:rPr>
          <w:vertAlign w:val="subscript"/>
        </w:rPr>
        <w:t>4</w:t>
      </w:r>
      <w:r>
        <w:t>、HCl、NaHCO</w:t>
      </w:r>
      <w:r>
        <w:rPr>
          <w:vertAlign w:val="subscript"/>
        </w:rPr>
        <w:t>3</w:t>
      </w:r>
      <w:r>
        <w:tab/>
      </w:r>
      <w:r>
        <w:t>D．HCl、NaNO</w:t>
      </w:r>
      <w:r>
        <w:rPr>
          <w:vertAlign w:val="subscript"/>
        </w:rPr>
        <w:t>3</w:t>
      </w:r>
      <w:r>
        <w:t>、K</w:t>
      </w:r>
      <w:r>
        <w:rPr>
          <w:vertAlign w:val="subscript"/>
        </w:rPr>
        <w:t>2</w:t>
      </w:r>
      <w:r>
        <w:t>SO</w:t>
      </w:r>
      <w:r>
        <w:rPr>
          <w:vertAlign w:val="subscript"/>
        </w:rPr>
        <w:t>4</w:t>
      </w:r>
      <w:r>
        <w:t>、NH</w:t>
      </w:r>
      <w:r>
        <w:rPr>
          <w:vertAlign w:val="subscript"/>
        </w:rPr>
        <w:t>4</w:t>
      </w:r>
      <w:r>
        <w:t>Cl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14．下列有关氢氧化钠的说法，错误的是（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A．氢氧化钠俗称烧碱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B．氢氧化钠有强烈的腐蚀性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C．氢氧化钠固体可用于干燥二氧化碳气体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D．氢氧化钠可用于制肥皂、洗涤剂、造纸、纺织工业等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15．下列各组物质用稀硫酸不能区分开的是（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A．镁粉、氧化铜粉</w:t>
      </w:r>
      <w:r>
        <w:tab/>
      </w:r>
      <w:r>
        <w:t>B．NaOH溶液、KOH溶液</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C．铁片、铜片</w:t>
      </w:r>
      <w:r>
        <w:tab/>
      </w:r>
      <w:r>
        <w:t>D．Na</w:t>
      </w:r>
      <w:r>
        <w:rPr>
          <w:vertAlign w:val="subscript"/>
        </w:rPr>
        <w:t>2</w:t>
      </w:r>
      <w:r>
        <w:t>CO</w:t>
      </w:r>
      <w:r>
        <w:rPr>
          <w:vertAlign w:val="subscript"/>
        </w:rPr>
        <w:t>3</w:t>
      </w:r>
      <w:r>
        <w:t>溶液、NaCl溶液</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二、填空题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16．现有①干冰②维生素C③氢气④石墨⑤碳酸氢钠⑥不锈钢，选择适当的物质填空（填序号）。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（1）用于制造炊具的是_______；</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（2）用于人工降雨的是_______；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（3）用作燃料的气体是_______；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（4）用作干电池电极的是_______；</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（5）用于治疗坏血病的是_______；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（6）用作发酵粉主要成分的是_______。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17．实验室有两瓶失去标签的稀盐酸和氢氧化钠溶液（记作A、B），小强用下列方法进行鉴别，回答下列问题。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（1）他取适量的A、B两种溶液于试管中，分别加入适量氯化铁溶液，观察到A中产生红褐色沉淀，则A是_____，发生反应的化学方程式为________________；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（2）他另取适量的A、B两种溶液于试管中，分别加入适量碳酸钠溶液，观察到B中的现象为_______， 发生反应的化学方程式为________________；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（3）他通过测定溶液的酸碱度来鉴别：若pH_____7，则溶液为_______；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（4）他还利用了下列试剂进行鉴别，其中能鉴别的试剂是_______．（填字母）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A、锌</w:t>
      </w:r>
      <w:r>
        <w:rPr>
          <w:rFonts w:ascii="'Times New Roman'" w:hAnsi="'Times New Roman'" w:eastAsia="'Times New Roman'" w:cs="'Times New Roman'"/>
        </w:rPr>
        <w:t>        </w:t>
      </w:r>
      <w:r>
        <w:t>B、硝酸钠</w:t>
      </w:r>
      <w:r>
        <w:rPr>
          <w:rFonts w:ascii="'Times New Roman'" w:hAnsi="'Times New Roman'" w:eastAsia="'Times New Roman'" w:cs="'Times New Roman'"/>
        </w:rPr>
        <w:t>       </w:t>
      </w:r>
      <w:r>
        <w:t>C、石蕊试液．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18．用科学方法认识物质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获取知识、形成认识需要借助一定的科学方法。“观察”“抽象”“演绎”“归纳”“比较”“推理”等是常用的科学方法。下列描述分别运用了以上哪种科学方法?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（1）打开盛放浓盐酸的试剂瓶，“瓶口有白雾出现”，运用的是__法；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“白雾是浓盐酸挥发出来的氯化氢气体与空气里的水蒸气接触，形成的盐酸小液滴”，运用的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是____________法。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（2）“Na</w:t>
      </w:r>
      <w:r>
        <w:rPr>
          <w:vertAlign w:val="subscript"/>
        </w:rPr>
        <w:t>2</w:t>
      </w:r>
      <w:r>
        <w:t>CO</w:t>
      </w:r>
      <w:r>
        <w:rPr>
          <w:vertAlign w:val="subscript"/>
        </w:rPr>
        <w:t>3</w:t>
      </w:r>
      <w:r>
        <w:t>、K</w:t>
      </w:r>
      <w:r>
        <w:rPr>
          <w:vertAlign w:val="subscript"/>
        </w:rPr>
        <w:t>2</w:t>
      </w:r>
      <w:r>
        <w:t>CO</w:t>
      </w:r>
      <w:r>
        <w:rPr>
          <w:vertAlign w:val="subscript"/>
        </w:rPr>
        <w:t>3</w:t>
      </w:r>
      <w:r>
        <w:t>、CaCO</w:t>
      </w:r>
      <w:r>
        <w:rPr>
          <w:vertAlign w:val="subscript"/>
        </w:rPr>
        <w:t>3</w:t>
      </w:r>
      <w:r>
        <w:t>都能与盐酸反应生成二氧化碳气体，所以碳酸盐能与盐酸反应生成二氧化碳气体”，运用的___法；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“BaCO</w:t>
      </w:r>
      <w:r>
        <w:rPr>
          <w:vertAlign w:val="subscript"/>
        </w:rPr>
        <w:t>3</w:t>
      </w:r>
      <w:r>
        <w:t>属于碳酸盐，因此BaCO</w:t>
      </w:r>
      <w:r>
        <w:rPr>
          <w:vertAlign w:val="subscript"/>
        </w:rPr>
        <w:t>3</w:t>
      </w:r>
      <w:r>
        <w:t>也能与盐酸反应生成二氧化碳气体”，运用的是_____法。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图示中A——F是初中化学常见的物质。按单质、氧化物、酸、碱、盐分类，A、B、C、D、E是五种不同类别的物质，F是大理石的主要成分。图中“--”表示相连的两种物质之间可以发生反应，“→”表示物质间存在着相应的转化关系（部分反应物、生成物及反应条件已略去）。请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2019300" cy="1009650"/>
            <wp:effectExtent l="0" t="0" r="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26"/>
                    <a:stretch>
                      <a:fillRect/>
                    </a:stretch>
                  </pic:blipFill>
                  <pic:spPr>
                    <a:xfrm>
                      <a:off x="0" y="0"/>
                      <a:ext cx="2019300" cy="1009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⑴物质F的化学式____________________；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⑵反应②的化学方程式_________________；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⑶反应①的基本反应类型是__________。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三、推断题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20．在盐酸、碳酸钠、火碱、二氧化碳、镁、食盐、石灰水、氧化铜、银、木炭粉等物质中，按类别选择适当物质，使下图连线的物质之间能相互反应，并回答问题：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2828925" cy="1009650"/>
            <wp:effectExtent l="0" t="0" r="0" b="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27"/>
                    <a:stretch>
                      <a:fillRect/>
                    </a:stretch>
                  </pic:blipFill>
                  <pic:spPr>
                    <a:xfrm>
                      <a:off x="0" y="0"/>
                      <a:ext cx="2828925" cy="1009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(1)写出B的名称________．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(2)写出D的化学式________．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(3)写出E和F反应的化学方程式____________________________________________．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21．化学实验室有失去标签的稀硫酸、氢氧化钠、氢氧化钙、碳酸钠、氯化钡五瓶无色溶液，现将其任意编号：A、B、C、D、E，然后两两组合进行实验，其部分现象如下表（微溶物视为可溶物）：</w:t>
      </w:r>
    </w:p>
    <w:tbl>
      <w:tblPr>
        <w:tblStyle w:val="4"/>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gridCol w:w="1995"/>
        <w:gridCol w:w="1995"/>
        <w:gridCol w:w="199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实验</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A+B</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A+C</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A+D</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现象</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产生气体</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产生沉淀</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产生沉淀</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产生沉淀</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（1）写出溶液B、C中溶质的化学式： B是______，C是______。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（2）写出溶液A与D反应的化学方程式______。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四、实验题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某教师在进行“常见的碱”的教学时做了以下演示实验：取少量纯净的氢氧化钠固体于50mL干燥的烧杯中，置于电子天平上。一段时间后，氢氧化钠固体表面出现了液体，天平示数增加。取下烧杯，将其放置在空气中。一周后，向烧杯中加适量水配制成溶液，取少量烧杯中的溶液于试管中，滴加足量稀盐酸，观察到有气泡冒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【交流与解释】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（1）氢氧化钠固体表面出现液体是因为氢氧化钠吸收空气中的水分而潮解。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（2）电子天平示数增加的原因除了吸收水分以外，还有另一个原因是_____（用化学方程式表示）。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教师安排兴趣小组同学对烧杯中的溶液是否还含有氢氧化钠进行了以下探究。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【作出猜想】猜想一：有氢氧化钠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猜想二：没有氢氧化钠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【查阅资料】BaCl</w:t>
      </w:r>
      <w:r>
        <w:rPr>
          <w:vertAlign w:val="subscript"/>
        </w:rPr>
        <w:t>2</w:t>
      </w:r>
      <w:r>
        <w:t>溶液、NaNO</w:t>
      </w:r>
      <w:r>
        <w:rPr>
          <w:vertAlign w:val="subscript"/>
        </w:rPr>
        <w:t>3</w:t>
      </w:r>
      <w:r>
        <w:t>溶液、Ba（NO</w:t>
      </w:r>
      <w:r>
        <w:rPr>
          <w:vertAlign w:val="subscript"/>
        </w:rPr>
        <w:t>3</w:t>
      </w:r>
      <w:r>
        <w:t>）</w:t>
      </w:r>
      <w:r>
        <w:rPr>
          <w:vertAlign w:val="subscript"/>
        </w:rPr>
        <w:t>2</w:t>
      </w:r>
      <w:r>
        <w:t>溶液均呈中性。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【进行实验】小明同学取少量烧杯中的溶液于试管中，滴入几滴无色酚酞，观察到溶液变红，小明同学认为猜想一成立。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【交流与评价】小玲同学认为小明同学的结论不一定正确，原因是________。于是，小玲同学继续进行探究。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【进行实验】</w:t>
      </w:r>
    </w:p>
    <w:tbl>
      <w:tblPr>
        <w:tblStyle w:val="4"/>
        <w:tblW w:w="9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89"/>
        <w:gridCol w:w="1150"/>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实验操作</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实验现象</w:t>
            </w:r>
          </w:p>
        </w:tc>
        <w:tc>
          <w:tcPr>
            <w:tcW w:w="1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小玲同学在小明同学所做实验后的溶液中，滴入足量的Ba（NO</w:t>
            </w:r>
            <w:r>
              <w:rPr>
                <w:vertAlign w:val="subscript"/>
              </w:rPr>
              <w:t>3</w:t>
            </w:r>
            <w:r>
              <w:t>）</w:t>
            </w:r>
            <w:r>
              <w:rPr>
                <w:vertAlign w:val="subscript"/>
              </w:rPr>
              <w:t>2</w:t>
            </w:r>
            <w:r>
              <w:t>溶液</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猜想一成立</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【反思与拓展】（1）根据氢氧化钠固体易潮解的性质，可用氢氧化钠固体作某些气体的____。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（2）另取少量烧杯中的溶液进行以下实验，也能证明猜想一成立的是____（填序号）。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 先加足量稀盐酸，再滴加紫色石蕊溶液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 先加足量BaCl</w:t>
      </w:r>
      <w:r>
        <w:rPr>
          <w:vertAlign w:val="subscript"/>
        </w:rPr>
        <w:t>2</w:t>
      </w:r>
      <w:r>
        <w:t>溶液，静置，取上层清液，再滴加CuCl</w:t>
      </w:r>
      <w:r>
        <w:rPr>
          <w:vertAlign w:val="subscript"/>
        </w:rPr>
        <w:t>2</w:t>
      </w:r>
      <w:r>
        <w:t>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 先加足量Ca（OH）</w:t>
      </w:r>
      <w:r>
        <w:rPr>
          <w:vertAlign w:val="subscript"/>
        </w:rPr>
        <w:t>2</w:t>
      </w:r>
      <w:r>
        <w:t>溶液，静置，取上层清液，再滴加酚酞溶液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 先加足量Ba（NO</w:t>
      </w:r>
      <w:r>
        <w:rPr>
          <w:vertAlign w:val="subscript"/>
        </w:rPr>
        <w:t>3</w:t>
      </w:r>
      <w:r>
        <w:t>）</w:t>
      </w:r>
      <w:r>
        <w:rPr>
          <w:vertAlign w:val="subscript"/>
        </w:rPr>
        <w:t>2</w:t>
      </w:r>
      <w:r>
        <w:t>溶液，静置，取上层清液，再滴加FeCl</w:t>
      </w:r>
      <w:r>
        <w:rPr>
          <w:vertAlign w:val="subscript"/>
        </w:rPr>
        <w:t>3</w:t>
      </w:r>
      <w:r>
        <w:t>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23．某兴趣小组用下列常用装置，完成氯酸钾和二氧化锰制取氧气的反应，并将反应后剩余的固体，通过实验回收提纯其中的氯化钾。请回答下列问题：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4181475" cy="1762125"/>
            <wp:effectExtent l="0" t="0" r="0" b="0"/>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28"/>
                    <a:stretch>
                      <a:fillRect/>
                    </a:stretch>
                  </pic:blipFill>
                  <pic:spPr>
                    <a:xfrm>
                      <a:off x="0" y="0"/>
                      <a:ext cx="4181475" cy="17621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(1)仪器a名称________。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(2)②中玻璃棒的作用是_______。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(3)对反应后剩余固体中的氯化钾，选用合适的装置回收提纯，正确的顺序是_______。（填序号）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(4)用装置⑤收集氧气，验满的方法是_______。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五、计算题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24．尿素是氮肥中最主要的一种，其含氮量高，在土壤中不残留任何有害物质，长期施用没有不良影响。试计算尿素中氮元素的质量分数。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25．图为某钙片的商品标签，为测定钙片中钙元素的质量分数（假设钙片中其他物质不含钙元素，且不溶于水，也不与任何物质发生反应），某化学兴趣小组取20片钙片，进行如下实验：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5274310" cy="1382395"/>
            <wp:effectExtent l="0" t="0" r="0" b="0"/>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 "/>
                    <pic:cNvPicPr>
                      <a:picLocks noChangeAspect="1"/>
                    </pic:cNvPicPr>
                  </pic:nvPicPr>
                  <pic:blipFill>
                    <a:blip r:embed="rId29"/>
                    <a:stretch>
                      <a:fillRect/>
                    </a:stretch>
                  </pic:blipFill>
                  <pic:spPr>
                    <a:xfrm>
                      <a:off x="0" y="0"/>
                      <a:ext cx="5274310" cy="138289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（1）上述实验过程中发生反应的化学方程式为___________。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（2）根据已知条件列出求解所加的稀盐酸中溶质质量（</w:t>
      </w:r>
      <w:r>
        <w:rPr>
          <w:i/>
        </w:rPr>
        <w:t>x</w:t>
      </w:r>
      <w:r>
        <w:t>）的比例式_________。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（3）用36.5%的浓盐酸配制100g上述稀盐酸，所需浓盐酸的质量为_________。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（4）钙片中钙元素的质量分数为_______。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（5）若向滤液中加入5.4g水，所得溶液中溶质的质量分数为_____。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（6）工厂生产钙片时若需碳酸钙120t，理论上需含氧化钙84%的生石灰的质量为_____。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1．A2．D3．C4．C5．B6．A7．A8．D9．C10．B11．B12．C13．D14．C15．B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     ⑥     ①     ③     ④     ②     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     NaOH     3NaOH+FeCl</w:t>
      </w:r>
      <w:r>
        <w:rPr>
          <w:vertAlign w:val="subscript"/>
        </w:rPr>
        <w:t>3</w:t>
      </w:r>
      <w:r>
        <w:t>=Fe（OH）</w:t>
      </w:r>
      <w:r>
        <w:rPr>
          <w:vertAlign w:val="subscript"/>
        </w:rPr>
        <w:t>3</w:t>
      </w:r>
      <w:r>
        <w:t>↓+3NaCl     有气泡产生     2HCl+Na</w:t>
      </w:r>
      <w:r>
        <w:rPr>
          <w:vertAlign w:val="subscript"/>
        </w:rPr>
        <w:t>2</w:t>
      </w:r>
      <w:r>
        <w:t>CO</w:t>
      </w:r>
      <w:r>
        <w:rPr>
          <w:vertAlign w:val="subscript"/>
        </w:rPr>
        <w:t>3</w:t>
      </w:r>
      <w:r>
        <w:t>=2NaCl+H</w:t>
      </w:r>
      <w:r>
        <w:rPr>
          <w:vertAlign w:val="subscript"/>
        </w:rPr>
        <w:t>2</w:t>
      </w:r>
      <w:r>
        <w:t>O+CO</w:t>
      </w:r>
      <w:r>
        <w:rPr>
          <w:vertAlign w:val="subscript"/>
        </w:rPr>
        <w:t>2</w:t>
      </w:r>
      <w:r>
        <w:t>↑     〉     氢氧化钠     AC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     观察     推理     归纳     演绎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     CaCO</w:t>
      </w:r>
      <w:r>
        <w:rPr>
          <w:vertAlign w:val="subscript"/>
        </w:rPr>
        <w:t>3</w:t>
      </w:r>
      <w:r>
        <w:t>     Ca(OH)</w:t>
      </w:r>
      <w:r>
        <w:rPr>
          <w:vertAlign w:val="subscript"/>
        </w:rPr>
        <w:t>2</w:t>
      </w:r>
      <w:r>
        <w:t>+Na</w:t>
      </w:r>
      <w:r>
        <w:rPr>
          <w:vertAlign w:val="subscript"/>
        </w:rPr>
        <w:t>2</w:t>
      </w:r>
      <w:r>
        <w:t>CO</w:t>
      </w:r>
      <w:r>
        <w:rPr>
          <w:vertAlign w:val="subscript"/>
        </w:rPr>
        <w:t>3</w:t>
      </w:r>
      <w:r>
        <w:t>=CaCO</w:t>
      </w:r>
      <w:r>
        <w:rPr>
          <w:vertAlign w:val="subscript"/>
        </w:rPr>
        <w:t>3</w:t>
      </w:r>
      <w:r>
        <w:t>↓+2NaOH     分解反应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     盐酸     Ca(OH)</w:t>
      </w:r>
      <w:r>
        <w:rPr>
          <w:vertAlign w:val="subscript"/>
        </w:rPr>
        <w:t>2</w:t>
      </w:r>
      <w:r>
        <w:t>     C+CO</w:t>
      </w:r>
      <w:r>
        <w:rPr>
          <w:vertAlign w:val="subscript"/>
        </w:rPr>
        <w:t>2</w:t>
      </w:r>
      <w:r>
        <w:object>
          <v:shape id="_x0000_i1032" o:spt="75" alt=" " type="#_x0000_t75" style="height:33.8pt;width:23.8pt;" o:ole="t" filled="f" o:preferrelative="t" stroked="f" coordsize="21600,21600">
            <v:path/>
            <v:fill on="f" focussize="0,0"/>
            <v:stroke on="f" joinstyle="miter"/>
            <v:imagedata r:id="rId31" o:title="eqId6928c3aad8d2d61eaa11c5c5922c7794"/>
            <o:lock v:ext="edit" aspectratio="t"/>
            <w10:wrap type="none"/>
            <w10:anchorlock/>
          </v:shape>
          <o:OLEObject Type="Embed" ProgID="Equation.DSMT4" ShapeID="_x0000_i1032" DrawAspect="Content" ObjectID="_1468075732" r:id="rId30">
            <o:LockedField>false</o:LockedField>
          </o:OLEObject>
        </w:object>
      </w:r>
      <w:r>
        <w:t>2CO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     H</w:t>
      </w:r>
      <w:r>
        <w:rPr>
          <w:vertAlign w:val="subscript"/>
        </w:rPr>
        <w:t>2</w:t>
      </w:r>
      <w:r>
        <w:t>SO</w:t>
      </w:r>
      <w:r>
        <w:rPr>
          <w:vertAlign w:val="subscript"/>
        </w:rPr>
        <w:t>4</w:t>
      </w:r>
      <w:r>
        <w:t>     BaCl</w:t>
      </w:r>
      <w:r>
        <w:rPr>
          <w:vertAlign w:val="subscript"/>
        </w:rPr>
        <w:t>2</w:t>
      </w:r>
      <w:r>
        <w:t xml:space="preserve">     </w:t>
      </w:r>
      <w:r>
        <w:object>
          <v:shape id="_x0000_i1033" o:spt="75" alt=" " type="#_x0000_t75" style="height:17.55pt;width:177.8pt;" o:ole="t" filled="f" o:preferrelative="t" stroked="f" coordsize="21600,21600">
            <v:path/>
            <v:fill on="f" focussize="0,0"/>
            <v:stroke on="f" joinstyle="miter"/>
            <v:imagedata r:id="rId33" o:title="eqIdbb1a9fe64b175655bef30cf21ff3c103"/>
            <o:lock v:ext="edit" aspectratio="t"/>
            <w10:wrap type="none"/>
            <w10:anchorlock/>
          </v:shape>
          <o:OLEObject Type="Embed" ProgID="Equation.DSMT4" ShapeID="_x0000_i1033" DrawAspect="Content" ObjectID="_1468075733" r:id="rId3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22．     </w:t>
      </w:r>
      <w:r>
        <w:object>
          <v:shape id="_x0000_i1034" o:spt="75" alt=" " type="#_x0000_t75" style="height:14.4pt;width:110.8pt;" o:ole="t" filled="f" o:preferrelative="t" stroked="f" coordsize="21600,21600">
            <v:path/>
            <v:fill on="f" focussize="0,0"/>
            <v:stroke on="f" joinstyle="miter"/>
            <v:imagedata r:id="rId35" o:title="eqIda84d644ccd58397195e2d50ad6307e09"/>
            <o:lock v:ext="edit" aspectratio="t"/>
            <w10:wrap type="none"/>
            <w10:anchorlock/>
          </v:shape>
          <o:OLEObject Type="Embed" ProgID="Equation.DSMT4" ShapeID="_x0000_i1034" DrawAspect="Content" ObjectID="_1468075734" r:id="rId34">
            <o:LockedField>false</o:LockedField>
          </o:OLEObject>
        </w:object>
      </w:r>
      <w:r>
        <w:t>     NaOH与变质后的Na</w:t>
      </w:r>
      <w:r>
        <w:rPr>
          <w:vertAlign w:val="subscript"/>
        </w:rPr>
        <w:t>2</w:t>
      </w:r>
      <w:r>
        <w:t>CO</w:t>
      </w:r>
      <w:r>
        <w:rPr>
          <w:vertAlign w:val="subscript"/>
        </w:rPr>
        <w:t>3</w:t>
      </w:r>
      <w:r>
        <w:t>溶液均显碱性，遇酚酞均变红     产生白色沉淀，溶液仍为红色     干燥剂     BD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23．(1)漏斗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(2)引流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(3)③②④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(4)把带火星的木条伸到b端管口，木条复燃则已满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24．尿素中氮元素的质量分数为：</w:t>
      </w:r>
      <w:r>
        <w:object>
          <v:shape id="_x0000_i1035" o:spt="75" alt=" " type="#_x0000_t75" style="height:31.3pt;width:169.65pt;" o:ole="t" filled="f" o:preferrelative="t" stroked="f" coordsize="21600,21600">
            <v:path/>
            <v:fill on="f" focussize="0,0"/>
            <v:stroke on="f" joinstyle="miter"/>
            <v:imagedata r:id="rId37" o:title="eqId15c9133bc76ed18242f9368a4a8319fa"/>
            <o:lock v:ext="edit" aspectratio="t"/>
            <w10:wrap type="none"/>
            <w10:anchorlock/>
          </v:shape>
          <o:OLEObject Type="Embed" ProgID="Equation.DSMT4" ShapeID="_x0000_i1035" DrawAspect="Content" ObjectID="_1468075735" r:id="rId36">
            <o:LockedField>false</o:LockedField>
          </o:OLEObject>
        </w:objec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25．（1）</w:t>
      </w:r>
      <w:r>
        <w:object>
          <v:shape id="_x0000_i1036" o:spt="75" alt=" " type="#_x0000_t75" style="height:16.9pt;width:163.4pt;" o:ole="t" filled="f" o:preferrelative="t" stroked="f" coordsize="21600,21600">
            <v:path/>
            <v:fill on="f" focussize="0,0"/>
            <v:stroke on="f" joinstyle="miter"/>
            <v:imagedata r:id="rId39" o:title="eqIdae845d9ca0495af3f765b5e4a852e699"/>
            <o:lock v:ext="edit" aspectratio="t"/>
            <w10:wrap type="none"/>
            <w10:anchorlock/>
          </v:shape>
          <o:OLEObject Type="Embed" ProgID="Equation.DSMT4" ShapeID="_x0000_i1036" DrawAspect="Content" ObjectID="_1468075736" r:id="rId38">
            <o:LockedField>false</o:LockedField>
          </o:OLEObject>
        </w:object>
      </w:r>
      <w:r>
        <w:t>（2）</w:t>
      </w:r>
      <w:r>
        <w:object>
          <v:shape id="_x0000_i1037" o:spt="75" alt=" " type="#_x0000_t75" style="height:28.8pt;width:46.95pt;" o:ole="t" filled="f" o:preferrelative="t" stroked="f" coordsize="21600,21600">
            <v:path/>
            <v:fill on="f" focussize="0,0"/>
            <v:stroke on="f" joinstyle="miter"/>
            <v:imagedata r:id="rId41" o:title="eqId0d7ecaad3660c6e7343095c1f4ad1d84"/>
            <o:lock v:ext="edit" aspectratio="t"/>
            <w10:wrap type="none"/>
            <w10:anchorlock/>
          </v:shape>
          <o:OLEObject Type="Embed" ProgID="Equation.DSMT4" ShapeID="_x0000_i1037" DrawAspect="Content" ObjectID="_1468075737" r:id="rId40">
            <o:LockedField>false</o:LockedField>
          </o:OLEObject>
        </w:object>
      </w:r>
      <w:r>
        <w:t>（3）20g（4）20%（5）10%（6）80t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4" w:type="default"/>
          <w:footerReference r:id="rId5" w:type="default"/>
          <w:footerReference r:id="rId6"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2E4CD5"/>
    <w:rsid w:val="004151FC"/>
    <w:rsid w:val="0056067A"/>
    <w:rsid w:val="0064153B"/>
    <w:rsid w:val="006B16C5"/>
    <w:rsid w:val="00855687"/>
    <w:rsid w:val="009E611B"/>
    <w:rsid w:val="00B37DD7"/>
    <w:rsid w:val="00BC62FB"/>
    <w:rsid w:val="00BF535F"/>
    <w:rsid w:val="00C02FC6"/>
    <w:rsid w:val="00C806B0"/>
    <w:rsid w:val="00C81263"/>
    <w:rsid w:val="00E52115"/>
    <w:rsid w:val="00EF035E"/>
    <w:rsid w:val="4027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2.wmf"/><Relationship Id="rId40" Type="http://schemas.openxmlformats.org/officeDocument/2006/relationships/oleObject" Target="embeddings/oleObject13.bin"/><Relationship Id="rId4" Type="http://schemas.openxmlformats.org/officeDocument/2006/relationships/header" Target="header1.xml"/><Relationship Id="rId39" Type="http://schemas.openxmlformats.org/officeDocument/2006/relationships/image" Target="media/image21.wmf"/><Relationship Id="rId38" Type="http://schemas.openxmlformats.org/officeDocument/2006/relationships/oleObject" Target="embeddings/oleObject12.bin"/><Relationship Id="rId37" Type="http://schemas.openxmlformats.org/officeDocument/2006/relationships/image" Target="media/image20.wmf"/><Relationship Id="rId36" Type="http://schemas.openxmlformats.org/officeDocument/2006/relationships/oleObject" Target="embeddings/oleObject11.bin"/><Relationship Id="rId35" Type="http://schemas.openxmlformats.org/officeDocument/2006/relationships/image" Target="media/image19.wmf"/><Relationship Id="rId34" Type="http://schemas.openxmlformats.org/officeDocument/2006/relationships/oleObject" Target="embeddings/oleObject10.bin"/><Relationship Id="rId33" Type="http://schemas.openxmlformats.org/officeDocument/2006/relationships/image" Target="media/image18.wmf"/><Relationship Id="rId32" Type="http://schemas.openxmlformats.org/officeDocument/2006/relationships/oleObject" Target="embeddings/oleObject9.bin"/><Relationship Id="rId31" Type="http://schemas.openxmlformats.org/officeDocument/2006/relationships/image" Target="media/image17.wmf"/><Relationship Id="rId30" Type="http://schemas.openxmlformats.org/officeDocument/2006/relationships/oleObject" Target="embeddings/oleObject8.bin"/><Relationship Id="rId3" Type="http://schemas.openxmlformats.org/officeDocument/2006/relationships/footer" Target="foot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2369</Words>
  <Characters>2867</Characters>
  <Lines>150</Lines>
  <Paragraphs>201</Paragraphs>
  <TotalTime>4</TotalTime>
  <ScaleCrop>false</ScaleCrop>
  <LinksUpToDate>false</LinksUpToDate>
  <CharactersWithSpaces>5035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2022-04-11T12:56:33Z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