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11036300</wp:posOffset>
            </wp:positionV>
            <wp:extent cx="406400" cy="292100"/>
            <wp:effectExtent l="0" t="0" r="1270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406400" cy="292100"/>
                    </a:xfrm>
                    <a:prstGeom prst="rect">
                      <a:avLst/>
                    </a:prstGeom>
                  </pic:spPr>
                </pic:pic>
              </a:graphicData>
            </a:graphic>
          </wp:anchor>
        </w:drawing>
      </w:r>
      <w:r>
        <w:rPr>
          <w:rFonts w:hint="eastAsia" w:ascii="幼圆" w:eastAsia="幼圆"/>
          <w:b/>
          <w:w w:val="95"/>
          <w:sz w:val="44"/>
          <w:szCs w:val="44"/>
        </w:rPr>
        <w:t>2022年上期九年级道德与法治单元目标检测题</w:t>
      </w:r>
    </w:p>
    <w:p>
      <w:pPr>
        <w:keepNext w:val="0"/>
        <w:keepLines w:val="0"/>
        <w:pageBreakBefore w:val="0"/>
        <w:kinsoku/>
        <w:wordWrap/>
        <w:overflowPunct/>
        <w:topLinePunct w:val="0"/>
        <w:autoSpaceDE/>
        <w:autoSpaceDN/>
        <w:bidi w:val="0"/>
        <w:spacing w:line="240" w:lineRule="auto"/>
        <w:jc w:val="center"/>
        <w:rPr>
          <w:rFonts w:hint="eastAsia" w:ascii="方正小标宋简体" w:eastAsia="方正小标宋简体"/>
          <w:b/>
          <w:sz w:val="32"/>
          <w:szCs w:val="32"/>
        </w:rPr>
      </w:pPr>
      <w:r>
        <w:rPr>
          <w:rFonts w:hint="eastAsia" w:ascii="方正小标宋简体" w:eastAsia="方正小标宋简体"/>
          <w:b/>
          <w:sz w:val="32"/>
          <w:szCs w:val="32"/>
        </w:rPr>
        <w:t>第一单元</w:t>
      </w:r>
    </w:p>
    <w:p>
      <w:pPr>
        <w:pStyle w:val="5"/>
        <w:keepNext w:val="0"/>
        <w:keepLines w:val="0"/>
        <w:pageBreakBefore w:val="0"/>
        <w:kinsoku/>
        <w:wordWrap/>
        <w:overflowPunct/>
        <w:topLinePunct w:val="0"/>
        <w:autoSpaceDE/>
        <w:autoSpaceDN/>
        <w:bidi w:val="0"/>
        <w:spacing w:line="240" w:lineRule="auto"/>
        <w:jc w:val="both"/>
        <w:rPr>
          <w:rFonts w:hint="eastAsia" w:ascii="楷体_GB2312" w:hAnsi="Times New Roman" w:eastAsia="楷体_GB2312" w:cs="Times New Roman"/>
          <w:sz w:val="21"/>
          <w:szCs w:val="21"/>
        </w:rPr>
      </w:pPr>
      <w:r>
        <w:rPr>
          <w:rFonts w:hint="eastAsia" w:ascii="黑体" w:hAnsi="黑体" w:eastAsia="黑体" w:cs="Times New Roman"/>
          <w:sz w:val="21"/>
          <w:szCs w:val="21"/>
        </w:rPr>
        <w:t>一、选择题</w:t>
      </w:r>
      <w:r>
        <w:rPr>
          <w:rFonts w:hint="eastAsia" w:ascii="楷体_GB2312" w:hAnsi="Times New Roman" w:eastAsia="楷体_GB2312" w:cs="Times New Roman"/>
          <w:sz w:val="21"/>
          <w:szCs w:val="21"/>
        </w:rPr>
        <w:t>(</w:t>
      </w:r>
      <w:r>
        <w:rPr>
          <w:rFonts w:hint="eastAsia" w:ascii="楷体_GB2312" w:eastAsia="楷体_GB2312" w:cs="Times New Roman"/>
          <w:sz w:val="21"/>
          <w:szCs w:val="21"/>
        </w:rPr>
        <w:t>下列各题中只有一个答案最符合题意，请把正确答案填写在下表内。每小题</w:t>
      </w:r>
      <w:r>
        <w:rPr>
          <w:rFonts w:hint="eastAsia" w:ascii="楷体_GB2312" w:hAnsi="Times New Roman" w:eastAsia="楷体_GB2312" w:cs="Times New Roman"/>
          <w:sz w:val="21"/>
          <w:szCs w:val="21"/>
        </w:rPr>
        <w:t>4</w:t>
      </w:r>
      <w:r>
        <w:rPr>
          <w:rFonts w:hint="eastAsia" w:ascii="楷体_GB2312" w:eastAsia="楷体_GB2312" w:cs="Times New Roman"/>
          <w:sz w:val="21"/>
          <w:szCs w:val="21"/>
        </w:rPr>
        <w:t>分，共</w:t>
      </w:r>
      <w:r>
        <w:rPr>
          <w:rFonts w:hint="eastAsia" w:ascii="楷体_GB2312" w:hAnsi="Times New Roman" w:eastAsia="楷体_GB2312" w:cs="Times New Roman"/>
          <w:sz w:val="21"/>
          <w:szCs w:val="21"/>
        </w:rPr>
        <w:t>48</w:t>
      </w:r>
      <w:r>
        <w:rPr>
          <w:rFonts w:hint="eastAsia" w:ascii="楷体_GB2312" w:eastAsia="楷体_GB2312" w:cs="Times New Roman"/>
          <w:sz w:val="21"/>
          <w:szCs w:val="21"/>
        </w:rPr>
        <w:t>分</w:t>
      </w:r>
      <w:r>
        <w:rPr>
          <w:rFonts w:hint="eastAsia" w:ascii="楷体_GB2312" w:hAnsi="Times New Roman" w:eastAsia="楷体_GB2312" w:cs="Times New Roman"/>
          <w:sz w:val="21"/>
          <w:szCs w:val="21"/>
        </w:rPr>
        <w:t>)</w:t>
      </w:r>
    </w:p>
    <w:tbl>
      <w:tblPr>
        <w:tblStyle w:val="6"/>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9"/>
        <w:gridCol w:w="649"/>
        <w:gridCol w:w="649"/>
        <w:gridCol w:w="649"/>
        <w:gridCol w:w="649"/>
        <w:gridCol w:w="649"/>
        <w:gridCol w:w="649"/>
        <w:gridCol w:w="649"/>
        <w:gridCol w:w="649"/>
        <w:gridCol w:w="649"/>
        <w:gridCol w:w="649"/>
        <w:gridCol w:w="649"/>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题 号</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1</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2</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3</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4</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5</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6</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7</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8</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9</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10</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11</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答 案</w:t>
            </w: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49" w:type="dxa"/>
            <w:shd w:val="clear" w:color="auto" w:fill="auto"/>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r>
    </w:tbl>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1.</w:t>
      </w:r>
      <w:r>
        <w:rPr>
          <w:rFonts w:hint="eastAsia"/>
          <w:szCs w:val="21"/>
        </w:rPr>
        <w:t xml:space="preserve"> </w:t>
      </w:r>
      <w:r>
        <w:rPr>
          <w:rFonts w:hAnsi="宋体"/>
          <w:szCs w:val="21"/>
        </w:rPr>
        <w:t>我们共同的家园是开放的、发展的、紧密联系的</w:t>
      </w:r>
      <w:r>
        <w:rPr>
          <w:szCs w:val="21"/>
        </w:rPr>
        <w:t>,</w:t>
      </w:r>
      <w:r>
        <w:rPr>
          <w:rFonts w:hAnsi="宋体"/>
          <w:szCs w:val="21"/>
        </w:rPr>
        <w:t>具体体现在</w:t>
      </w:r>
      <w:r>
        <w:rPr>
          <w:rFonts w:hint="eastAsia"/>
          <w:szCs w:val="21"/>
        </w:rPr>
        <w:t>：</w:t>
      </w:r>
      <w:r>
        <w:rPr>
          <w:rFonts w:ascii="宋体" w:hAnsi="宋体"/>
          <w:szCs w:val="21"/>
        </w:rPr>
        <w:t>①</w:t>
      </w:r>
      <w:r>
        <w:rPr>
          <w:rFonts w:hAnsi="宋体"/>
          <w:szCs w:val="21"/>
        </w:rPr>
        <w:t>国家间相互开放的程度不断加深</w:t>
      </w:r>
      <w:r>
        <w:rPr>
          <w:rFonts w:hint="eastAsia" w:hAnsi="宋体"/>
          <w:szCs w:val="21"/>
        </w:rPr>
        <w:t>；</w:t>
      </w:r>
      <w:r>
        <w:rPr>
          <w:rFonts w:ascii="宋体" w:hAnsi="宋体"/>
          <w:szCs w:val="21"/>
        </w:rPr>
        <w:t>②</w:t>
      </w:r>
      <w:r>
        <w:rPr>
          <w:rFonts w:hAnsi="宋体"/>
          <w:szCs w:val="21"/>
        </w:rPr>
        <w:t>在政治、经济、文化各领域的开放范围不断扩展</w:t>
      </w:r>
      <w:r>
        <w:rPr>
          <w:rFonts w:hint="eastAsia" w:hAnsi="宋体"/>
          <w:szCs w:val="21"/>
        </w:rPr>
        <w:t>；</w:t>
      </w:r>
      <w:r>
        <w:rPr>
          <w:rFonts w:ascii="宋体" w:hAnsi="宋体"/>
          <w:szCs w:val="21"/>
        </w:rPr>
        <w:t>③</w:t>
      </w:r>
      <w:r>
        <w:rPr>
          <w:rFonts w:hAnsi="宋体"/>
          <w:szCs w:val="21"/>
        </w:rPr>
        <w:t>封锁、孤立、以邻为壑的现象仍然是主流</w:t>
      </w:r>
      <w:r>
        <w:rPr>
          <w:rFonts w:hint="eastAsia" w:hAnsi="宋体"/>
          <w:szCs w:val="21"/>
        </w:rPr>
        <w:t>；</w:t>
      </w:r>
      <w:r>
        <w:rPr>
          <w:rFonts w:ascii="宋体" w:hAnsi="宋体"/>
          <w:szCs w:val="21"/>
        </w:rPr>
        <w:t>④</w:t>
      </w:r>
      <w:r>
        <w:rPr>
          <w:rFonts w:hAnsi="宋体"/>
          <w:szCs w:val="21"/>
        </w:rPr>
        <w:t>人类社会不存在贫富差距、发展不平衡等问题</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A.</w:t>
      </w:r>
      <w:r>
        <w:rPr>
          <w:rFonts w:ascii="宋体" w:hAnsi="宋体"/>
          <w:szCs w:val="21"/>
        </w:rPr>
        <w:t>①②</w:t>
      </w:r>
      <w:r>
        <w:rPr>
          <w:rFonts w:hAnsi="宋体"/>
          <w:szCs w:val="21"/>
        </w:rPr>
        <w:t>　　　　　　</w:t>
      </w:r>
      <w:r>
        <w:rPr>
          <w:rFonts w:hint="eastAsia" w:hAnsi="宋体"/>
          <w:szCs w:val="21"/>
        </w:rPr>
        <w:tab/>
      </w:r>
      <w:r>
        <w:rPr>
          <w:szCs w:val="21"/>
        </w:rPr>
        <w:t>B.</w:t>
      </w:r>
      <w:r>
        <w:rPr>
          <w:rFonts w:ascii="宋体" w:hAnsi="宋体"/>
          <w:szCs w:val="21"/>
        </w:rPr>
        <w:t>②④</w:t>
      </w:r>
      <w:r>
        <w:rPr>
          <w:rFonts w:hAnsi="宋体"/>
          <w:szCs w:val="21"/>
        </w:rPr>
        <w:t>　　　　　　</w:t>
      </w:r>
      <w:r>
        <w:rPr>
          <w:rFonts w:hint="eastAsia" w:hAnsi="宋体"/>
          <w:szCs w:val="21"/>
        </w:rPr>
        <w:tab/>
      </w:r>
      <w:r>
        <w:rPr>
          <w:szCs w:val="21"/>
        </w:rPr>
        <w:t>C.</w:t>
      </w:r>
      <w:r>
        <w:rPr>
          <w:rFonts w:ascii="宋体" w:hAnsi="宋体"/>
          <w:szCs w:val="21"/>
        </w:rPr>
        <w:t>①③</w:t>
      </w:r>
      <w:r>
        <w:rPr>
          <w:rFonts w:hAnsi="宋体"/>
          <w:szCs w:val="21"/>
        </w:rPr>
        <w:t>　　　　</w:t>
      </w:r>
      <w:r>
        <w:rPr>
          <w:rFonts w:hint="eastAsia" w:hAnsi="宋体"/>
          <w:szCs w:val="21"/>
        </w:rPr>
        <w:tab/>
      </w:r>
      <w:r>
        <w:rPr>
          <w:rFonts w:hint="eastAsia" w:hAnsi="宋体"/>
          <w:szCs w:val="21"/>
        </w:rPr>
        <w:tab/>
      </w:r>
      <w:r>
        <w:rPr>
          <w:szCs w:val="21"/>
        </w:rPr>
        <w:t>D.</w:t>
      </w:r>
      <w:r>
        <w:rPr>
          <w:rFonts w:ascii="宋体" w:hAnsi="宋体"/>
          <w:szCs w:val="21"/>
        </w:rPr>
        <w:t>③④</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2.</w:t>
      </w:r>
      <w:r>
        <w:rPr>
          <w:rFonts w:hint="eastAsia"/>
          <w:szCs w:val="21"/>
        </w:rPr>
        <w:t xml:space="preserve"> </w:t>
      </w:r>
      <w:r>
        <w:rPr>
          <w:szCs w:val="21"/>
        </w:rPr>
        <w:t>在同一时间,中国浙江乌镇的一个家庭旅馆正接受来自澳大利亚游客的预订;法国酒庄正发送一批红酒到中国;瑞士的手表正“飞”往日本;德国的汽车正“乘坐”中欧班列到达中国郑州航空港</w:t>
      </w:r>
      <w:r>
        <w:rPr>
          <w:rFonts w:ascii="宋体" w:hAnsi="宋体"/>
          <w:szCs w:val="21"/>
        </w:rPr>
        <w:t>……</w:t>
      </w:r>
      <w:r>
        <w:rPr>
          <w:szCs w:val="21"/>
        </w:rPr>
        <w:t>对此,下列理解不正确的是</w:t>
      </w:r>
      <w:r>
        <w:rPr>
          <w:szCs w:val="21"/>
        </w:rPr>
        <w:tab/>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A.当今世界是一个开放的世界</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B.国家间相互开放的程度不断加深</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C.现代交通、通信、贸易把全球各地的国家、人们联系在一起,彼此影响,休戚相关</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D.国家与国家之间已经没有任何的界限和壁垒</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3.</w:t>
      </w:r>
      <w:r>
        <w:rPr>
          <w:rFonts w:hint="eastAsia"/>
          <w:szCs w:val="21"/>
        </w:rPr>
        <w:t xml:space="preserve"> </w:t>
      </w:r>
      <w:r>
        <w:rPr>
          <w:szCs w:val="21"/>
        </w:rPr>
        <w:t>2020年1月21日,国家主席习近平和意大利总统马塔雷拉分别致贺信祝贺2020“中国意大利文化和旅游年”在意大利罗马开幕。习近平强调,中意两国都拥有丰富的文化和旅游资源。希望中意文化和旅游界人士共同描绘古老文明新时代对话的绚丽景致,为世界文明多样性和不同文化交流互鉴作出新贡献。这主要告诉我们</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A.中华文化对世界文化起主导作用         B.文化多样性是人类文明进步的重要动力</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C.不同民族文化兼收并蓄、走向统一       D.发展先进文化要吸收外来文化</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4.</w:t>
      </w:r>
      <w:r>
        <w:rPr>
          <w:rFonts w:hint="eastAsia"/>
          <w:szCs w:val="21"/>
        </w:rPr>
        <w:t xml:space="preserve"> </w:t>
      </w:r>
      <w:r>
        <w:rPr>
          <w:szCs w:val="21"/>
        </w:rPr>
        <w:t>作为世界上冲突持续时间最长、情况最复杂、交战最为激烈的地区,中东地区一直是联合国关注的焦点。中东地区存在的问题表明</w:t>
      </w:r>
      <w:r>
        <w:rPr>
          <w:szCs w:val="21"/>
        </w:rPr>
        <w:tab/>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 xml:space="preserve">A.地区冲突是解决和平问题的主要障碍 </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B.当前国际形势的总趋势是总体紧张、局部缓和</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C.世界仍不安宁,威胁世界和平的因素依然存在</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D.第二次世界大战后世界维持了总体和平局面</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5.</w:t>
      </w:r>
      <w:r>
        <w:rPr>
          <w:rFonts w:hint="eastAsia"/>
          <w:szCs w:val="21"/>
        </w:rPr>
        <w:t xml:space="preserve"> </w:t>
      </w:r>
      <w:r>
        <w:rPr>
          <w:szCs w:val="21"/>
        </w:rPr>
        <w:t>据联合国有关统计显示,全世界还有8亿多人挨饿或营养不良;全球最富裕的500人的收入,超过了最贫穷的4.16亿人收入的总和;世界上最富有的国家(瑞士)的人均财富是最穷国家(埃塞俄比亚)的330倍。这说明</w:t>
      </w:r>
      <w:r>
        <w:rPr>
          <w:szCs w:val="21"/>
        </w:rPr>
        <w:tab/>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A.发展问题是当今时代的主题</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B.落后的教育是许多国家难以摆脱贫困的主要因素</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C.在消除贫困方面,人类社会取得了阶段性成果</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D.世界经济发展不平衡现象仍然存在,发达国家与发展中国家间的差距仍然很大</w:t>
      </w:r>
    </w:p>
    <w:p>
      <w:pPr>
        <w:keepNext w:val="0"/>
        <w:keepLines w:val="0"/>
        <w:pageBreakBefore w:val="0"/>
        <w:kinsoku/>
        <w:wordWrap/>
        <w:overflowPunct/>
        <w:topLinePunct w:val="0"/>
        <w:autoSpaceDE/>
        <w:autoSpaceDN/>
        <w:bidi w:val="0"/>
        <w:spacing w:line="240" w:lineRule="auto"/>
        <w:ind w:left="315" w:hanging="315" w:hangingChars="150"/>
        <w:rPr>
          <w:rFonts w:hint="eastAsia"/>
          <w:szCs w:val="21"/>
        </w:rPr>
      </w:pPr>
      <w:r>
        <w:rPr>
          <w:szCs w:val="21"/>
        </w:rPr>
        <w:t>6.</w:t>
      </w:r>
      <w:r>
        <w:rPr>
          <w:rFonts w:hint="eastAsia"/>
          <w:szCs w:val="21"/>
        </w:rPr>
        <w:t xml:space="preserve"> </w:t>
      </w:r>
      <w:r>
        <w:rPr>
          <w:szCs w:val="21"/>
        </w:rPr>
        <w:t>右面漫画表明新兴经济体(金砖国家包括中国、俄罗斯、印度、巴西、南非五个国家)的发展</w:t>
      </w:r>
      <w:r>
        <w:rPr>
          <w:rFonts w:hint="eastAsia"/>
          <w:szCs w:val="21"/>
        </w:rPr>
        <w:t>：</w:t>
      </w:r>
    </w:p>
    <w:p>
      <w:pPr>
        <w:keepNext w:val="0"/>
        <w:keepLines w:val="0"/>
        <w:pageBreakBefore w:val="0"/>
        <w:kinsoku/>
        <w:wordWrap/>
        <w:overflowPunct/>
        <w:topLinePunct w:val="0"/>
        <w:autoSpaceDE/>
        <w:autoSpaceDN/>
        <w:bidi w:val="0"/>
        <w:spacing w:line="240" w:lineRule="auto"/>
        <w:ind w:left="315" w:leftChars="100" w:hanging="105" w:hangingChars="50"/>
        <w:rPr>
          <w:rFonts w:hint="eastAsia"/>
          <w:szCs w:val="21"/>
        </w:rPr>
      </w:pPr>
      <w:r>
        <w:rPr>
          <w:szCs w:val="21"/>
        </w:rPr>
        <w:pict>
          <v:shape id="图片 12" o:spid="_x0000_s1025" o:spt="75" alt="id:2147485786;FounderCES" type="#_x0000_t75" style="position:absolute;left:0pt;margin-left:204.75pt;margin-top:6.1pt;height:89.35pt;width:115.5pt;z-index:251659264;mso-width-relative:page;mso-height-relative:page;" filled="f" o:preferrelative="t" stroked="f" coordsize="21600,21600">
            <v:path/>
            <v:fill on="f" focussize="0,0"/>
            <v:stroke on="f" joinstyle="miter"/>
            <v:imagedata r:id="rId6" o:title="2147485786;FounderCES"/>
            <o:lock v:ext="edit" aspectratio="t"/>
          </v:shape>
        </w:pict>
      </w:r>
      <w:r>
        <w:rPr>
          <w:szCs w:val="21"/>
        </w:rPr>
        <w:t xml:space="preserve"> ①有利于推动世界多极化发展</w:t>
      </w:r>
    </w:p>
    <w:p>
      <w:pPr>
        <w:keepNext w:val="0"/>
        <w:keepLines w:val="0"/>
        <w:pageBreakBefore w:val="0"/>
        <w:kinsoku/>
        <w:wordWrap/>
        <w:overflowPunct/>
        <w:topLinePunct w:val="0"/>
        <w:autoSpaceDE/>
        <w:autoSpaceDN/>
        <w:bidi w:val="0"/>
        <w:spacing w:line="240" w:lineRule="auto"/>
        <w:ind w:firstLine="315" w:firstLineChars="150"/>
        <w:rPr>
          <w:szCs w:val="21"/>
        </w:rPr>
      </w:pPr>
      <w:r>
        <w:rPr>
          <w:rFonts w:ascii="宋体" w:hAnsi="宋体"/>
          <w:szCs w:val="21"/>
        </w:rPr>
        <w:t>②</w:t>
      </w:r>
      <w:r>
        <w:rPr>
          <w:rFonts w:hAnsi="宋体"/>
          <w:szCs w:val="21"/>
        </w:rPr>
        <w:t>为世界经济持续发展提供动力</w:t>
      </w:r>
    </w:p>
    <w:p>
      <w:pPr>
        <w:keepNext w:val="0"/>
        <w:keepLines w:val="0"/>
        <w:pageBreakBefore w:val="0"/>
        <w:kinsoku/>
        <w:wordWrap/>
        <w:overflowPunct/>
        <w:topLinePunct w:val="0"/>
        <w:autoSpaceDE/>
        <w:autoSpaceDN/>
        <w:bidi w:val="0"/>
        <w:spacing w:line="240" w:lineRule="auto"/>
        <w:ind w:firstLine="315" w:firstLineChars="150"/>
        <w:rPr>
          <w:szCs w:val="21"/>
        </w:rPr>
      </w:pPr>
      <w:r>
        <w:rPr>
          <w:rFonts w:ascii="宋体" w:hAnsi="宋体"/>
          <w:szCs w:val="21"/>
        </w:rPr>
        <w:t>③</w:t>
      </w:r>
      <w:r>
        <w:rPr>
          <w:rFonts w:hAnsi="宋体"/>
          <w:szCs w:val="21"/>
        </w:rPr>
        <w:t>促进世界经济增长</w:t>
      </w:r>
    </w:p>
    <w:p>
      <w:pPr>
        <w:keepNext w:val="0"/>
        <w:keepLines w:val="0"/>
        <w:pageBreakBefore w:val="0"/>
        <w:kinsoku/>
        <w:wordWrap/>
        <w:overflowPunct/>
        <w:topLinePunct w:val="0"/>
        <w:autoSpaceDE/>
        <w:autoSpaceDN/>
        <w:bidi w:val="0"/>
        <w:spacing w:line="240" w:lineRule="auto"/>
        <w:ind w:firstLine="315" w:firstLineChars="150"/>
        <w:rPr>
          <w:szCs w:val="21"/>
        </w:rPr>
      </w:pPr>
      <w:r>
        <w:rPr>
          <w:rFonts w:ascii="宋体" w:hAnsi="宋体"/>
          <w:szCs w:val="21"/>
        </w:rPr>
        <w:t>④</w:t>
      </w:r>
      <w:r>
        <w:rPr>
          <w:rFonts w:hAnsi="宋体"/>
          <w:szCs w:val="21"/>
        </w:rPr>
        <w:t>会实现各国强国富民的目标</w:t>
      </w:r>
    </w:p>
    <w:p>
      <w:pPr>
        <w:keepNext w:val="0"/>
        <w:keepLines w:val="0"/>
        <w:pageBreakBefore w:val="0"/>
        <w:kinsoku/>
        <w:wordWrap/>
        <w:overflowPunct/>
        <w:topLinePunct w:val="0"/>
        <w:autoSpaceDE/>
        <w:autoSpaceDN/>
        <w:bidi w:val="0"/>
        <w:spacing w:line="240" w:lineRule="auto"/>
        <w:ind w:firstLine="315" w:firstLineChars="150"/>
        <w:rPr>
          <w:rFonts w:hint="eastAsia"/>
          <w:szCs w:val="21"/>
        </w:rPr>
      </w:pPr>
      <w:r>
        <w:rPr>
          <w:szCs w:val="21"/>
        </w:rPr>
        <w:t>A.①②③</w:t>
      </w:r>
      <w:r>
        <w:rPr>
          <w:szCs w:val="21"/>
        </w:rPr>
        <w:tab/>
      </w:r>
      <w:r>
        <w:rPr>
          <w:szCs w:val="21"/>
        </w:rPr>
        <w:t xml:space="preserve">         </w:t>
      </w:r>
      <w:r>
        <w:rPr>
          <w:rFonts w:hint="eastAsia"/>
          <w:szCs w:val="21"/>
        </w:rPr>
        <w:tab/>
      </w:r>
      <w:r>
        <w:rPr>
          <w:szCs w:val="21"/>
        </w:rPr>
        <w:t>B.①③④</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C.②③④</w:t>
      </w:r>
      <w:r>
        <w:rPr>
          <w:szCs w:val="21"/>
        </w:rPr>
        <w:tab/>
      </w:r>
      <w:r>
        <w:rPr>
          <w:szCs w:val="21"/>
        </w:rPr>
        <w:t xml:space="preserve">        </w:t>
      </w:r>
      <w:r>
        <w:rPr>
          <w:rFonts w:hint="eastAsia"/>
          <w:szCs w:val="21"/>
        </w:rPr>
        <w:tab/>
      </w:r>
      <w:r>
        <w:rPr>
          <w:szCs w:val="21"/>
        </w:rPr>
        <w:t>D.①②④</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7</w:t>
      </w:r>
      <w:r>
        <w:rPr>
          <w:rFonts w:hint="eastAsia"/>
          <w:szCs w:val="21"/>
        </w:rPr>
        <w:t xml:space="preserve"> </w:t>
      </w:r>
      <w:r>
        <w:rPr>
          <w:szCs w:val="21"/>
        </w:rPr>
        <w:t>.构建人类命运共同体,建设一个持久和平、普遍安全、共同繁荣、开放包容、清洁美丽的世界,是中国提出的重要理念和重大倡议。2017年3月,“构建人类命运共同体”理念更是被载入联合国安理会决议,反映了国际社会的共识。这表明</w:t>
      </w:r>
      <w:r>
        <w:rPr>
          <w:rFonts w:hint="eastAsia"/>
          <w:szCs w:val="21"/>
        </w:rPr>
        <w:t>：</w:t>
      </w:r>
      <w:r>
        <w:rPr>
          <w:szCs w:val="21"/>
        </w:rPr>
        <w:t>①中国的外交政策得到了世界各国的认可</w:t>
      </w:r>
      <w:r>
        <w:rPr>
          <w:rFonts w:hint="eastAsia"/>
          <w:szCs w:val="21"/>
        </w:rPr>
        <w:t>；</w:t>
      </w:r>
      <w:r>
        <w:rPr>
          <w:szCs w:val="21"/>
        </w:rPr>
        <w:t>②中国为世界各国对外交往提供了新的法理依据</w:t>
      </w:r>
      <w:r>
        <w:rPr>
          <w:rFonts w:hint="eastAsia"/>
          <w:szCs w:val="21"/>
        </w:rPr>
        <w:t>；</w:t>
      </w:r>
      <w:r>
        <w:rPr>
          <w:szCs w:val="21"/>
        </w:rPr>
        <w:t>③构建人类命运共同体顺应了和平与发展的历史潮流</w:t>
      </w:r>
      <w:r>
        <w:rPr>
          <w:rFonts w:hint="eastAsia"/>
          <w:szCs w:val="21"/>
        </w:rPr>
        <w:t>；</w:t>
      </w:r>
      <w:r>
        <w:rPr>
          <w:szCs w:val="21"/>
        </w:rPr>
        <w:t>④构建人类命运共同体契合了联合国宪章的宗旨和原则</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A.①②</w:t>
      </w:r>
      <w:r>
        <w:rPr>
          <w:szCs w:val="21"/>
        </w:rPr>
        <w:tab/>
      </w:r>
      <w:r>
        <w:rPr>
          <w:szCs w:val="21"/>
        </w:rPr>
        <w:t xml:space="preserve">        </w:t>
      </w:r>
      <w:r>
        <w:rPr>
          <w:rFonts w:hint="eastAsia"/>
          <w:szCs w:val="21"/>
        </w:rPr>
        <w:tab/>
      </w:r>
      <w:r>
        <w:rPr>
          <w:szCs w:val="21"/>
        </w:rPr>
        <w:t>B.①③</w:t>
      </w:r>
      <w:r>
        <w:rPr>
          <w:szCs w:val="21"/>
        </w:rPr>
        <w:tab/>
      </w:r>
      <w:r>
        <w:rPr>
          <w:szCs w:val="21"/>
        </w:rPr>
        <w:t xml:space="preserve">     </w:t>
      </w:r>
      <w:r>
        <w:rPr>
          <w:rFonts w:hint="eastAsia"/>
          <w:szCs w:val="21"/>
        </w:rPr>
        <w:tab/>
      </w:r>
      <w:r>
        <w:rPr>
          <w:rFonts w:hint="eastAsia"/>
          <w:szCs w:val="21"/>
        </w:rPr>
        <w:tab/>
      </w:r>
      <w:r>
        <w:rPr>
          <w:szCs w:val="21"/>
        </w:rPr>
        <w:t>C.②④</w:t>
      </w:r>
      <w:r>
        <w:rPr>
          <w:szCs w:val="21"/>
        </w:rPr>
        <w:tab/>
      </w:r>
      <w:r>
        <w:rPr>
          <w:szCs w:val="21"/>
        </w:rPr>
        <w:t xml:space="preserve">      </w:t>
      </w:r>
      <w:r>
        <w:rPr>
          <w:rFonts w:hint="eastAsia"/>
          <w:szCs w:val="21"/>
        </w:rPr>
        <w:tab/>
      </w:r>
      <w:r>
        <w:rPr>
          <w:rFonts w:hint="eastAsia"/>
          <w:szCs w:val="21"/>
        </w:rPr>
        <w:tab/>
      </w:r>
      <w:r>
        <w:rPr>
          <w:szCs w:val="21"/>
        </w:rPr>
        <w:t>D.③④</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8.</w:t>
      </w:r>
      <w:r>
        <w:rPr>
          <w:rFonts w:hint="eastAsia"/>
          <w:szCs w:val="21"/>
        </w:rPr>
        <w:t xml:space="preserve"> </w:t>
      </w:r>
      <w:r>
        <w:rPr>
          <w:szCs w:val="21"/>
        </w:rPr>
        <w:t>2019年12月9日,国家主席习近平应约同欧洲理事会主席米歇尔通电话时强调,中方愿同欧盟一道努力,确保明年中欧一系列重要交往和日程取得成功,推动共建“一带一路”倡议同欧盟欧亚互联互通战略对接,致力于尽早达成中欧投资协定,全面有效落实应对气候变化《巴黎协定》,推动世界贸易组织改革朝着有利于各方的正确方向发展。推动中欧关系健康发展</w:t>
      </w:r>
      <w:r>
        <w:rPr>
          <w:rFonts w:hint="eastAsia"/>
          <w:szCs w:val="21"/>
        </w:rPr>
        <w:t>：</w:t>
      </w:r>
      <w:r>
        <w:rPr>
          <w:szCs w:val="21"/>
        </w:rPr>
        <w:t>①表明世界公正合理的经济秩序已经形成,国家间隔阂已经消除</w:t>
      </w:r>
      <w:r>
        <w:rPr>
          <w:rFonts w:hint="eastAsia"/>
          <w:szCs w:val="21"/>
        </w:rPr>
        <w:t>；</w:t>
      </w:r>
      <w:r>
        <w:rPr>
          <w:szCs w:val="21"/>
        </w:rPr>
        <w:t>②符合中欧人民的根本利益,有利于维护世界和平</w:t>
      </w:r>
      <w:r>
        <w:rPr>
          <w:rFonts w:hint="eastAsia"/>
          <w:szCs w:val="21"/>
        </w:rPr>
        <w:t>；</w:t>
      </w:r>
      <w:r>
        <w:rPr>
          <w:szCs w:val="21"/>
        </w:rPr>
        <w:t>③有利于构建人类命运共同体,促进共同发展</w:t>
      </w:r>
      <w:r>
        <w:rPr>
          <w:rFonts w:hint="eastAsia"/>
          <w:szCs w:val="21"/>
        </w:rPr>
        <w:t>；</w:t>
      </w:r>
      <w:r>
        <w:rPr>
          <w:szCs w:val="21"/>
        </w:rPr>
        <w:t xml:space="preserve">④有利于加强中欧的合作与交流,避免竞争 </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A.</w:t>
      </w:r>
      <w:r>
        <w:rPr>
          <w:rFonts w:ascii="宋体" w:hAnsi="宋体"/>
          <w:szCs w:val="21"/>
        </w:rPr>
        <w:t>①②</w:t>
      </w:r>
      <w:r>
        <w:rPr>
          <w:szCs w:val="21"/>
        </w:rPr>
        <w:tab/>
      </w:r>
      <w:r>
        <w:rPr>
          <w:szCs w:val="21"/>
        </w:rPr>
        <w:t xml:space="preserve">          </w:t>
      </w:r>
      <w:r>
        <w:rPr>
          <w:rFonts w:hint="eastAsia"/>
          <w:szCs w:val="21"/>
        </w:rPr>
        <w:tab/>
      </w:r>
      <w:r>
        <w:rPr>
          <w:szCs w:val="21"/>
        </w:rPr>
        <w:t>B.</w:t>
      </w:r>
      <w:r>
        <w:rPr>
          <w:rFonts w:ascii="宋体" w:hAnsi="宋体"/>
          <w:szCs w:val="21"/>
        </w:rPr>
        <w:t>①④</w:t>
      </w:r>
      <w:r>
        <w:rPr>
          <w:szCs w:val="21"/>
        </w:rPr>
        <w:tab/>
      </w:r>
      <w:r>
        <w:rPr>
          <w:szCs w:val="21"/>
        </w:rPr>
        <w:t xml:space="preserve">        </w:t>
      </w:r>
      <w:r>
        <w:rPr>
          <w:rFonts w:hint="eastAsia"/>
          <w:szCs w:val="21"/>
        </w:rPr>
        <w:tab/>
      </w:r>
      <w:r>
        <w:rPr>
          <w:szCs w:val="21"/>
        </w:rPr>
        <w:t>C.</w:t>
      </w:r>
      <w:r>
        <w:rPr>
          <w:rFonts w:ascii="宋体" w:hAnsi="宋体"/>
          <w:szCs w:val="21"/>
        </w:rPr>
        <w:t>③④</w:t>
      </w:r>
      <w:r>
        <w:rPr>
          <w:szCs w:val="21"/>
        </w:rPr>
        <w:tab/>
      </w:r>
      <w:r>
        <w:rPr>
          <w:szCs w:val="21"/>
        </w:rPr>
        <w:t xml:space="preserve">          </w:t>
      </w:r>
      <w:r>
        <w:rPr>
          <w:rFonts w:hint="eastAsia"/>
          <w:szCs w:val="21"/>
        </w:rPr>
        <w:tab/>
      </w:r>
      <w:r>
        <w:rPr>
          <w:szCs w:val="21"/>
        </w:rPr>
        <w:t>D.</w:t>
      </w:r>
      <w:r>
        <w:rPr>
          <w:rFonts w:ascii="宋体" w:hAnsi="宋体"/>
          <w:szCs w:val="21"/>
        </w:rPr>
        <w:t>②③</w:t>
      </w:r>
      <w:r>
        <w:rPr>
          <w:szCs w:val="21"/>
        </w:rPr>
        <w:t xml:space="preserve"> </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9.</w:t>
      </w:r>
      <w:r>
        <w:rPr>
          <w:rFonts w:hint="eastAsia"/>
          <w:szCs w:val="21"/>
        </w:rPr>
        <w:t xml:space="preserve"> </w:t>
      </w:r>
      <w:r>
        <w:rPr>
          <w:szCs w:val="21"/>
        </w:rPr>
        <w:t>2019年11月5日至10日，第二届中国国际进口博览会在上海举行。共有181个国家、地区和国际组织参会，累计意向成交711.3亿美元，比首届增长23%。这表明 ①战争与发展成为当今世界的两大主题　②当今世界是一个开放互动发展的世界　③国与国之间的商业竞争将越来越激烈　④经济全球化使国际间的合作日益密切</w:t>
      </w:r>
    </w:p>
    <w:p>
      <w:pPr>
        <w:keepNext w:val="0"/>
        <w:keepLines w:val="0"/>
        <w:pageBreakBefore w:val="0"/>
        <w:kinsoku/>
        <w:wordWrap/>
        <w:overflowPunct/>
        <w:topLinePunct w:val="0"/>
        <w:autoSpaceDE/>
        <w:autoSpaceDN/>
        <w:bidi w:val="0"/>
        <w:spacing w:line="240" w:lineRule="auto"/>
        <w:ind w:firstLine="315" w:firstLineChars="150"/>
        <w:rPr>
          <w:szCs w:val="21"/>
        </w:rPr>
      </w:pPr>
      <w:r>
        <w:rPr>
          <w:szCs w:val="21"/>
        </w:rPr>
        <w:t xml:space="preserve">A. ①③          </w:t>
      </w:r>
      <w:r>
        <w:rPr>
          <w:rFonts w:hint="eastAsia"/>
          <w:szCs w:val="21"/>
        </w:rPr>
        <w:tab/>
      </w:r>
      <w:r>
        <w:rPr>
          <w:rFonts w:hint="eastAsia"/>
          <w:szCs w:val="21"/>
        </w:rPr>
        <w:tab/>
      </w:r>
      <w:r>
        <w:rPr>
          <w:szCs w:val="21"/>
        </w:rPr>
        <w:t xml:space="preserve">B. ②④            </w:t>
      </w:r>
      <w:r>
        <w:rPr>
          <w:rFonts w:hint="eastAsia"/>
          <w:szCs w:val="21"/>
        </w:rPr>
        <w:tab/>
      </w:r>
      <w:r>
        <w:rPr>
          <w:szCs w:val="21"/>
        </w:rPr>
        <w:t xml:space="preserve">C. ①④           </w:t>
      </w:r>
      <w:r>
        <w:rPr>
          <w:rFonts w:hint="eastAsia"/>
          <w:szCs w:val="21"/>
        </w:rPr>
        <w:tab/>
      </w:r>
      <w:r>
        <w:rPr>
          <w:szCs w:val="21"/>
        </w:rPr>
        <w:t>D. ②③</w:t>
      </w:r>
    </w:p>
    <w:p>
      <w:pPr>
        <w:keepNext w:val="0"/>
        <w:keepLines w:val="0"/>
        <w:pageBreakBefore w:val="0"/>
        <w:kinsoku/>
        <w:wordWrap/>
        <w:overflowPunct/>
        <w:topLinePunct w:val="0"/>
        <w:autoSpaceDE/>
        <w:autoSpaceDN/>
        <w:bidi w:val="0"/>
        <w:spacing w:line="240" w:lineRule="auto"/>
        <w:ind w:left="420" w:hanging="420" w:hangingChars="200"/>
        <w:rPr>
          <w:szCs w:val="21"/>
        </w:rPr>
      </w:pPr>
      <w:r>
        <w:rPr>
          <w:szCs w:val="21"/>
        </w:rPr>
        <w:t>10.</w:t>
      </w:r>
      <w:r>
        <w:rPr>
          <w:rFonts w:hint="eastAsia"/>
          <w:szCs w:val="21"/>
        </w:rPr>
        <w:t xml:space="preserve"> </w:t>
      </w:r>
      <w:r>
        <w:rPr>
          <w:szCs w:val="21"/>
        </w:rPr>
        <w:t>习近平指出，经济全球化是一把双刃剑，既为全球发展提供强劲动能，也带来一些新情况新挑战，需要认真面对。面对经济全球化，我们应该</w:t>
      </w:r>
      <w:r>
        <w:rPr>
          <w:rFonts w:hint="eastAsia"/>
          <w:szCs w:val="21"/>
        </w:rPr>
        <w:t>：</w:t>
      </w:r>
      <w:r>
        <w:rPr>
          <w:szCs w:val="21"/>
        </w:rPr>
        <w:t>①相互尊重，与各国协商解决问题，促进国际关系民主化　②顺应历史潮流，保持积极、开放的心态，主动参与竞争　③用开放和包容的心态，促进以我为主、兼收并蓄的交流　④居安思危，增强风险意识，注重国家经济安全</w:t>
      </w:r>
    </w:p>
    <w:p>
      <w:pPr>
        <w:keepNext w:val="0"/>
        <w:keepLines w:val="0"/>
        <w:pageBreakBefore w:val="0"/>
        <w:kinsoku/>
        <w:wordWrap/>
        <w:overflowPunct/>
        <w:topLinePunct w:val="0"/>
        <w:autoSpaceDE/>
        <w:autoSpaceDN/>
        <w:bidi w:val="0"/>
        <w:spacing w:line="240" w:lineRule="auto"/>
        <w:ind w:firstLine="420" w:firstLineChars="200"/>
        <w:rPr>
          <w:szCs w:val="21"/>
        </w:rPr>
      </w:pPr>
      <w:r>
        <w:rPr>
          <w:szCs w:val="21"/>
        </w:rPr>
        <w:t xml:space="preserve">A. ①③         </w:t>
      </w:r>
      <w:r>
        <w:rPr>
          <w:rFonts w:hint="eastAsia"/>
          <w:szCs w:val="21"/>
        </w:rPr>
        <w:tab/>
      </w:r>
      <w:r>
        <w:rPr>
          <w:rFonts w:hint="eastAsia"/>
          <w:szCs w:val="21"/>
        </w:rPr>
        <w:tab/>
      </w:r>
      <w:r>
        <w:rPr>
          <w:szCs w:val="21"/>
        </w:rPr>
        <w:t xml:space="preserve">B. ②④           </w:t>
      </w:r>
      <w:r>
        <w:rPr>
          <w:rFonts w:hint="eastAsia"/>
          <w:szCs w:val="21"/>
        </w:rPr>
        <w:tab/>
      </w:r>
      <w:r>
        <w:rPr>
          <w:szCs w:val="21"/>
        </w:rPr>
        <w:t xml:space="preserve">C. ①②            </w:t>
      </w:r>
      <w:r>
        <w:rPr>
          <w:rFonts w:hint="eastAsia"/>
          <w:szCs w:val="21"/>
        </w:rPr>
        <w:tab/>
      </w:r>
      <w:r>
        <w:rPr>
          <w:szCs w:val="21"/>
        </w:rPr>
        <w:t>D. ③④</w:t>
      </w:r>
    </w:p>
    <w:p>
      <w:pPr>
        <w:keepNext w:val="0"/>
        <w:keepLines w:val="0"/>
        <w:pageBreakBefore w:val="0"/>
        <w:kinsoku/>
        <w:wordWrap/>
        <w:overflowPunct/>
        <w:topLinePunct w:val="0"/>
        <w:autoSpaceDE/>
        <w:autoSpaceDN/>
        <w:bidi w:val="0"/>
        <w:spacing w:line="240" w:lineRule="auto"/>
        <w:ind w:left="315" w:hanging="315" w:hangingChars="150"/>
        <w:rPr>
          <w:szCs w:val="21"/>
        </w:rPr>
      </w:pPr>
      <w:r>
        <w:rPr>
          <w:szCs w:val="21"/>
        </w:rPr>
        <w:t>11.</w:t>
      </w:r>
      <w:r>
        <w:rPr>
          <w:rFonts w:hint="eastAsia"/>
          <w:szCs w:val="21"/>
        </w:rPr>
        <w:t xml:space="preserve"> </w:t>
      </w:r>
      <w:r>
        <w:rPr>
          <w:szCs w:val="21"/>
        </w:rPr>
        <w:t>在第二届中国国际进口博览会上，一口直径10米的中式火锅里，翻滚着来自新西兰的毛肚、印度的辣椒、加拿大的海鲜、巴西的牛肉；展区里，比萨斜塔、柬埔寨皇宫、马尔代夫沙滩草棚各具特色，白俄罗斯花腔女高音深情献唱，盛装的卢旺达艺人跳起欢快的舞蹈……上述材料形象地体现出 ①中国开放包容的博大胸怀　②中国的饮食文化最具优势　③不同文化之间的平等交流　④不同文化存在碰撞与冲突</w:t>
      </w:r>
    </w:p>
    <w:p>
      <w:pPr>
        <w:keepNext w:val="0"/>
        <w:keepLines w:val="0"/>
        <w:pageBreakBefore w:val="0"/>
        <w:kinsoku/>
        <w:wordWrap/>
        <w:overflowPunct/>
        <w:topLinePunct w:val="0"/>
        <w:autoSpaceDE/>
        <w:autoSpaceDN/>
        <w:bidi w:val="0"/>
        <w:spacing w:line="240" w:lineRule="auto"/>
        <w:ind w:firstLine="420" w:firstLineChars="200"/>
        <w:rPr>
          <w:szCs w:val="21"/>
        </w:rPr>
      </w:pPr>
      <w:r>
        <w:rPr>
          <w:szCs w:val="21"/>
        </w:rPr>
        <w:t xml:space="preserve">A. ①③            </w:t>
      </w:r>
      <w:r>
        <w:rPr>
          <w:rFonts w:hint="eastAsia"/>
          <w:szCs w:val="21"/>
        </w:rPr>
        <w:tab/>
      </w:r>
      <w:r>
        <w:rPr>
          <w:szCs w:val="21"/>
        </w:rPr>
        <w:t xml:space="preserve">B. ①②           </w:t>
      </w:r>
      <w:r>
        <w:rPr>
          <w:rFonts w:hint="eastAsia"/>
          <w:szCs w:val="21"/>
        </w:rPr>
        <w:tab/>
      </w:r>
      <w:r>
        <w:rPr>
          <w:szCs w:val="21"/>
        </w:rPr>
        <w:t xml:space="preserve">C. ②④           </w:t>
      </w:r>
      <w:r>
        <w:rPr>
          <w:rFonts w:hint="eastAsia"/>
          <w:szCs w:val="21"/>
        </w:rPr>
        <w:tab/>
      </w:r>
      <w:r>
        <w:rPr>
          <w:szCs w:val="21"/>
        </w:rPr>
        <w:t>D. ③④</w:t>
      </w:r>
    </w:p>
    <w:p>
      <w:pPr>
        <w:keepNext w:val="0"/>
        <w:keepLines w:val="0"/>
        <w:pageBreakBefore w:val="0"/>
        <w:kinsoku/>
        <w:wordWrap/>
        <w:overflowPunct/>
        <w:topLinePunct w:val="0"/>
        <w:autoSpaceDE/>
        <w:autoSpaceDN/>
        <w:bidi w:val="0"/>
        <w:spacing w:line="240" w:lineRule="auto"/>
        <w:ind w:left="420" w:hanging="420" w:hangingChars="200"/>
        <w:rPr>
          <w:szCs w:val="21"/>
        </w:rPr>
      </w:pPr>
      <w:r>
        <w:rPr>
          <w:szCs w:val="21"/>
        </w:rPr>
        <w:t>12.</w:t>
      </w:r>
      <w:r>
        <w:rPr>
          <w:rFonts w:hint="eastAsia"/>
          <w:szCs w:val="21"/>
        </w:rPr>
        <w:t xml:space="preserve"> </w:t>
      </w:r>
      <w:r>
        <w:rPr>
          <w:szCs w:val="21"/>
        </w:rPr>
        <w:t>中医药学是中国古代科学的瑰宝，也是打开中华文明宝库的一把钥匙。中医、西医是两种不同的医学体系，二者看待人体和疾病的角度不同，治病方法也不相同，在应对疾病方面各有所长，应坚持优势互补，人类健康的星空需要中西医联手点亮。这表明 ①不同文化各具特色　②不同文化趋于相同　③文明因互鉴而丰富 ④文明之间没有冲突</w:t>
      </w:r>
    </w:p>
    <w:p>
      <w:pPr>
        <w:keepNext w:val="0"/>
        <w:keepLines w:val="0"/>
        <w:pageBreakBefore w:val="0"/>
        <w:kinsoku/>
        <w:wordWrap/>
        <w:overflowPunct/>
        <w:topLinePunct w:val="0"/>
        <w:autoSpaceDE/>
        <w:autoSpaceDN/>
        <w:bidi w:val="0"/>
        <w:spacing w:line="240" w:lineRule="auto"/>
        <w:ind w:firstLine="420" w:firstLineChars="200"/>
        <w:rPr>
          <w:szCs w:val="21"/>
        </w:rPr>
      </w:pPr>
      <w:r>
        <w:rPr>
          <w:szCs w:val="21"/>
        </w:rPr>
        <w:t xml:space="preserve">A. </w:t>
      </w:r>
      <w:r>
        <w:rPr>
          <w:rFonts w:ascii="宋体" w:hAnsi="宋体"/>
          <w:szCs w:val="21"/>
        </w:rPr>
        <w:t>①②</w:t>
      </w:r>
      <w:r>
        <w:rPr>
          <w:szCs w:val="21"/>
        </w:rPr>
        <w:t xml:space="preserve">            </w:t>
      </w:r>
      <w:r>
        <w:rPr>
          <w:rFonts w:hint="eastAsia"/>
          <w:szCs w:val="21"/>
        </w:rPr>
        <w:tab/>
      </w:r>
      <w:r>
        <w:rPr>
          <w:szCs w:val="21"/>
        </w:rPr>
        <w:t xml:space="preserve">B. </w:t>
      </w:r>
      <w:r>
        <w:rPr>
          <w:rFonts w:ascii="宋体" w:hAnsi="宋体"/>
          <w:szCs w:val="21"/>
        </w:rPr>
        <w:t>①③</w:t>
      </w:r>
      <w:r>
        <w:rPr>
          <w:szCs w:val="21"/>
        </w:rPr>
        <w:t xml:space="preserve">         </w:t>
      </w:r>
      <w:r>
        <w:rPr>
          <w:rFonts w:hint="eastAsia"/>
          <w:szCs w:val="21"/>
        </w:rPr>
        <w:tab/>
      </w:r>
      <w:r>
        <w:rPr>
          <w:rFonts w:hint="eastAsia"/>
          <w:szCs w:val="21"/>
        </w:rPr>
        <w:tab/>
      </w:r>
      <w:r>
        <w:rPr>
          <w:szCs w:val="21"/>
        </w:rPr>
        <w:t xml:space="preserve">C. </w:t>
      </w:r>
      <w:r>
        <w:rPr>
          <w:rFonts w:ascii="宋体" w:hAnsi="宋体"/>
          <w:szCs w:val="21"/>
        </w:rPr>
        <w:t>②④</w:t>
      </w:r>
      <w:r>
        <w:rPr>
          <w:szCs w:val="21"/>
        </w:rPr>
        <w:t xml:space="preserve">         </w:t>
      </w:r>
      <w:r>
        <w:rPr>
          <w:rFonts w:hint="eastAsia"/>
          <w:szCs w:val="21"/>
        </w:rPr>
        <w:tab/>
      </w:r>
      <w:r>
        <w:rPr>
          <w:rFonts w:hint="eastAsia"/>
          <w:szCs w:val="21"/>
        </w:rPr>
        <w:tab/>
      </w:r>
      <w:r>
        <w:rPr>
          <w:szCs w:val="21"/>
        </w:rPr>
        <w:t xml:space="preserve">D. </w:t>
      </w:r>
      <w:r>
        <w:rPr>
          <w:rFonts w:ascii="宋体" w:hAnsi="宋体"/>
          <w:szCs w:val="21"/>
        </w:rPr>
        <w:t>③④</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rPr>
          <w:kern w:val="0"/>
          <w:szCs w:val="21"/>
        </w:rPr>
      </w:pPr>
      <w:r>
        <w:rPr>
          <w:rFonts w:hAnsi="黑体" w:eastAsia="黑体"/>
          <w:kern w:val="0"/>
          <w:szCs w:val="21"/>
        </w:rPr>
        <w:t>二、非选择题</w:t>
      </w:r>
      <w:r>
        <w:rPr>
          <w:kern w:val="0"/>
          <w:szCs w:val="21"/>
        </w:rPr>
        <w:t>（共6小题，52分）</w:t>
      </w:r>
    </w:p>
    <w:p>
      <w:pPr>
        <w:keepNext w:val="0"/>
        <w:keepLines w:val="0"/>
        <w:pageBreakBefore w:val="0"/>
        <w:kinsoku/>
        <w:wordWrap/>
        <w:overflowPunct/>
        <w:topLinePunct w:val="0"/>
        <w:autoSpaceDE/>
        <w:autoSpaceDN/>
        <w:bidi w:val="0"/>
        <w:spacing w:line="240" w:lineRule="auto"/>
        <w:jc w:val="left"/>
        <w:textAlignment w:val="center"/>
        <w:rPr>
          <w:kern w:val="0"/>
          <w:szCs w:val="21"/>
        </w:rPr>
      </w:pPr>
      <w:r>
        <w:rPr>
          <w:kern w:val="0"/>
          <w:szCs w:val="21"/>
        </w:rPr>
        <w:t>13.</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szCs w:val="21"/>
        </w:rPr>
      </w:pPr>
      <w:r>
        <w:rPr>
          <w:rFonts w:hAnsi="宋体"/>
          <w:szCs w:val="21"/>
        </w:rPr>
        <w:t>中国将高举和平、发展、合作、共赢的旗帜</w:t>
      </w:r>
      <w:r>
        <w:rPr>
          <w:szCs w:val="21"/>
        </w:rPr>
        <w:t>,</w:t>
      </w:r>
      <w:r>
        <w:rPr>
          <w:rFonts w:hAnsi="宋体"/>
          <w:szCs w:val="21"/>
        </w:rPr>
        <w:t>始终不渝走和平发展道路</w:t>
      </w:r>
      <w:r>
        <w:rPr>
          <w:szCs w:val="21"/>
        </w:rPr>
        <w:t>,</w:t>
      </w:r>
      <w:r>
        <w:rPr>
          <w:rFonts w:hAnsi="宋体"/>
          <w:szCs w:val="21"/>
        </w:rPr>
        <w:t>奉行互利共赢的开放战略。中国将继续推进</w:t>
      </w:r>
      <w:r>
        <w:rPr>
          <w:szCs w:val="21"/>
        </w:rPr>
        <w:t>“</w:t>
      </w:r>
      <w:r>
        <w:rPr>
          <w:rFonts w:hAnsi="宋体"/>
          <w:szCs w:val="21"/>
        </w:rPr>
        <w:t>一带一路</w:t>
      </w:r>
      <w:r>
        <w:rPr>
          <w:szCs w:val="21"/>
        </w:rPr>
        <w:t>”</w:t>
      </w:r>
      <w:r>
        <w:rPr>
          <w:rFonts w:hAnsi="宋体"/>
          <w:szCs w:val="21"/>
        </w:rPr>
        <w:t>建设</w:t>
      </w:r>
      <w:r>
        <w:rPr>
          <w:szCs w:val="21"/>
        </w:rPr>
        <w:t>,</w:t>
      </w:r>
      <w:r>
        <w:rPr>
          <w:rFonts w:hAnsi="宋体"/>
          <w:szCs w:val="21"/>
        </w:rPr>
        <w:t>加强同世界各国的交流合作</w:t>
      </w:r>
      <w:r>
        <w:rPr>
          <w:szCs w:val="21"/>
        </w:rPr>
        <w:t>,</w:t>
      </w:r>
      <w:r>
        <w:rPr>
          <w:rFonts w:hAnsi="宋体"/>
          <w:szCs w:val="21"/>
        </w:rPr>
        <w:t>让中国改革发展造福人类。中国将继续积极参与全球治理体系变革和建设</w:t>
      </w:r>
      <w:r>
        <w:rPr>
          <w:szCs w:val="21"/>
        </w:rPr>
        <w:t>,</w:t>
      </w:r>
      <w:r>
        <w:rPr>
          <w:rFonts w:hAnsi="宋体"/>
          <w:szCs w:val="21"/>
        </w:rPr>
        <w:t>为世界贡献更多中国智慧、中国方案、中国力量</w:t>
      </w:r>
      <w:r>
        <w:rPr>
          <w:szCs w:val="21"/>
        </w:rPr>
        <w:t>,</w:t>
      </w:r>
      <w:r>
        <w:rPr>
          <w:rFonts w:hAnsi="宋体"/>
          <w:szCs w:val="21"/>
        </w:rPr>
        <w:t>推动建设持久和平、普遍安全、共同繁荣、开放包容、清洁美丽的世界</w:t>
      </w:r>
      <w:r>
        <w:rPr>
          <w:szCs w:val="21"/>
        </w:rPr>
        <w:t>,</w:t>
      </w:r>
      <w:r>
        <w:rPr>
          <w:rFonts w:hAnsi="宋体"/>
          <w:szCs w:val="21"/>
        </w:rPr>
        <w:t>让人类命运共同体的阳光普照世界</w:t>
      </w:r>
      <w:r>
        <w:rPr>
          <w:szCs w:val="21"/>
        </w:rPr>
        <w:t>!</w:t>
      </w:r>
      <w:r>
        <w:rPr>
          <w:rFonts w:hAnsi="宋体"/>
          <w:szCs w:val="21"/>
        </w:rPr>
        <w:t>中国提出的</w:t>
      </w:r>
      <w:r>
        <w:rPr>
          <w:szCs w:val="21"/>
        </w:rPr>
        <w:t>“</w:t>
      </w:r>
      <w:r>
        <w:rPr>
          <w:rFonts w:hAnsi="宋体"/>
          <w:szCs w:val="21"/>
        </w:rPr>
        <w:t>一带一路</w:t>
      </w:r>
      <w:r>
        <w:rPr>
          <w:szCs w:val="21"/>
        </w:rPr>
        <w:t>”</w:t>
      </w:r>
      <w:r>
        <w:rPr>
          <w:rFonts w:hAnsi="宋体"/>
          <w:szCs w:val="21"/>
        </w:rPr>
        <w:t>建设得到越来越多的国家支持</w:t>
      </w:r>
      <w:r>
        <w:rPr>
          <w:szCs w:val="21"/>
        </w:rPr>
        <w:t>,</w:t>
      </w:r>
      <w:r>
        <w:rPr>
          <w:rFonts w:hAnsi="宋体"/>
          <w:szCs w:val="21"/>
        </w:rPr>
        <w:t>体现了当今世界具有什么特点</w:t>
      </w:r>
      <w:r>
        <w:rPr>
          <w:szCs w:val="21"/>
        </w:rPr>
        <w:t>?</w:t>
      </w: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widowControl/>
        <w:kinsoku/>
        <w:wordWrap/>
        <w:overflowPunct/>
        <w:topLinePunct w:val="0"/>
        <w:autoSpaceDE/>
        <w:autoSpaceDN/>
        <w:bidi w:val="0"/>
        <w:spacing w:line="240" w:lineRule="auto"/>
        <w:jc w:val="left"/>
        <w:rPr>
          <w:szCs w:val="21"/>
        </w:rPr>
      </w:pPr>
    </w:p>
    <w:p>
      <w:pPr>
        <w:keepNext w:val="0"/>
        <w:keepLines w:val="0"/>
        <w:pageBreakBefore w:val="0"/>
        <w:kinsoku/>
        <w:wordWrap/>
        <w:overflowPunct/>
        <w:topLinePunct w:val="0"/>
        <w:autoSpaceDE/>
        <w:autoSpaceDN/>
        <w:bidi w:val="0"/>
        <w:spacing w:line="240" w:lineRule="auto"/>
        <w:jc w:val="left"/>
        <w:textAlignment w:val="center"/>
        <w:rPr>
          <w:kern w:val="0"/>
          <w:szCs w:val="21"/>
        </w:rPr>
      </w:pPr>
      <w:r>
        <w:rPr>
          <w:kern w:val="0"/>
          <w:szCs w:val="21"/>
        </w:rPr>
        <w:t>14.</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keepNext w:val="0"/>
        <w:keepLines w:val="0"/>
        <w:pageBreakBefore w:val="0"/>
        <w:widowControl/>
        <w:kinsoku/>
        <w:wordWrap/>
        <w:overflowPunct/>
        <w:topLinePunct w:val="0"/>
        <w:autoSpaceDE/>
        <w:autoSpaceDN/>
        <w:bidi w:val="0"/>
        <w:spacing w:line="240" w:lineRule="auto"/>
        <w:ind w:firstLine="420" w:firstLineChars="200"/>
        <w:jc w:val="left"/>
        <w:rPr>
          <w:rFonts w:hint="eastAsia" w:ascii="楷体_GB2312" w:eastAsia="楷体_GB2312"/>
          <w:szCs w:val="21"/>
        </w:rPr>
      </w:pPr>
      <w:r>
        <w:rPr>
          <w:rFonts w:hAnsi="STSongStd-Light-Acro" w:eastAsia="STSongStd-Light-Acro"/>
          <w:b/>
          <w:kern w:val="0"/>
          <w:szCs w:val="21"/>
          <w:lang w:bidi="ar"/>
        </w:rPr>
        <w:t>材料一</w:t>
      </w:r>
      <w:r>
        <w:rPr>
          <w:rFonts w:hAnsi="STSongStd-Light-Acro" w:eastAsia="STSongStd-Light-Acro"/>
          <w:kern w:val="0"/>
          <w:szCs w:val="21"/>
          <w:lang w:bidi="ar"/>
        </w:rPr>
        <w:t>：</w:t>
      </w:r>
      <w:r>
        <w:rPr>
          <w:rFonts w:eastAsia="STSongStd-Light-Acro"/>
          <w:kern w:val="0"/>
          <w:szCs w:val="21"/>
          <w:lang w:bidi="ar"/>
        </w:rPr>
        <w:t xml:space="preserve"> </w:t>
      </w:r>
      <w:r>
        <w:rPr>
          <w:rFonts w:hint="eastAsia" w:ascii="楷体_GB2312" w:hAnsi="STSongStd-Light-Acro" w:eastAsia="楷体_GB2312"/>
          <w:kern w:val="0"/>
          <w:szCs w:val="21"/>
          <w:lang w:bidi="ar"/>
        </w:rPr>
        <w:t>国务院总理李克强在第十二届亚欧首脑会议上强调，中方倡议继续推进亚欧经济部长</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会议进程，推动海关等领域加强合作，为深化亚欧贸易便利化拿出切实举措，以实际行动支持经济全球</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化和自由贸易。</w:t>
      </w:r>
      <w:r>
        <w:rPr>
          <w:rFonts w:hint="eastAsia" w:ascii="楷体_GB2312" w:eastAsia="楷体_GB2312"/>
          <w:kern w:val="0"/>
          <w:szCs w:val="21"/>
          <w:lang w:bidi="ar"/>
        </w:rPr>
        <w:t xml:space="preserve"> </w:t>
      </w:r>
    </w:p>
    <w:p>
      <w:pPr>
        <w:keepNext w:val="0"/>
        <w:keepLines w:val="0"/>
        <w:pageBreakBefore w:val="0"/>
        <w:widowControl/>
        <w:kinsoku/>
        <w:wordWrap/>
        <w:overflowPunct/>
        <w:topLinePunct w:val="0"/>
        <w:autoSpaceDE/>
        <w:autoSpaceDN/>
        <w:bidi w:val="0"/>
        <w:spacing w:line="240" w:lineRule="auto"/>
        <w:ind w:firstLine="420" w:firstLineChars="200"/>
        <w:jc w:val="left"/>
        <w:rPr>
          <w:rFonts w:hint="eastAsia" w:ascii="楷体_GB2312" w:eastAsia="楷体_GB2312"/>
          <w:szCs w:val="21"/>
        </w:rPr>
      </w:pPr>
      <w:r>
        <w:rPr>
          <w:rFonts w:hAnsi="STSongStd-Light-Acro" w:eastAsia="STSongStd-Light-Acro"/>
          <w:b/>
          <w:kern w:val="0"/>
          <w:szCs w:val="21"/>
          <w:lang w:bidi="ar"/>
        </w:rPr>
        <w:t>材料二</w:t>
      </w:r>
      <w:r>
        <w:rPr>
          <w:rFonts w:hAnsi="STSongStd-Light-Acro" w:eastAsia="STSongStd-Light-Acro"/>
          <w:kern w:val="0"/>
          <w:szCs w:val="21"/>
          <w:lang w:bidi="ar"/>
        </w:rPr>
        <w:t>：</w:t>
      </w:r>
      <w:r>
        <w:rPr>
          <w:rFonts w:eastAsia="STSongStd-Light-Acro"/>
          <w:kern w:val="0"/>
          <w:szCs w:val="21"/>
          <w:lang w:bidi="ar"/>
        </w:rPr>
        <w:t xml:space="preserve"> </w:t>
      </w:r>
      <w:r>
        <w:rPr>
          <w:rFonts w:hint="eastAsia" w:ascii="楷体_GB2312" w:hAnsi="STSongStd-Light-Acro" w:eastAsia="楷体_GB2312"/>
          <w:kern w:val="0"/>
          <w:szCs w:val="21"/>
          <w:lang w:bidi="ar"/>
        </w:rPr>
        <w:t>国家主席习近平在</w:t>
      </w:r>
      <w:r>
        <w:rPr>
          <w:rFonts w:hint="eastAsia" w:ascii="楷体_GB2312" w:eastAsia="楷体_GB2312"/>
          <w:kern w:val="0"/>
          <w:szCs w:val="21"/>
          <w:lang w:bidi="ar"/>
        </w:rPr>
        <w:t xml:space="preserve"> 2018 </w:t>
      </w:r>
      <w:r>
        <w:rPr>
          <w:rFonts w:hint="eastAsia" w:ascii="楷体_GB2312" w:hAnsi="STSongStd-Light-Acro" w:eastAsia="楷体_GB2312"/>
          <w:kern w:val="0"/>
          <w:szCs w:val="21"/>
          <w:lang w:bidi="ar"/>
        </w:rPr>
        <w:t>年中非合作论坛北京峰会开幕式上强调，中国主张共同、综合、合</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作、可持续的新安全观，坚定支持非洲国家和非洲联盟等地区组织以非洲方式解决问题，支持非洲落实</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消弭枪声的非洲</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倡议。中国愿为促进非洲和平稳定发挥建设性作用，支持非洲国家提升自主维稳维</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和能力。</w:t>
      </w:r>
      <w:r>
        <w:rPr>
          <w:rFonts w:hint="eastAsia" w:ascii="楷体_GB2312" w:eastAsia="楷体_GB2312"/>
          <w:kern w:val="0"/>
          <w:szCs w:val="21"/>
          <w:lang w:bidi="ar"/>
        </w:rPr>
        <w:t xml:space="preserve"> </w:t>
      </w:r>
    </w:p>
    <w:p>
      <w:pPr>
        <w:keepNext w:val="0"/>
        <w:keepLines w:val="0"/>
        <w:pageBreakBefore w:val="0"/>
        <w:widowControl/>
        <w:kinsoku/>
        <w:wordWrap/>
        <w:overflowPunct/>
        <w:topLinePunct w:val="0"/>
        <w:autoSpaceDE/>
        <w:autoSpaceDN/>
        <w:bidi w:val="0"/>
        <w:spacing w:line="240" w:lineRule="auto"/>
        <w:ind w:firstLine="210" w:firstLineChars="100"/>
        <w:jc w:val="left"/>
        <w:rPr>
          <w:szCs w:val="21"/>
        </w:rPr>
      </w:pPr>
      <w:r>
        <w:rPr>
          <w:rFonts w:eastAsia="Helvetica"/>
          <w:kern w:val="0"/>
          <w:szCs w:val="21"/>
          <w:lang w:bidi="ar"/>
        </w:rPr>
        <w:t>(1)</w:t>
      </w:r>
      <w:r>
        <w:rPr>
          <w:rFonts w:hAnsi="STSongStd-Light-Acro" w:eastAsia="STSongStd-Light-Acro"/>
          <w:kern w:val="0"/>
          <w:szCs w:val="21"/>
          <w:lang w:bidi="ar"/>
        </w:rPr>
        <w:t>结合材料一谈谈我国的倡议顺应了哪些时代潮流？</w:t>
      </w:r>
      <w:r>
        <w:rPr>
          <w:rFonts w:eastAsia="STSongStd-Light-Acro"/>
          <w:kern w:val="0"/>
          <w:szCs w:val="21"/>
          <w:lang w:bidi="ar"/>
        </w:rPr>
        <w:t xml:space="preserve"> </w:t>
      </w:r>
      <w:r>
        <w:rPr>
          <w:rFonts w:eastAsia="Helvetica"/>
          <w:kern w:val="0"/>
          <w:szCs w:val="21"/>
          <w:lang w:bidi="ar"/>
        </w:rPr>
        <w:t xml:space="preserve">(2 </w:t>
      </w:r>
      <w:r>
        <w:rPr>
          <w:rFonts w:hAnsi="STSongStd-Light-Acro" w:eastAsia="STSongStd-Light-Acro"/>
          <w:kern w:val="0"/>
          <w:szCs w:val="21"/>
          <w:lang w:bidi="ar"/>
        </w:rPr>
        <w:t>分</w:t>
      </w:r>
      <w:r>
        <w:rPr>
          <w:rFonts w:eastAsia="Helvetica"/>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szCs w:val="21"/>
        </w:rPr>
      </w:pPr>
      <w:r>
        <w:rPr>
          <w:rFonts w:eastAsia="STSongStd-Light-Acro"/>
          <w:kern w:val="0"/>
          <w:szCs w:val="21"/>
          <w:lang w:bidi="ar"/>
        </w:rPr>
        <w:t xml:space="preserve"> </w:t>
      </w:r>
    </w:p>
    <w:p>
      <w:pPr>
        <w:keepNext w:val="0"/>
        <w:keepLines w:val="0"/>
        <w:pageBreakBefore w:val="0"/>
        <w:widowControl/>
        <w:kinsoku/>
        <w:wordWrap/>
        <w:overflowPunct/>
        <w:topLinePunct w:val="0"/>
        <w:autoSpaceDE/>
        <w:autoSpaceDN/>
        <w:bidi w:val="0"/>
        <w:spacing w:line="240" w:lineRule="auto"/>
        <w:ind w:firstLine="210" w:firstLineChars="100"/>
        <w:jc w:val="left"/>
        <w:rPr>
          <w:rFonts w:eastAsia="Helvetica"/>
          <w:kern w:val="0"/>
          <w:szCs w:val="21"/>
          <w:lang w:bidi="ar"/>
        </w:rPr>
      </w:pPr>
    </w:p>
    <w:p>
      <w:pPr>
        <w:keepNext w:val="0"/>
        <w:keepLines w:val="0"/>
        <w:pageBreakBefore w:val="0"/>
        <w:widowControl/>
        <w:kinsoku/>
        <w:wordWrap/>
        <w:overflowPunct/>
        <w:topLinePunct w:val="0"/>
        <w:autoSpaceDE/>
        <w:autoSpaceDN/>
        <w:bidi w:val="0"/>
        <w:spacing w:line="240" w:lineRule="auto"/>
        <w:ind w:firstLine="210" w:firstLineChars="100"/>
        <w:jc w:val="left"/>
        <w:rPr>
          <w:szCs w:val="21"/>
        </w:rPr>
      </w:pPr>
      <w:r>
        <w:rPr>
          <w:rFonts w:eastAsia="Helvetica"/>
          <w:kern w:val="0"/>
          <w:szCs w:val="21"/>
          <w:lang w:bidi="ar"/>
        </w:rPr>
        <w:t>(2)</w:t>
      </w:r>
      <w:r>
        <w:rPr>
          <w:rFonts w:eastAsia="STSongStd-Light-Acro"/>
          <w:kern w:val="0"/>
          <w:szCs w:val="21"/>
          <w:lang w:bidi="ar"/>
        </w:rPr>
        <w:t>“</w:t>
      </w:r>
      <w:r>
        <w:rPr>
          <w:rFonts w:hAnsi="STSongStd-Light-Acro" w:eastAsia="STSongStd-Light-Acro"/>
          <w:kern w:val="0"/>
          <w:szCs w:val="21"/>
          <w:lang w:bidi="ar"/>
        </w:rPr>
        <w:t>消弭枪声</w:t>
      </w:r>
      <w:r>
        <w:rPr>
          <w:rFonts w:eastAsia="STSongStd-Light-Acro"/>
          <w:kern w:val="0"/>
          <w:szCs w:val="21"/>
          <w:lang w:bidi="ar"/>
        </w:rPr>
        <w:t>”“</w:t>
      </w:r>
      <w:r>
        <w:rPr>
          <w:rFonts w:hAnsi="STSongStd-Light-Acro" w:eastAsia="STSongStd-Light-Acro"/>
          <w:kern w:val="0"/>
          <w:szCs w:val="21"/>
          <w:lang w:bidi="ar"/>
        </w:rPr>
        <w:t>和平稳定</w:t>
      </w:r>
      <w:r>
        <w:rPr>
          <w:rFonts w:eastAsia="STSongStd-Light-Acro"/>
          <w:kern w:val="0"/>
          <w:szCs w:val="21"/>
          <w:lang w:bidi="ar"/>
        </w:rPr>
        <w:t>”“</w:t>
      </w:r>
      <w:r>
        <w:rPr>
          <w:rFonts w:hAnsi="STSongStd-Light-Acro" w:eastAsia="STSongStd-Light-Acro"/>
          <w:kern w:val="0"/>
          <w:szCs w:val="21"/>
          <w:lang w:bidi="ar"/>
        </w:rPr>
        <w:t>维稳维和</w:t>
      </w:r>
      <w:r>
        <w:rPr>
          <w:rFonts w:eastAsia="STSongStd-Light-Acro"/>
          <w:kern w:val="0"/>
          <w:szCs w:val="21"/>
          <w:lang w:bidi="ar"/>
        </w:rPr>
        <w:t>”</w:t>
      </w:r>
      <w:r>
        <w:rPr>
          <w:rFonts w:hAnsi="STSongStd-Light-Acro" w:eastAsia="STSongStd-Light-Acro"/>
          <w:kern w:val="0"/>
          <w:szCs w:val="21"/>
          <w:lang w:bidi="ar"/>
        </w:rPr>
        <w:t>等关键信息体现了哪些观点？</w:t>
      </w:r>
      <w:r>
        <w:rPr>
          <w:rFonts w:eastAsia="STSongStd-Light-Acro"/>
          <w:kern w:val="0"/>
          <w:szCs w:val="21"/>
          <w:lang w:bidi="ar"/>
        </w:rPr>
        <w:t xml:space="preserve"> </w:t>
      </w:r>
      <w:r>
        <w:rPr>
          <w:rFonts w:eastAsia="Helvetica"/>
          <w:kern w:val="0"/>
          <w:szCs w:val="21"/>
          <w:lang w:bidi="ar"/>
        </w:rPr>
        <w:t xml:space="preserve">(4 </w:t>
      </w:r>
      <w:r>
        <w:rPr>
          <w:rFonts w:hAnsi="STSongStd-Light-Acro" w:eastAsia="STSongStd-Light-Acro"/>
          <w:kern w:val="0"/>
          <w:szCs w:val="21"/>
          <w:lang w:bidi="ar"/>
        </w:rPr>
        <w:t>分</w:t>
      </w:r>
      <w:r>
        <w:rPr>
          <w:rFonts w:eastAsia="Helvetica"/>
          <w:kern w:val="0"/>
          <w:szCs w:val="21"/>
          <w:lang w:bidi="ar"/>
        </w:rPr>
        <w:t xml:space="preserve">) </w:t>
      </w:r>
    </w:p>
    <w:p>
      <w:pPr>
        <w:keepNext w:val="0"/>
        <w:keepLines w:val="0"/>
        <w:pageBreakBefore w:val="0"/>
        <w:kinsoku/>
        <w:wordWrap/>
        <w:overflowPunct/>
        <w:topLinePunct w:val="0"/>
        <w:autoSpaceDE/>
        <w:autoSpaceDN/>
        <w:bidi w:val="0"/>
        <w:spacing w:line="240" w:lineRule="auto"/>
      </w:pPr>
    </w:p>
    <w:p>
      <w:pPr>
        <w:pStyle w:val="2"/>
        <w:keepNext w:val="0"/>
        <w:keepLines w:val="0"/>
        <w:pageBreakBefore w:val="0"/>
        <w:kinsoku/>
        <w:wordWrap/>
        <w:overflowPunct/>
        <w:topLinePunct w:val="0"/>
        <w:autoSpaceDE/>
        <w:autoSpaceDN/>
        <w:bidi w:val="0"/>
        <w:spacing w:line="240" w:lineRule="auto"/>
        <w:rPr>
          <w:rFonts w:ascii="Times New Roman" w:hAnsi="Times New Roman" w:cs="Times New Roman"/>
        </w:rPr>
      </w:pPr>
    </w:p>
    <w:p>
      <w:pPr>
        <w:pStyle w:val="2"/>
        <w:keepNext w:val="0"/>
        <w:keepLines w:val="0"/>
        <w:pageBreakBefore w:val="0"/>
        <w:kinsoku/>
        <w:wordWrap/>
        <w:overflowPunct/>
        <w:topLinePunct w:val="0"/>
        <w:autoSpaceDE/>
        <w:autoSpaceDN/>
        <w:bidi w:val="0"/>
        <w:spacing w:line="240" w:lineRule="auto"/>
        <w:rPr>
          <w:rFonts w:ascii="Times New Roman" w:hAnsi="Times New Roman" w:cs="Times New Roman"/>
        </w:rPr>
      </w:pPr>
      <w:r>
        <w:rPr>
          <w:rFonts w:ascii="Times New Roman" w:hAnsi="Times New Roman" w:cs="Times New Roman"/>
          <w:kern w:val="0"/>
        </w:rPr>
        <w:t>15.</w:t>
      </w:r>
      <w:r>
        <w:rPr>
          <w:rFonts w:hint="eastAsia" w:ascii="Times New Roman" w:hAnsi="Times New Roman" w:cs="Times New Roman"/>
          <w:kern w:val="0"/>
        </w:rPr>
        <w:t xml:space="preserve"> </w:t>
      </w:r>
      <w:r>
        <w:rPr>
          <w:rFonts w:ascii="Times New Roman" w:hAnsi="宋体" w:cs="Times New Roman"/>
          <w:kern w:val="0"/>
        </w:rPr>
        <w:t>阅读材料，完成下列要求（</w:t>
      </w:r>
      <w:r>
        <w:rPr>
          <w:rFonts w:ascii="Times New Roman" w:hAnsi="Times New Roman" w:cs="Times New Roman"/>
          <w:kern w:val="0"/>
        </w:rPr>
        <w:t>6</w:t>
      </w:r>
      <w:r>
        <w:rPr>
          <w:rFonts w:ascii="Times New Roman" w:hAnsi="宋体" w:cs="Times New Roman"/>
          <w:kern w:val="0"/>
        </w:rPr>
        <w:t>分）</w:t>
      </w:r>
    </w:p>
    <w:p>
      <w:pPr>
        <w:pStyle w:val="2"/>
        <w:keepNext w:val="0"/>
        <w:keepLines w:val="0"/>
        <w:pageBreakBefore w:val="0"/>
        <w:kinsoku/>
        <w:wordWrap/>
        <w:overflowPunct/>
        <w:topLinePunct w:val="0"/>
        <w:autoSpaceDE/>
        <w:autoSpaceDN/>
        <w:bidi w:val="0"/>
        <w:spacing w:line="240" w:lineRule="auto"/>
        <w:ind w:firstLine="420" w:firstLineChars="200"/>
        <w:rPr>
          <w:rFonts w:ascii="Times New Roman" w:hAnsi="Times New Roman" w:cs="Times New Roman"/>
        </w:rPr>
      </w:pPr>
      <w:r>
        <w:rPr>
          <w:rFonts w:ascii="Times New Roman" w:hAnsi="Times New Roman" w:eastAsia="楷体_GB2312" w:cs="Times New Roman"/>
        </w:rPr>
        <w:t>2018年8月27日，中共中央总书记、国家主席、中央军委主席习近平在北京人民大会堂出席推进“一带一路”建设工作5周年座谈会并发表重要讲话强调，共建“一带一路”顺应了全球治理体系变革的内在要求，彰显了同舟共济、权责共担的命运共同体意识，为完善全球治理体系变革提供了新思路新方案。我们要坚持对话协商、共建共享、合作共赢、交流互鉴，同沿线国家谋求合作的最大公约数，推动各国加强政治互信、经济互融、人文互通，一步一个脚印推进实施，一点一滴抓出成果，推动共建“一带一路”走深走实，造福沿线国家人民，推动构建人类命运共同体。</w:t>
      </w:r>
    </w:p>
    <w:p>
      <w:pPr>
        <w:pStyle w:val="2"/>
        <w:keepNext w:val="0"/>
        <w:keepLines w:val="0"/>
        <w:pageBreakBefore w:val="0"/>
        <w:kinsoku/>
        <w:wordWrap/>
        <w:overflowPunct/>
        <w:topLinePunct w:val="0"/>
        <w:autoSpaceDE/>
        <w:autoSpaceDN/>
        <w:bidi w:val="0"/>
        <w:spacing w:line="240" w:lineRule="auto"/>
        <w:ind w:firstLine="210" w:firstLineChars="100"/>
        <w:rPr>
          <w:rFonts w:ascii="Times New Roman" w:hAnsi="Times New Roman" w:cs="Times New Roman"/>
        </w:rPr>
      </w:pPr>
      <w:r>
        <w:rPr>
          <w:rFonts w:ascii="Times New Roman" w:hAnsi="Times New Roman" w:cs="Times New Roman"/>
        </w:rPr>
        <w:t xml:space="preserve">(1) </w:t>
      </w:r>
      <w:r>
        <w:rPr>
          <w:rFonts w:ascii="Times New Roman" w:hAnsi="宋体" w:cs="Times New Roman"/>
        </w:rPr>
        <w:t>上述材料体现了我国怎样的基本国策？</w:t>
      </w:r>
      <w:r>
        <w:rPr>
          <w:rFonts w:ascii="Times New Roman" w:hAnsi="Times New Roman" w:cs="Times New Roman"/>
        </w:rPr>
        <w:t>(2</w:t>
      </w:r>
      <w:r>
        <w:rPr>
          <w:rFonts w:ascii="Times New Roman" w:hAnsi="宋体" w:cs="Times New Roman"/>
        </w:rPr>
        <w:t>分</w:t>
      </w:r>
      <w:r>
        <w:rPr>
          <w:rFonts w:ascii="Times New Roman" w:hAnsi="Times New Roman" w:cs="Times New Roman"/>
        </w:rPr>
        <w:t>)</w:t>
      </w:r>
    </w:p>
    <w:p>
      <w:pPr>
        <w:pStyle w:val="2"/>
        <w:keepNext w:val="0"/>
        <w:keepLines w:val="0"/>
        <w:pageBreakBefore w:val="0"/>
        <w:kinsoku/>
        <w:wordWrap/>
        <w:overflowPunct/>
        <w:topLinePunct w:val="0"/>
        <w:autoSpaceDE/>
        <w:autoSpaceDN/>
        <w:bidi w:val="0"/>
        <w:spacing w:line="240" w:lineRule="auto"/>
        <w:rPr>
          <w:rFonts w:ascii="Times New Roman" w:hAnsi="Times New Roman" w:cs="Times New Roman"/>
        </w:rPr>
      </w:pPr>
    </w:p>
    <w:p>
      <w:pPr>
        <w:pStyle w:val="2"/>
        <w:keepNext w:val="0"/>
        <w:keepLines w:val="0"/>
        <w:pageBreakBefore w:val="0"/>
        <w:kinsoku/>
        <w:wordWrap/>
        <w:overflowPunct/>
        <w:topLinePunct w:val="0"/>
        <w:autoSpaceDE/>
        <w:autoSpaceDN/>
        <w:bidi w:val="0"/>
        <w:spacing w:line="240" w:lineRule="auto"/>
        <w:rPr>
          <w:rFonts w:ascii="Times New Roman" w:hAnsi="Times New Roman" w:cs="Times New Roman"/>
        </w:rPr>
      </w:pPr>
    </w:p>
    <w:p>
      <w:pPr>
        <w:pStyle w:val="2"/>
        <w:keepNext w:val="0"/>
        <w:keepLines w:val="0"/>
        <w:pageBreakBefore w:val="0"/>
        <w:kinsoku/>
        <w:wordWrap/>
        <w:overflowPunct/>
        <w:topLinePunct w:val="0"/>
        <w:autoSpaceDE/>
        <w:autoSpaceDN/>
        <w:bidi w:val="0"/>
        <w:spacing w:line="240" w:lineRule="auto"/>
        <w:rPr>
          <w:rFonts w:ascii="Times New Roman" w:hAnsi="Times New Roman" w:cs="Times New Roman"/>
        </w:rPr>
      </w:pPr>
      <w:r>
        <w:rPr>
          <w:rFonts w:ascii="Times New Roman" w:hAnsi="Times New Roman" w:cs="Times New Roman"/>
        </w:rPr>
        <w:t xml:space="preserve">(2) </w:t>
      </w:r>
      <w:r>
        <w:rPr>
          <w:rFonts w:ascii="Times New Roman" w:hAnsi="宋体" w:cs="Times New Roman"/>
        </w:rPr>
        <w:t>构建人类命运共同体，我们青少年应该怎么做？</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keepNext w:val="0"/>
        <w:keepLines w:val="0"/>
        <w:pageBreakBefore w:val="0"/>
        <w:kinsoku/>
        <w:wordWrap/>
        <w:overflowPunct/>
        <w:topLinePunct w:val="0"/>
        <w:autoSpaceDE/>
        <w:autoSpaceDN/>
        <w:bidi w:val="0"/>
        <w:spacing w:line="240" w:lineRule="auto"/>
        <w:rPr>
          <w:rFonts w:hint="eastAsia"/>
          <w:kern w:val="0"/>
          <w:szCs w:val="21"/>
        </w:rPr>
      </w:pPr>
    </w:p>
    <w:p>
      <w:pPr>
        <w:keepNext w:val="0"/>
        <w:keepLines w:val="0"/>
        <w:pageBreakBefore w:val="0"/>
        <w:kinsoku/>
        <w:wordWrap/>
        <w:overflowPunct/>
        <w:topLinePunct w:val="0"/>
        <w:autoSpaceDE/>
        <w:autoSpaceDN/>
        <w:bidi w:val="0"/>
        <w:spacing w:line="240" w:lineRule="auto"/>
        <w:rPr>
          <w:rFonts w:hint="eastAsia"/>
          <w:kern w:val="0"/>
          <w:szCs w:val="21"/>
        </w:rPr>
      </w:pPr>
    </w:p>
    <w:p>
      <w:pPr>
        <w:keepNext w:val="0"/>
        <w:keepLines w:val="0"/>
        <w:pageBreakBefore w:val="0"/>
        <w:kinsoku/>
        <w:wordWrap/>
        <w:overflowPunct/>
        <w:topLinePunct w:val="0"/>
        <w:autoSpaceDE/>
        <w:autoSpaceDN/>
        <w:bidi w:val="0"/>
        <w:spacing w:line="240" w:lineRule="auto"/>
        <w:rPr>
          <w:szCs w:val="21"/>
        </w:rPr>
      </w:pPr>
      <w:r>
        <w:rPr>
          <w:kern w:val="0"/>
          <w:szCs w:val="21"/>
        </w:rPr>
        <w:t>16.</w:t>
      </w:r>
      <w:r>
        <w:rPr>
          <w:rFonts w:hint="eastAsia"/>
          <w:kern w:val="0"/>
          <w:szCs w:val="21"/>
        </w:rPr>
        <w:t xml:space="preserve"> </w:t>
      </w:r>
      <w:r>
        <w:rPr>
          <w:rFonts w:hAnsi="宋体"/>
          <w:kern w:val="0"/>
          <w:szCs w:val="21"/>
        </w:rPr>
        <w:t>阅读材料，完成下列要求（</w:t>
      </w:r>
      <w:r>
        <w:rPr>
          <w:kern w:val="0"/>
          <w:szCs w:val="21"/>
        </w:rPr>
        <w:t>10</w:t>
      </w:r>
      <w:r>
        <w:rPr>
          <w:rFonts w:hAnsi="宋体"/>
          <w:kern w:val="0"/>
          <w:szCs w:val="21"/>
        </w:rPr>
        <w:t>分）</w:t>
      </w:r>
    </w:p>
    <w:p>
      <w:pPr>
        <w:keepNext w:val="0"/>
        <w:keepLines w:val="0"/>
        <w:pageBreakBefore w:val="0"/>
        <w:kinsoku/>
        <w:wordWrap/>
        <w:overflowPunct/>
        <w:topLinePunct w:val="0"/>
        <w:autoSpaceDE/>
        <w:autoSpaceDN/>
        <w:bidi w:val="0"/>
        <w:spacing w:line="240" w:lineRule="auto"/>
        <w:ind w:firstLine="420" w:firstLineChars="200"/>
      </w:pPr>
      <w:r>
        <w:t>有同学认为：中华文化是中华民族的优秀传统文化，如果融进外来文化，会对民族传统文化带来巨大冲击，甚至会颠覆民族传统文化。你怎么看？请分析。</w:t>
      </w: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rPr>
          <w:rFonts w:eastAsia="黑体"/>
          <w:b/>
          <w:szCs w:val="21"/>
        </w:rPr>
      </w:pPr>
    </w:p>
    <w:p>
      <w:pPr>
        <w:keepNext w:val="0"/>
        <w:keepLines w:val="0"/>
        <w:pageBreakBefore w:val="0"/>
        <w:kinsoku/>
        <w:wordWrap/>
        <w:overflowPunct/>
        <w:topLinePunct w:val="0"/>
        <w:autoSpaceDE/>
        <w:autoSpaceDN/>
        <w:bidi w:val="0"/>
        <w:spacing w:line="240" w:lineRule="auto"/>
        <w:rPr>
          <w:rFonts w:eastAsia="黑体"/>
          <w:b/>
          <w:szCs w:val="21"/>
        </w:rPr>
      </w:pPr>
    </w:p>
    <w:p>
      <w:pPr>
        <w:keepNext w:val="0"/>
        <w:keepLines w:val="0"/>
        <w:pageBreakBefore w:val="0"/>
        <w:kinsoku/>
        <w:wordWrap/>
        <w:overflowPunct/>
        <w:topLinePunct w:val="0"/>
        <w:autoSpaceDE/>
        <w:autoSpaceDN/>
        <w:bidi w:val="0"/>
        <w:spacing w:line="240" w:lineRule="auto"/>
        <w:rPr>
          <w:rFonts w:eastAsia="黑体"/>
          <w:b/>
          <w:szCs w:val="21"/>
        </w:rPr>
      </w:pPr>
    </w:p>
    <w:p>
      <w:pPr>
        <w:keepNext w:val="0"/>
        <w:keepLines w:val="0"/>
        <w:pageBreakBefore w:val="0"/>
        <w:kinsoku/>
        <w:wordWrap/>
        <w:overflowPunct/>
        <w:topLinePunct w:val="0"/>
        <w:autoSpaceDE/>
        <w:autoSpaceDN/>
        <w:bidi w:val="0"/>
        <w:spacing w:line="240" w:lineRule="auto"/>
        <w:rPr>
          <w:szCs w:val="21"/>
        </w:rPr>
      </w:pPr>
      <w:r>
        <w:rPr>
          <w:kern w:val="0"/>
          <w:szCs w:val="21"/>
        </w:rPr>
        <w:t>17.</w:t>
      </w:r>
      <w:r>
        <w:rPr>
          <w:rFonts w:hint="eastAsia"/>
          <w:kern w:val="0"/>
          <w:szCs w:val="21"/>
        </w:rPr>
        <w:t xml:space="preserve"> </w:t>
      </w:r>
      <w:r>
        <w:rPr>
          <w:rFonts w:hAnsi="宋体"/>
          <w:kern w:val="0"/>
          <w:szCs w:val="21"/>
        </w:rPr>
        <w:t>阅读材料，完成下列要求（</w:t>
      </w:r>
      <w:r>
        <w:rPr>
          <w:kern w:val="0"/>
          <w:szCs w:val="21"/>
        </w:rPr>
        <w:t>10</w:t>
      </w:r>
      <w:r>
        <w:rPr>
          <w:rFonts w:hAnsi="宋体"/>
          <w:kern w:val="0"/>
          <w:szCs w:val="21"/>
        </w:rPr>
        <w:t>分）</w:t>
      </w:r>
    </w:p>
    <w:p>
      <w:pPr>
        <w:keepNext w:val="0"/>
        <w:keepLines w:val="0"/>
        <w:pageBreakBefore w:val="0"/>
        <w:kinsoku/>
        <w:wordWrap/>
        <w:overflowPunct/>
        <w:topLinePunct w:val="0"/>
        <w:autoSpaceDE/>
        <w:autoSpaceDN/>
        <w:bidi w:val="0"/>
        <w:spacing w:line="240" w:lineRule="auto"/>
        <w:ind w:firstLine="422" w:firstLineChars="200"/>
        <w:rPr>
          <w:b/>
        </w:rPr>
      </w:pPr>
      <w:r>
        <w:rPr>
          <w:rFonts w:hAnsi="宋体"/>
          <w:b/>
        </w:rPr>
        <w:t>材料一：</w:t>
      </w:r>
      <w:r>
        <w:rPr>
          <w:rFonts w:hint="eastAsia" w:ascii="楷体_GB2312" w:hAnsi="宋体" w:eastAsia="楷体_GB2312"/>
        </w:rPr>
        <w:t>在经济全球化背景下，</w:t>
      </w:r>
      <w:r>
        <w:rPr>
          <w:rFonts w:hint="eastAsia" w:ascii="楷体_GB2312" w:eastAsia="楷体_GB2312"/>
        </w:rPr>
        <w:t>2019</w:t>
      </w:r>
      <w:r>
        <w:rPr>
          <w:rFonts w:hint="eastAsia" w:ascii="楷体_GB2312" w:hAnsi="宋体" w:eastAsia="楷体_GB2312"/>
        </w:rPr>
        <w:t>年我国贸易全年进出口总额</w:t>
      </w:r>
      <w:r>
        <w:rPr>
          <w:rFonts w:hint="eastAsia" w:ascii="楷体_GB2312" w:eastAsia="楷体_GB2312"/>
        </w:rPr>
        <w:t>31.54</w:t>
      </w:r>
      <w:r>
        <w:rPr>
          <w:rFonts w:hint="eastAsia" w:ascii="楷体_GB2312" w:hAnsi="宋体" w:eastAsia="楷体_GB2312"/>
        </w:rPr>
        <w:t>万亿元，其中出口</w:t>
      </w:r>
      <w:r>
        <w:rPr>
          <w:rFonts w:hint="eastAsia" w:ascii="楷体_GB2312" w:eastAsia="楷体_GB2312"/>
        </w:rPr>
        <w:t>17.23</w:t>
      </w:r>
      <w:r>
        <w:rPr>
          <w:rFonts w:hint="eastAsia" w:ascii="楷体_GB2312" w:hAnsi="宋体" w:eastAsia="楷体_GB2312"/>
        </w:rPr>
        <w:t>万亿元，增长</w:t>
      </w:r>
      <w:r>
        <w:rPr>
          <w:rFonts w:hint="eastAsia" w:ascii="楷体_GB2312" w:eastAsia="楷体_GB2312"/>
        </w:rPr>
        <w:t>5.0%</w:t>
      </w:r>
      <w:r>
        <w:rPr>
          <w:rFonts w:hint="eastAsia" w:ascii="楷体_GB2312" w:hAnsi="宋体" w:eastAsia="楷体_GB2312"/>
        </w:rPr>
        <w:t>，进口</w:t>
      </w:r>
      <w:r>
        <w:rPr>
          <w:rFonts w:hint="eastAsia" w:ascii="楷体_GB2312" w:eastAsia="楷体_GB2312"/>
        </w:rPr>
        <w:t>14.31</w:t>
      </w:r>
      <w:r>
        <w:rPr>
          <w:rFonts w:hint="eastAsia" w:ascii="楷体_GB2312" w:hAnsi="宋体" w:eastAsia="楷体_GB2312"/>
        </w:rPr>
        <w:t>万亿元，增长</w:t>
      </w:r>
      <w:r>
        <w:rPr>
          <w:rFonts w:hint="eastAsia" w:ascii="楷体_GB2312" w:eastAsia="楷体_GB2312"/>
        </w:rPr>
        <w:t>1.6%</w:t>
      </w:r>
      <w:r>
        <w:rPr>
          <w:rFonts w:hint="eastAsia" w:ascii="楷体_GB2312" w:hAnsi="宋体" w:eastAsia="楷体_GB2312"/>
        </w:rPr>
        <w:t>，，进口出口均创历史新高。</w:t>
      </w:r>
    </w:p>
    <w:p>
      <w:pPr>
        <w:keepNext w:val="0"/>
        <w:keepLines w:val="0"/>
        <w:pageBreakBefore w:val="0"/>
        <w:kinsoku/>
        <w:wordWrap/>
        <w:overflowPunct/>
        <w:topLinePunct w:val="0"/>
        <w:autoSpaceDE/>
        <w:autoSpaceDN/>
        <w:bidi w:val="0"/>
        <w:spacing w:line="240" w:lineRule="auto"/>
        <w:ind w:firstLine="422" w:firstLineChars="200"/>
        <w:rPr>
          <w:rFonts w:hint="eastAsia" w:ascii="楷体_GB2312" w:eastAsia="楷体_GB2312"/>
        </w:rPr>
      </w:pPr>
      <w:r>
        <w:rPr>
          <w:rFonts w:hAnsi="宋体"/>
          <w:b/>
        </w:rPr>
        <w:t>材料二：</w:t>
      </w:r>
      <w:r>
        <w:rPr>
          <w:rFonts w:hint="eastAsia" w:ascii="楷体_GB2312" w:hAnsi="宋体" w:eastAsia="楷体_GB2312"/>
        </w:rPr>
        <w:t>在世界经济区域集团化趋势下，区域集团的经济贸易保护主义壁垒，使我国对外经济面临着激烈的竞争。特别是以美国为首的西方国家对我国经济的打压，又使我国经济发展面临着严峻的挑战。</w:t>
      </w:r>
    </w:p>
    <w:p>
      <w:pPr>
        <w:keepNext w:val="0"/>
        <w:keepLines w:val="0"/>
        <w:pageBreakBefore w:val="0"/>
        <w:kinsoku/>
        <w:wordWrap/>
        <w:overflowPunct/>
        <w:topLinePunct w:val="0"/>
        <w:autoSpaceDE/>
        <w:autoSpaceDN/>
        <w:bidi w:val="0"/>
        <w:spacing w:line="240" w:lineRule="auto"/>
        <w:ind w:firstLine="422" w:firstLineChars="200"/>
        <w:rPr>
          <w:rFonts w:hint="eastAsia" w:ascii="楷体_GB2312" w:eastAsia="楷体_GB2312"/>
        </w:rPr>
      </w:pPr>
      <w:r>
        <w:rPr>
          <w:rFonts w:hAnsi="宋体"/>
          <w:b/>
        </w:rPr>
        <w:t>材料三：</w:t>
      </w:r>
      <w:r>
        <w:rPr>
          <w:rFonts w:hint="eastAsia" w:ascii="楷体_GB2312" w:eastAsia="楷体_GB2312"/>
        </w:rPr>
        <w:t>2020</w:t>
      </w:r>
      <w:r>
        <w:rPr>
          <w:rFonts w:hint="eastAsia" w:ascii="楷体_GB2312" w:hAnsi="宋体" w:eastAsia="楷体_GB2312"/>
        </w:rPr>
        <w:t>年</w:t>
      </w:r>
      <w:r>
        <w:rPr>
          <w:rFonts w:hint="eastAsia" w:ascii="楷体_GB2312" w:eastAsia="楷体_GB2312"/>
        </w:rPr>
        <w:t>7</w:t>
      </w:r>
      <w:r>
        <w:rPr>
          <w:rFonts w:hint="eastAsia" w:ascii="楷体_GB2312" w:hAnsi="宋体" w:eastAsia="楷体_GB2312"/>
        </w:rPr>
        <w:t>月</w:t>
      </w:r>
      <w:r>
        <w:rPr>
          <w:rFonts w:hint="eastAsia" w:ascii="楷体_GB2312" w:eastAsia="楷体_GB2312"/>
        </w:rPr>
        <w:t>28</w:t>
      </w:r>
      <w:r>
        <w:rPr>
          <w:rFonts w:hint="eastAsia" w:ascii="楷体_GB2312" w:hAnsi="宋体" w:eastAsia="楷体_GB2312"/>
        </w:rPr>
        <w:t>日，国家主席习近平在亚洲基础设施投资银行第五届理事会年会视频会议开幕式致中指出，解决经济全球化进程中出现的矛盾，各国应该努力形成更加包容的全球治理，更加有效地多边机制，更加积极的区域合作。</w:t>
      </w:r>
    </w:p>
    <w:p>
      <w:pPr>
        <w:keepNext w:val="0"/>
        <w:keepLines w:val="0"/>
        <w:pageBreakBefore w:val="0"/>
        <w:kinsoku/>
        <w:wordWrap/>
        <w:overflowPunct/>
        <w:topLinePunct w:val="0"/>
        <w:autoSpaceDE/>
        <w:autoSpaceDN/>
        <w:bidi w:val="0"/>
        <w:spacing w:line="240" w:lineRule="auto"/>
      </w:pPr>
      <w:r>
        <w:rPr>
          <w:rFonts w:hAnsi="宋体"/>
        </w:rPr>
        <w:t>（</w:t>
      </w:r>
      <w:r>
        <w:t>1</w:t>
      </w:r>
      <w:r>
        <w:rPr>
          <w:rFonts w:hAnsi="宋体"/>
        </w:rPr>
        <w:t>）</w:t>
      </w:r>
      <w:r>
        <w:rPr>
          <w:rFonts w:hAnsi="宋体"/>
          <w:b/>
        </w:rPr>
        <w:t>材料一说明的是什么问题？</w:t>
      </w:r>
      <w:r>
        <w:rPr>
          <w:rFonts w:hAnsi="宋体"/>
        </w:rPr>
        <w:t>（</w:t>
      </w:r>
      <w:r>
        <w:t>2</w:t>
      </w:r>
      <w:r>
        <w:rPr>
          <w:rFonts w:hAnsi="宋体"/>
        </w:rPr>
        <w:t>分）</w:t>
      </w: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pPr>
      <w:r>
        <w:rPr>
          <w:rFonts w:hAnsi="宋体"/>
        </w:rPr>
        <w:t>（</w:t>
      </w:r>
      <w:r>
        <w:t>2</w:t>
      </w:r>
      <w:r>
        <w:rPr>
          <w:rFonts w:hAnsi="宋体"/>
        </w:rPr>
        <w:t>）结合材料一和材料二，谈谈对经济全球化的认识。（</w:t>
      </w:r>
      <w:r>
        <w:t>4</w:t>
      </w:r>
      <w:r>
        <w:rPr>
          <w:rFonts w:hAnsi="宋体"/>
        </w:rPr>
        <w:t>分）</w:t>
      </w: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pPr>
      <w:r>
        <w:rPr>
          <w:rFonts w:hAnsi="宋体"/>
        </w:rPr>
        <w:t>（</w:t>
      </w:r>
      <w:r>
        <w:t>3</w:t>
      </w:r>
      <w:r>
        <w:rPr>
          <w:rFonts w:hAnsi="宋体"/>
        </w:rPr>
        <w:t>）结合材料三及所学知识谈谈我们应当如何应对经济全球化带来的机遇和挑战？（</w:t>
      </w:r>
      <w:r>
        <w:t>6</w:t>
      </w:r>
      <w:r>
        <w:rPr>
          <w:rFonts w:hAnsi="宋体"/>
        </w:rPr>
        <w:t>分）</w:t>
      </w: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rPr>
          <w:rFonts w:eastAsia="黑体"/>
          <w:b/>
          <w:szCs w:val="21"/>
        </w:rPr>
      </w:pPr>
    </w:p>
    <w:p>
      <w:pPr>
        <w:keepNext w:val="0"/>
        <w:keepLines w:val="0"/>
        <w:pageBreakBefore w:val="0"/>
        <w:kinsoku/>
        <w:wordWrap/>
        <w:overflowPunct/>
        <w:topLinePunct w:val="0"/>
        <w:autoSpaceDE/>
        <w:autoSpaceDN/>
        <w:bidi w:val="0"/>
        <w:spacing w:line="240" w:lineRule="auto"/>
        <w:rPr>
          <w:rFonts w:eastAsia="黑体"/>
          <w:b/>
          <w:szCs w:val="21"/>
        </w:rPr>
      </w:pPr>
    </w:p>
    <w:p>
      <w:pPr>
        <w:keepNext w:val="0"/>
        <w:keepLines w:val="0"/>
        <w:pageBreakBefore w:val="0"/>
        <w:kinsoku/>
        <w:wordWrap/>
        <w:overflowPunct/>
        <w:topLinePunct w:val="0"/>
        <w:autoSpaceDE/>
        <w:autoSpaceDN/>
        <w:bidi w:val="0"/>
        <w:spacing w:line="240" w:lineRule="auto"/>
        <w:rPr>
          <w:rFonts w:eastAsia="黑体"/>
          <w:b/>
          <w:szCs w:val="21"/>
        </w:rPr>
      </w:pPr>
      <w:r>
        <w:rPr>
          <w:kern w:val="0"/>
          <w:szCs w:val="21"/>
        </w:rPr>
        <w:t>18.</w:t>
      </w:r>
      <w:r>
        <w:rPr>
          <w:rFonts w:hint="eastAsia"/>
          <w:kern w:val="0"/>
          <w:szCs w:val="21"/>
        </w:rPr>
        <w:t xml:space="preserve"> </w:t>
      </w:r>
      <w:r>
        <w:rPr>
          <w:rFonts w:hAnsi="宋体"/>
          <w:kern w:val="0"/>
          <w:szCs w:val="21"/>
        </w:rPr>
        <w:t>阅读材料，完成下列要求（</w:t>
      </w:r>
      <w:r>
        <w:rPr>
          <w:kern w:val="0"/>
          <w:szCs w:val="21"/>
        </w:rPr>
        <w:t>14</w:t>
      </w:r>
      <w:r>
        <w:rPr>
          <w:rFonts w:hAnsi="宋体"/>
          <w:kern w:val="0"/>
          <w:szCs w:val="21"/>
        </w:rPr>
        <w:t>分）</w:t>
      </w:r>
    </w:p>
    <w:p>
      <w:pPr>
        <w:keepNext w:val="0"/>
        <w:keepLines w:val="0"/>
        <w:pageBreakBefore w:val="0"/>
        <w:widowControl/>
        <w:kinsoku/>
        <w:wordWrap/>
        <w:overflowPunct/>
        <w:topLinePunct w:val="0"/>
        <w:autoSpaceDE/>
        <w:autoSpaceDN/>
        <w:bidi w:val="0"/>
        <w:spacing w:line="240" w:lineRule="auto"/>
        <w:ind w:firstLine="420" w:firstLineChars="200"/>
        <w:jc w:val="left"/>
        <w:rPr>
          <w:rFonts w:hint="eastAsia" w:ascii="楷体_GB2312" w:eastAsia="楷体_GB2312"/>
          <w:szCs w:val="21"/>
        </w:rPr>
      </w:pPr>
      <w:r>
        <w:rPr>
          <w:rFonts w:hint="eastAsia" w:ascii="楷体_GB2312" w:hAnsi="STSongStd-Light-Acro" w:eastAsia="楷体_GB2312"/>
          <w:kern w:val="0"/>
          <w:szCs w:val="21"/>
          <w:lang w:bidi="ar"/>
        </w:rPr>
        <w:t>我们生活在同一个世界，这是我们共同的家园。</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世界很大，世界又很小。</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各国之间相互联系、相互依存，生活在历史和现实交汇的同一个时空，越来越成为你中有我、我中有你的命运共同体。</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同时，人类也正处在一个挑战层出不穷、风险日益增多的时代。世界经济增长乏力，金融危机阴云不散，发展鸿沟日益突出，兵戎相见时有发生，冷战思维和强权政治阴魂不散，恐怖主义、难民危机、</w:t>
      </w:r>
      <w:r>
        <w:rPr>
          <w:rFonts w:hint="eastAsia" w:ascii="楷体_GB2312" w:eastAsia="楷体_GB2312"/>
          <w:kern w:val="0"/>
          <w:szCs w:val="21"/>
          <w:lang w:bidi="ar"/>
        </w:rPr>
        <w:t xml:space="preserve"> </w:t>
      </w:r>
      <w:r>
        <w:rPr>
          <w:rFonts w:hint="eastAsia" w:ascii="楷体_GB2312" w:hAnsi="STSongStd-Light-Acro" w:eastAsia="楷体_GB2312"/>
          <w:kern w:val="0"/>
          <w:szCs w:val="21"/>
          <w:lang w:bidi="ar"/>
        </w:rPr>
        <w:t>重大传染性疾病、气候变化等非传统安全威胁持续蔓延。</w:t>
      </w:r>
      <w:r>
        <w:rPr>
          <w:rFonts w:hint="eastAsia" w:ascii="楷体_GB2312" w:eastAsia="楷体_GB2312"/>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szCs w:val="21"/>
        </w:rPr>
      </w:pPr>
      <w:r>
        <w:rPr>
          <w:rFonts w:eastAsia="Helvetica"/>
          <w:kern w:val="0"/>
          <w:szCs w:val="21"/>
          <w:lang w:bidi="ar"/>
        </w:rPr>
        <w:t>(1)</w:t>
      </w:r>
      <w:r>
        <w:rPr>
          <w:rFonts w:hAnsi="STSongStd-Light-Acro" w:eastAsia="STSongStd-Light-Acro"/>
          <w:kern w:val="0"/>
          <w:szCs w:val="21"/>
          <w:lang w:bidi="ar"/>
        </w:rPr>
        <w:t>面对复杂多变的世界，中国首倡的方案和智慧是什么？</w:t>
      </w:r>
      <w:r>
        <w:rPr>
          <w:rFonts w:eastAsia="STSongStd-Light-Acro"/>
          <w:kern w:val="0"/>
          <w:szCs w:val="21"/>
          <w:lang w:bidi="ar"/>
        </w:rPr>
        <w:t xml:space="preserve"> </w:t>
      </w:r>
      <w:r>
        <w:rPr>
          <w:rFonts w:eastAsia="Helvetica"/>
          <w:kern w:val="0"/>
          <w:szCs w:val="21"/>
          <w:lang w:bidi="ar"/>
        </w:rPr>
        <w:t>(4</w:t>
      </w:r>
      <w:r>
        <w:rPr>
          <w:rFonts w:hAnsi="STSongStd-Light-Acro" w:eastAsia="STSongStd-Light-Acro"/>
          <w:kern w:val="0"/>
          <w:szCs w:val="21"/>
          <w:lang w:bidi="ar"/>
        </w:rPr>
        <w:t>分</w:t>
      </w:r>
      <w:r>
        <w:rPr>
          <w:rFonts w:eastAsia="Helvetica"/>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rFonts w:eastAsia="Helvetica"/>
          <w:kern w:val="0"/>
          <w:szCs w:val="21"/>
          <w:lang w:bidi="ar"/>
        </w:rPr>
      </w:pPr>
    </w:p>
    <w:p>
      <w:pPr>
        <w:keepNext w:val="0"/>
        <w:keepLines w:val="0"/>
        <w:pageBreakBefore w:val="0"/>
        <w:widowControl/>
        <w:kinsoku/>
        <w:wordWrap/>
        <w:overflowPunct/>
        <w:topLinePunct w:val="0"/>
        <w:autoSpaceDE/>
        <w:autoSpaceDN/>
        <w:bidi w:val="0"/>
        <w:spacing w:line="240" w:lineRule="auto"/>
        <w:jc w:val="left"/>
        <w:rPr>
          <w:rFonts w:eastAsia="Helvetica"/>
          <w:kern w:val="0"/>
          <w:szCs w:val="21"/>
          <w:lang w:bidi="ar"/>
        </w:rPr>
      </w:pPr>
    </w:p>
    <w:p>
      <w:pPr>
        <w:keepNext w:val="0"/>
        <w:keepLines w:val="0"/>
        <w:pageBreakBefore w:val="0"/>
        <w:widowControl/>
        <w:kinsoku/>
        <w:wordWrap/>
        <w:overflowPunct/>
        <w:topLinePunct w:val="0"/>
        <w:autoSpaceDE/>
        <w:autoSpaceDN/>
        <w:bidi w:val="0"/>
        <w:spacing w:line="240" w:lineRule="auto"/>
        <w:jc w:val="left"/>
        <w:rPr>
          <w:szCs w:val="21"/>
        </w:rPr>
      </w:pPr>
      <w:r>
        <w:rPr>
          <w:rFonts w:eastAsia="Helvetica"/>
          <w:kern w:val="0"/>
          <w:szCs w:val="21"/>
          <w:lang w:bidi="ar"/>
        </w:rPr>
        <w:t>(2)</w:t>
      </w:r>
      <w:r>
        <w:rPr>
          <w:rFonts w:hAnsi="STSongStd-Light-Acro" w:eastAsia="STSongStd-Light-Acro"/>
          <w:kern w:val="0"/>
          <w:szCs w:val="21"/>
          <w:lang w:bidi="ar"/>
        </w:rPr>
        <w:t>该方案的提出有什么价值和意义？</w:t>
      </w:r>
      <w:r>
        <w:rPr>
          <w:rFonts w:eastAsia="STSongStd-Light-Acro"/>
          <w:kern w:val="0"/>
          <w:szCs w:val="21"/>
          <w:lang w:bidi="ar"/>
        </w:rPr>
        <w:t xml:space="preserve"> </w:t>
      </w:r>
      <w:r>
        <w:rPr>
          <w:rFonts w:eastAsia="Helvetica"/>
          <w:kern w:val="0"/>
          <w:szCs w:val="21"/>
          <w:lang w:bidi="ar"/>
        </w:rPr>
        <w:t>(6</w:t>
      </w:r>
      <w:r>
        <w:rPr>
          <w:rFonts w:hAnsi="STSongStd-Light-Acro" w:eastAsia="STSongStd-Light-Acro"/>
          <w:kern w:val="0"/>
          <w:szCs w:val="21"/>
          <w:lang w:bidi="ar"/>
        </w:rPr>
        <w:t>分</w:t>
      </w:r>
      <w:r>
        <w:rPr>
          <w:rFonts w:eastAsia="Helvetica"/>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rFonts w:eastAsia="Helvetica"/>
          <w:kern w:val="0"/>
          <w:szCs w:val="21"/>
          <w:lang w:bidi="ar"/>
        </w:rPr>
      </w:pPr>
    </w:p>
    <w:p>
      <w:pPr>
        <w:keepNext w:val="0"/>
        <w:keepLines w:val="0"/>
        <w:pageBreakBefore w:val="0"/>
        <w:widowControl/>
        <w:kinsoku/>
        <w:wordWrap/>
        <w:overflowPunct/>
        <w:topLinePunct w:val="0"/>
        <w:autoSpaceDE/>
        <w:autoSpaceDN/>
        <w:bidi w:val="0"/>
        <w:spacing w:line="240" w:lineRule="auto"/>
        <w:jc w:val="left"/>
        <w:rPr>
          <w:rFonts w:eastAsia="Helvetica"/>
          <w:kern w:val="0"/>
          <w:szCs w:val="21"/>
          <w:lang w:bidi="ar"/>
        </w:rPr>
      </w:pPr>
    </w:p>
    <w:p>
      <w:pPr>
        <w:keepNext w:val="0"/>
        <w:keepLines w:val="0"/>
        <w:pageBreakBefore w:val="0"/>
        <w:widowControl/>
        <w:kinsoku/>
        <w:wordWrap/>
        <w:overflowPunct/>
        <w:topLinePunct w:val="0"/>
        <w:autoSpaceDE/>
        <w:autoSpaceDN/>
        <w:bidi w:val="0"/>
        <w:spacing w:line="240" w:lineRule="auto"/>
        <w:jc w:val="left"/>
        <w:rPr>
          <w:rFonts w:hint="eastAsia"/>
          <w:kern w:val="0"/>
          <w:szCs w:val="21"/>
          <w:lang w:bidi="ar"/>
        </w:rPr>
      </w:pPr>
      <w:r>
        <w:rPr>
          <w:rFonts w:eastAsia="Helvetica"/>
          <w:kern w:val="0"/>
          <w:szCs w:val="21"/>
          <w:lang w:bidi="ar"/>
        </w:rPr>
        <w:t>(</w:t>
      </w:r>
      <w:r>
        <w:rPr>
          <w:rFonts w:hint="eastAsia"/>
          <w:kern w:val="0"/>
          <w:szCs w:val="21"/>
          <w:lang w:bidi="ar"/>
        </w:rPr>
        <w:t>3</w:t>
      </w:r>
      <w:r>
        <w:rPr>
          <w:rFonts w:eastAsia="Helvetica"/>
          <w:kern w:val="0"/>
          <w:szCs w:val="21"/>
          <w:lang w:bidi="ar"/>
        </w:rPr>
        <w:t>)</w:t>
      </w:r>
      <w:r>
        <w:rPr>
          <w:rFonts w:hAnsi="STSongStd-Light-Acro" w:eastAsia="STSongStd-Light-Acro"/>
          <w:kern w:val="0"/>
          <w:szCs w:val="21"/>
          <w:lang w:bidi="ar"/>
        </w:rPr>
        <w:t>不畏浮云遮望眼，关心共同命运，我们应该怎么办？</w:t>
      </w:r>
      <w:r>
        <w:rPr>
          <w:rFonts w:eastAsia="STSongStd-Light-Acro"/>
          <w:kern w:val="0"/>
          <w:szCs w:val="21"/>
          <w:lang w:bidi="ar"/>
        </w:rPr>
        <w:t xml:space="preserve"> </w:t>
      </w:r>
      <w:r>
        <w:rPr>
          <w:rFonts w:eastAsia="Helvetica"/>
          <w:kern w:val="0"/>
          <w:szCs w:val="21"/>
          <w:lang w:bidi="ar"/>
        </w:rPr>
        <w:t>(6</w:t>
      </w:r>
      <w:r>
        <w:rPr>
          <w:rFonts w:hAnsi="STSongStd-Light-Acro" w:eastAsia="STSongStd-Light-Acro"/>
          <w:kern w:val="0"/>
          <w:szCs w:val="21"/>
          <w:lang w:bidi="ar"/>
        </w:rPr>
        <w:t>分</w:t>
      </w:r>
      <w:r>
        <w:rPr>
          <w:rFonts w:eastAsia="Helvetica"/>
          <w:kern w:val="0"/>
          <w:szCs w:val="21"/>
          <w:lang w:bidi="ar"/>
        </w:rPr>
        <w:t xml:space="preserve">) </w:t>
      </w:r>
    </w:p>
    <w:p>
      <w:pPr>
        <w:keepNext w:val="0"/>
        <w:keepLines w:val="0"/>
        <w:pageBreakBefore w:val="0"/>
        <w:widowControl/>
        <w:kinsoku/>
        <w:wordWrap/>
        <w:overflowPunct/>
        <w:topLinePunct w:val="0"/>
        <w:autoSpaceDE/>
        <w:autoSpaceDN/>
        <w:bidi w:val="0"/>
        <w:spacing w:line="240" w:lineRule="auto"/>
        <w:ind w:firstLine="315" w:firstLineChars="150"/>
        <w:jc w:val="left"/>
        <w:rPr>
          <w:rFonts w:hint="eastAsia"/>
          <w:kern w:val="0"/>
          <w:szCs w:val="21"/>
          <w:lang w:bidi="ar"/>
        </w:rPr>
      </w:pPr>
    </w:p>
    <w:p>
      <w:pPr>
        <w:keepNext w:val="0"/>
        <w:keepLines w:val="0"/>
        <w:pageBreakBefore w:val="0"/>
        <w:widowControl/>
        <w:kinsoku/>
        <w:wordWrap/>
        <w:overflowPunct/>
        <w:topLinePunct w:val="0"/>
        <w:autoSpaceDE/>
        <w:autoSpaceDN/>
        <w:bidi w:val="0"/>
        <w:spacing w:line="240" w:lineRule="auto"/>
        <w:ind w:firstLine="315" w:firstLineChars="150"/>
        <w:jc w:val="left"/>
        <w:rPr>
          <w:rFonts w:hint="eastAsia"/>
          <w:szCs w:val="21"/>
        </w:rPr>
      </w:pPr>
    </w:p>
    <w:p>
      <w:pPr>
        <w:keepNext w:val="0"/>
        <w:keepLines w:val="0"/>
        <w:pageBreakBefore w:val="0"/>
        <w:widowControl/>
        <w:kinsoku/>
        <w:wordWrap/>
        <w:overflowPunct/>
        <w:topLinePunct w:val="0"/>
        <w:autoSpaceDE/>
        <w:autoSpaceDN/>
        <w:bidi w:val="0"/>
        <w:spacing w:line="240" w:lineRule="auto"/>
        <w:ind w:firstLine="315" w:firstLineChars="150"/>
        <w:jc w:val="left"/>
        <w:rPr>
          <w:rFonts w:hint="eastAsia"/>
          <w:szCs w:val="21"/>
        </w:rPr>
      </w:pPr>
    </w:p>
    <w:p>
      <w:pPr>
        <w:keepNext w:val="0"/>
        <w:keepLines w:val="0"/>
        <w:pageBreakBefore w:val="0"/>
        <w:kinsoku/>
        <w:wordWrap/>
        <w:overflowPunct/>
        <w:topLinePunct w:val="0"/>
        <w:autoSpaceDE/>
        <w:autoSpaceDN/>
        <w:bidi w:val="0"/>
        <w:spacing w:line="240" w:lineRule="auto"/>
        <w:jc w:val="center"/>
        <w:rPr>
          <w:rFonts w:hint="eastAsia" w:ascii="幼圆" w:eastAsia="幼圆"/>
          <w:b/>
          <w:w w:val="95"/>
          <w:sz w:val="36"/>
          <w:szCs w:val="36"/>
        </w:rPr>
      </w:pPr>
      <w:r>
        <w:rPr>
          <w:rFonts w:hint="eastAsia" w:ascii="幼圆" w:eastAsia="幼圆"/>
          <w:b/>
          <w:w w:val="95"/>
          <w:sz w:val="36"/>
          <w:szCs w:val="36"/>
        </w:rPr>
        <w:t>2022年上期九年级道德与法治单元测试题参考答案</w:t>
      </w:r>
    </w:p>
    <w:p>
      <w:pPr>
        <w:keepNext w:val="0"/>
        <w:keepLines w:val="0"/>
        <w:pageBreakBefore w:val="0"/>
        <w:kinsoku/>
        <w:wordWrap/>
        <w:overflowPunct/>
        <w:topLinePunct w:val="0"/>
        <w:autoSpaceDE/>
        <w:autoSpaceDN/>
        <w:bidi w:val="0"/>
        <w:spacing w:line="240" w:lineRule="auto"/>
        <w:jc w:val="center"/>
        <w:rPr>
          <w:rFonts w:hint="eastAsia" w:ascii="黑体" w:eastAsia="黑体"/>
          <w:b/>
          <w:sz w:val="24"/>
        </w:rPr>
      </w:pPr>
      <w:r>
        <w:rPr>
          <w:rFonts w:hint="eastAsia" w:ascii="黑体" w:eastAsia="黑体"/>
          <w:b/>
          <w:sz w:val="24"/>
        </w:rPr>
        <w:t>第一单元</w:t>
      </w:r>
    </w:p>
    <w:p>
      <w:pPr>
        <w:keepNext w:val="0"/>
        <w:keepLines w:val="0"/>
        <w:pageBreakBefore w:val="0"/>
        <w:kinsoku/>
        <w:wordWrap/>
        <w:overflowPunct/>
        <w:topLinePunct w:val="0"/>
        <w:autoSpaceDE/>
        <w:autoSpaceDN/>
        <w:bidi w:val="0"/>
        <w:spacing w:line="240" w:lineRule="auto"/>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择题（每小题4分，共48分）</w:t>
      </w:r>
    </w:p>
    <w:p>
      <w:pPr>
        <w:keepNext w:val="0"/>
        <w:keepLines w:val="0"/>
        <w:pageBreakBefore w:val="0"/>
        <w:kinsoku/>
        <w:wordWrap/>
        <w:overflowPunct/>
        <w:topLinePunct w:val="0"/>
        <w:autoSpaceDE/>
        <w:autoSpaceDN/>
        <w:bidi w:val="0"/>
        <w:spacing w:line="240" w:lineRule="auto"/>
        <w:rPr>
          <w:rFonts w:ascii="宋体" w:hAnsi="宋体"/>
          <w:b/>
          <w:szCs w:val="21"/>
        </w:rPr>
      </w:pPr>
      <w:r>
        <w:rPr>
          <w:rFonts w:hint="eastAsia" w:ascii="宋体" w:hAnsi="宋体"/>
          <w:b/>
          <w:szCs w:val="21"/>
        </w:rPr>
        <w:t xml:space="preserve"> 1.A    2.D    3.B   4.C    5.D   6.A   7.D    8.D    9.B   10.   B 11.A   12.B </w:t>
      </w:r>
    </w:p>
    <w:p>
      <w:pPr>
        <w:keepNext w:val="0"/>
        <w:keepLines w:val="0"/>
        <w:pageBreakBefore w:val="0"/>
        <w:kinsoku/>
        <w:wordWrap/>
        <w:overflowPunct/>
        <w:topLinePunct w:val="0"/>
        <w:autoSpaceDE/>
        <w:autoSpaceDN/>
        <w:bidi w:val="0"/>
        <w:spacing w:line="240" w:lineRule="auto"/>
        <w:rPr>
          <w:rFonts w:hint="eastAsia" w:ascii="宋体" w:hAnsi="宋体"/>
          <w:b/>
          <w:szCs w:val="21"/>
        </w:rPr>
      </w:pPr>
      <w:r>
        <w:rPr>
          <w:rFonts w:hint="eastAsia" w:ascii="宋体" w:hAnsi="宋体"/>
          <w:b/>
          <w:szCs w:val="21"/>
        </w:rPr>
        <w:t>二、非选择题（共52分）</w:t>
      </w:r>
    </w:p>
    <w:p>
      <w:pPr>
        <w:keepNext w:val="0"/>
        <w:keepLines w:val="0"/>
        <w:pageBreakBefore w:val="0"/>
        <w:widowControl/>
        <w:kinsoku/>
        <w:wordWrap/>
        <w:overflowPunct/>
        <w:topLinePunct w:val="0"/>
        <w:autoSpaceDE/>
        <w:autoSpaceDN/>
        <w:bidi w:val="0"/>
        <w:spacing w:line="240" w:lineRule="auto"/>
        <w:jc w:val="left"/>
        <w:rPr>
          <w:szCs w:val="21"/>
        </w:rPr>
      </w:pPr>
      <w:r>
        <w:rPr>
          <w:rFonts w:hint="eastAsia"/>
        </w:rPr>
        <w:t>13.</w:t>
      </w:r>
      <w:r>
        <w:rPr>
          <w:rFonts w:hint="eastAsia" w:ascii="宋体" w:hAnsi="宋体"/>
          <w:szCs w:val="21"/>
        </w:rPr>
        <w:t>当今世界是开放的、发展的、紧密联系的世界</w:t>
      </w:r>
      <w:r>
        <w:rPr>
          <w:rFonts w:ascii="宋体" w:hAnsi="宋体"/>
          <w:szCs w:val="21"/>
        </w:rPr>
        <w:t>,</w:t>
      </w:r>
      <w:r>
        <w:rPr>
          <w:rFonts w:hint="eastAsia" w:ascii="宋体" w:hAnsi="宋体"/>
          <w:szCs w:val="21"/>
        </w:rPr>
        <w:t>世界经济呈现全球化的发展趋势。</w:t>
      </w:r>
      <w:r>
        <w:rPr>
          <w:rFonts w:hint="eastAsia"/>
        </w:rPr>
        <w:t>（6分）</w:t>
      </w:r>
      <w:r>
        <w:rPr>
          <w:rFonts w:ascii="STSongStd-Light-Acro" w:hAnsi="STSongStd-Light-Acro" w:eastAsia="STSongStd-Light-Acro" w:cs="STSongStd-Light-Acro"/>
          <w:color w:val="000000"/>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szCs w:val="21"/>
        </w:rPr>
      </w:pPr>
      <w:r>
        <w:rPr>
          <w:rFonts w:hint="eastAsia"/>
        </w:rPr>
        <w:t>14.（1）</w:t>
      </w:r>
      <w:r>
        <w:rPr>
          <w:rFonts w:ascii="STSongStd-Light-Acro" w:hAnsi="STSongStd-Light-Acro" w:eastAsia="STSongStd-Light-Acro" w:cs="STSongStd-Light-Acro"/>
          <w:color w:val="000000"/>
          <w:kern w:val="0"/>
          <w:szCs w:val="21"/>
          <w:lang w:bidi="ar"/>
        </w:rPr>
        <w:t>顺应了世界多极化、经济全球化、区域一体化的潮流。</w:t>
      </w:r>
      <w:r>
        <w:rPr>
          <w:rFonts w:hint="eastAsia"/>
        </w:rPr>
        <w:t>（2分）</w:t>
      </w:r>
      <w:r>
        <w:rPr>
          <w:rFonts w:ascii="STSongStd-Light-Acro" w:hAnsi="STSongStd-Light-Acro" w:eastAsia="STSongStd-Light-Acro" w:cs="STSongStd-Light-Acro"/>
          <w:color w:val="000000"/>
          <w:kern w:val="0"/>
          <w:szCs w:val="21"/>
          <w:lang w:bidi="ar"/>
        </w:rPr>
        <w:t xml:space="preserve"> </w:t>
      </w:r>
    </w:p>
    <w:p>
      <w:pPr>
        <w:keepNext w:val="0"/>
        <w:keepLines w:val="0"/>
        <w:pageBreakBefore w:val="0"/>
        <w:widowControl/>
        <w:kinsoku/>
        <w:wordWrap/>
        <w:overflowPunct/>
        <w:topLinePunct w:val="0"/>
        <w:autoSpaceDE/>
        <w:autoSpaceDN/>
        <w:bidi w:val="0"/>
        <w:spacing w:line="240" w:lineRule="auto"/>
        <w:ind w:firstLine="210" w:firstLineChars="100"/>
        <w:jc w:val="left"/>
        <w:rPr>
          <w:szCs w:val="21"/>
        </w:rPr>
      </w:pPr>
      <w:r>
        <w:rPr>
          <w:rFonts w:hint="eastAsia" w:ascii="STSongStd-Light-Acro" w:hAnsi="STSongStd-Light-Acro" w:eastAsia="STSongStd-Light-Acro" w:cs="STSongStd-Light-Acro"/>
          <w:color w:val="000000"/>
          <w:kern w:val="0"/>
          <w:szCs w:val="21"/>
          <w:lang w:bidi="ar"/>
        </w:rPr>
        <w:t>（2）</w:t>
      </w:r>
      <w:r>
        <w:rPr>
          <w:rFonts w:ascii="STSongStd-Light-Acro" w:hAnsi="STSongStd-Light-Acro" w:eastAsia="STSongStd-Light-Acro" w:cs="STSongStd-Light-Acro"/>
          <w:color w:val="000000"/>
          <w:kern w:val="0"/>
          <w:szCs w:val="21"/>
          <w:lang w:bidi="ar"/>
        </w:rPr>
        <w:t>世界整体上维持和平的态势，但战争的阴影从未远离；局部战争与冲突从未间断，威胁世界和平的各种因素依然存在，世界维护和平的力量不断壮大，和平与发展成为时代的主题</w:t>
      </w:r>
    </w:p>
    <w:p>
      <w:pPr>
        <w:keepNext w:val="0"/>
        <w:keepLines w:val="0"/>
        <w:pageBreakBefore w:val="0"/>
        <w:kinsoku/>
        <w:wordWrap/>
        <w:overflowPunct/>
        <w:topLinePunct w:val="0"/>
        <w:autoSpaceDE/>
        <w:autoSpaceDN/>
        <w:bidi w:val="0"/>
        <w:spacing w:line="240" w:lineRule="auto"/>
        <w:rPr>
          <w:rFonts w:hint="eastAsia"/>
        </w:rPr>
      </w:pPr>
      <w:r>
        <w:rPr>
          <w:rFonts w:hint="eastAsia"/>
        </w:rPr>
        <w:t>（4分）</w:t>
      </w:r>
    </w:p>
    <w:p>
      <w:pPr>
        <w:pStyle w:val="2"/>
        <w:keepNext w:val="0"/>
        <w:keepLines w:val="0"/>
        <w:pageBreakBefore w:val="0"/>
        <w:kinsoku/>
        <w:wordWrap/>
        <w:overflowPunct/>
        <w:topLinePunct w:val="0"/>
        <w:autoSpaceDE/>
        <w:autoSpaceDN/>
        <w:bidi w:val="0"/>
        <w:spacing w:line="240" w:lineRule="auto"/>
        <w:rPr>
          <w:rFonts w:hint="eastAsia" w:hAnsi="宋体" w:cs="Times New Roman"/>
        </w:rPr>
      </w:pPr>
      <w:r>
        <w:rPr>
          <w:rFonts w:hint="eastAsia"/>
        </w:rPr>
        <w:t>15.(1)</w:t>
      </w:r>
      <w:r>
        <w:rPr>
          <w:rFonts w:hAnsi="宋体" w:cs="Times New Roman"/>
        </w:rPr>
        <w:t>对外开放的基本国策。</w:t>
      </w:r>
      <w:r>
        <w:rPr>
          <w:rFonts w:hint="eastAsia" w:hAnsi="宋体" w:cs="Times New Roman"/>
        </w:rPr>
        <w:t>（2分）</w:t>
      </w:r>
    </w:p>
    <w:p>
      <w:pPr>
        <w:pStyle w:val="2"/>
        <w:keepNext w:val="0"/>
        <w:keepLines w:val="0"/>
        <w:pageBreakBefore w:val="0"/>
        <w:kinsoku/>
        <w:wordWrap/>
        <w:overflowPunct/>
        <w:topLinePunct w:val="0"/>
        <w:autoSpaceDE/>
        <w:autoSpaceDN/>
        <w:bidi w:val="0"/>
        <w:spacing w:line="240" w:lineRule="auto"/>
        <w:ind w:firstLine="315" w:firstLineChars="150"/>
        <w:rPr>
          <w:rFonts w:hAnsi="宋体" w:cs="Times New Roman"/>
        </w:rPr>
      </w:pPr>
      <w:r>
        <w:rPr>
          <w:rFonts w:hint="eastAsia" w:hAnsi="宋体" w:cs="Times New Roman"/>
        </w:rPr>
        <w:t>(2)</w:t>
      </w:r>
      <w:r>
        <w:rPr>
          <w:rFonts w:hAnsi="宋体" w:cs="Times New Roman"/>
        </w:rPr>
        <w:t>①树立开放、平等和参与的全球意识，做中外友好往来的使者</w:t>
      </w:r>
      <w:r>
        <w:rPr>
          <w:rFonts w:hint="eastAsia" w:hAnsi="宋体" w:cs="Times New Roman"/>
        </w:rPr>
        <w:t>。②培养合作精神，正确处理合作与竞争的关系，提高合作与竞争的能力。③具备良好的礼仪素养，在与外国朋友交往时，不卑不亢。④保护、宣传和弘扬中华民族优秀传统文化，尊重和学习其他国家的优秀文化。(每条</w:t>
      </w:r>
      <w:r>
        <w:rPr>
          <w:rFonts w:hAnsi="宋体" w:cs="Times New Roman"/>
        </w:rPr>
        <w:t>2分，答出其中两条即可得4分)</w:t>
      </w:r>
    </w:p>
    <w:p>
      <w:pPr>
        <w:keepNext w:val="0"/>
        <w:keepLines w:val="0"/>
        <w:pageBreakBefore w:val="0"/>
        <w:kinsoku/>
        <w:wordWrap/>
        <w:overflowPunct/>
        <w:topLinePunct w:val="0"/>
        <w:autoSpaceDE/>
        <w:autoSpaceDN/>
        <w:bidi w:val="0"/>
        <w:spacing w:line="240" w:lineRule="auto"/>
        <w:rPr>
          <w:rFonts w:hint="eastAsia"/>
        </w:rPr>
      </w:pPr>
      <w:r>
        <w:rPr>
          <w:rFonts w:hint="eastAsia"/>
        </w:rPr>
        <w:t>16.该观点是片面的。（2分）①面对世界丰富多彩的多样文化，我们要正确认识。（2分）既要认识到世界各民族文化的独特性，都有其存在的价值，又要认识到不同文化间的差异性；既要认识外来文化优秀的成分，也要认识外来文化的不足。（2分）②面对多样的文化，我们应当用开放和包容的态度。（2分）学习和借鉴优秀外来文化，促进和而不同、兼收并蓄的文明交流。同时也要警惕并清理外来文化中的糟粕，使中华文化更加灿烂多彩。（2分）</w:t>
      </w:r>
    </w:p>
    <w:p>
      <w:pPr>
        <w:keepNext w:val="0"/>
        <w:keepLines w:val="0"/>
        <w:pageBreakBefore w:val="0"/>
        <w:kinsoku/>
        <w:wordWrap/>
        <w:overflowPunct/>
        <w:topLinePunct w:val="0"/>
        <w:autoSpaceDE/>
        <w:autoSpaceDN/>
        <w:bidi w:val="0"/>
        <w:spacing w:line="240" w:lineRule="auto"/>
      </w:pPr>
      <w:r>
        <w:rPr>
          <w:rFonts w:hint="eastAsia"/>
        </w:rPr>
        <w:t>17.（1）经济全球化促进了全球范围内的商品贸易，促进了世界各国的相互依赖和相互联系。（2分）（或者经济全球化促进了我国的商品贸易，促进了我国的经济发展。2分）</w:t>
      </w:r>
    </w:p>
    <w:p>
      <w:pPr>
        <w:keepNext w:val="0"/>
        <w:keepLines w:val="0"/>
        <w:pageBreakBefore w:val="0"/>
        <w:kinsoku/>
        <w:wordWrap/>
        <w:overflowPunct/>
        <w:topLinePunct w:val="0"/>
        <w:autoSpaceDE/>
        <w:autoSpaceDN/>
        <w:bidi w:val="0"/>
        <w:spacing w:line="240" w:lineRule="auto"/>
        <w:rPr>
          <w:rFonts w:hint="eastAsia"/>
        </w:rPr>
      </w:pPr>
      <w:r>
        <w:rPr>
          <w:rFonts w:hint="eastAsia"/>
        </w:rPr>
        <w:t>（2）经济全球化一方面为经济发展提供了新的机会，另一方面，也使风险和危机跨国界传递，給经济发展带来挑战。（4分）</w:t>
      </w:r>
    </w:p>
    <w:p>
      <w:pPr>
        <w:keepNext w:val="0"/>
        <w:keepLines w:val="0"/>
        <w:pageBreakBefore w:val="0"/>
        <w:kinsoku/>
        <w:wordWrap/>
        <w:overflowPunct/>
        <w:topLinePunct w:val="0"/>
        <w:autoSpaceDE/>
        <w:autoSpaceDN/>
        <w:bidi w:val="0"/>
        <w:spacing w:line="240" w:lineRule="auto"/>
      </w:pPr>
      <w:r>
        <w:rPr>
          <w:rFonts w:hint="eastAsia"/>
        </w:rPr>
        <w:t>（3）面对经济全球化，我们既要顺应历史潮流，保持积极、开放的心态，加强与各国的合作，主动参与竞争，也要居安思危，增强风险意识，注重国家经济安全，为应对各种困难和挑战做好充分准备。（6分）</w:t>
      </w:r>
    </w:p>
    <w:p>
      <w:pPr>
        <w:keepNext w:val="0"/>
        <w:keepLines w:val="0"/>
        <w:pageBreakBefore w:val="0"/>
        <w:widowControl/>
        <w:kinsoku/>
        <w:wordWrap/>
        <w:overflowPunct/>
        <w:topLinePunct w:val="0"/>
        <w:autoSpaceDE/>
        <w:autoSpaceDN/>
        <w:bidi w:val="0"/>
        <w:spacing w:line="240" w:lineRule="auto"/>
        <w:jc w:val="left"/>
        <w:rPr>
          <w:szCs w:val="21"/>
        </w:rPr>
      </w:pPr>
      <w:r>
        <w:rPr>
          <w:rFonts w:hint="eastAsia"/>
        </w:rPr>
        <w:t>18.（1）</w:t>
      </w:r>
      <w:r>
        <w:rPr>
          <w:rFonts w:ascii="STSongStd-Light-Acro" w:hAnsi="STSongStd-Light-Acro" w:eastAsia="STSongStd-Light-Acro" w:cs="STSongStd-Light-Acro"/>
          <w:color w:val="000000"/>
          <w:kern w:val="0"/>
          <w:szCs w:val="21"/>
          <w:lang w:bidi="ar"/>
        </w:rPr>
        <w:t>构建人类命运共同体，实现共赢共享。</w:t>
      </w:r>
      <w:r>
        <w:rPr>
          <w:rFonts w:hint="eastAsia"/>
        </w:rPr>
        <w:t>（2分）</w:t>
      </w:r>
      <w:r>
        <w:rPr>
          <w:rFonts w:ascii="STSongStd-Light-Acro" w:hAnsi="STSongStd-Light-Acro" w:eastAsia="STSongStd-Light-Acro" w:cs="STSongStd-Light-Acro"/>
          <w:color w:val="000000"/>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szCs w:val="21"/>
        </w:rPr>
      </w:pPr>
      <w:r>
        <w:rPr>
          <w:rFonts w:hint="eastAsia"/>
        </w:rPr>
        <w:t>（2）</w:t>
      </w:r>
      <w:r>
        <w:rPr>
          <w:rFonts w:ascii="STSongStd-Light-Acro" w:hAnsi="STSongStd-Light-Acro" w:eastAsia="STSongStd-Light-Acro" w:cs="STSongStd-Light-Acro"/>
          <w:color w:val="000000"/>
          <w:kern w:val="0"/>
          <w:szCs w:val="21"/>
          <w:lang w:bidi="ar"/>
        </w:rPr>
        <w:t>构建人类命运共同体充分表达了人类追求和平与发展的愿望，为解决人类面临的共同问题提供了宝贵的思路，为人类未来发展提出了具有重要价值的构想，为人类共同美好的未来指明了方向。</w:t>
      </w:r>
      <w:r>
        <w:rPr>
          <w:rFonts w:hint="eastAsia"/>
        </w:rPr>
        <w:t>（6分）</w:t>
      </w:r>
      <w:r>
        <w:rPr>
          <w:rFonts w:ascii="STSongStd-Light-Acro" w:hAnsi="STSongStd-Light-Acro" w:eastAsia="STSongStd-Light-Acro" w:cs="STSongStd-Light-Acro"/>
          <w:color w:val="000000"/>
          <w:kern w:val="0"/>
          <w:szCs w:val="21"/>
          <w:lang w:bidi="ar"/>
        </w:rPr>
        <w:t xml:space="preserve"> </w:t>
      </w:r>
    </w:p>
    <w:p>
      <w:pPr>
        <w:keepNext w:val="0"/>
        <w:keepLines w:val="0"/>
        <w:pageBreakBefore w:val="0"/>
        <w:widowControl/>
        <w:kinsoku/>
        <w:wordWrap/>
        <w:overflowPunct/>
        <w:topLinePunct w:val="0"/>
        <w:autoSpaceDE/>
        <w:autoSpaceDN/>
        <w:bidi w:val="0"/>
        <w:spacing w:line="240" w:lineRule="auto"/>
        <w:jc w:val="left"/>
        <w:rPr>
          <w:rFonts w:hint="eastAsia"/>
          <w:szCs w:val="21"/>
        </w:rPr>
      </w:pPr>
      <w:r>
        <w:rPr>
          <w:rFonts w:hint="eastAsia"/>
        </w:rPr>
        <w:t>（3）</w:t>
      </w:r>
      <w:r>
        <w:rPr>
          <w:rFonts w:ascii="STSongStd-Light-Acro" w:hAnsi="STSongStd-Light-Acro" w:eastAsia="STSongStd-Light-Acro" w:cs="STSongStd-Light-Acro"/>
          <w:color w:val="000000"/>
          <w:kern w:val="0"/>
          <w:szCs w:val="21"/>
          <w:lang w:bidi="ar"/>
        </w:rPr>
        <w:t>①构建人类命运共同体，不仅需要世界各国的一致行动，而且需要各国人民间的相互信任、守望相 助和共同担当。②关怀生命、尊重生命的价值。把关切的目光投向世界，关注他人的命运，增进包容与 合作。③把构建人类命运共同体的理念同实际行动联系起来，既要放眼世界，关注世界的发展，关注人 类的命运，又要心系祖国，在实现中国梦的生动实践中放飞青春梦想，在为人民利益的不懈奋斗中书写人生华章</w:t>
      </w:r>
      <w:r>
        <w:rPr>
          <w:rFonts w:hint="eastAsia"/>
          <w:szCs w:val="21"/>
        </w:rPr>
        <w:t>。</w:t>
      </w:r>
      <w:r>
        <w:rPr>
          <w:rFonts w:hint="eastAsia"/>
        </w:rPr>
        <w:t>（6分）</w:t>
      </w:r>
    </w:p>
    <w:p>
      <w:pPr>
        <w:keepNext w:val="0"/>
        <w:keepLines w:val="0"/>
        <w:pageBreakBefore w:val="0"/>
        <w:widowControl/>
        <w:kinsoku/>
        <w:wordWrap/>
        <w:overflowPunct/>
        <w:topLinePunct w:val="0"/>
        <w:autoSpaceDE/>
        <w:autoSpaceDN/>
        <w:bidi w:val="0"/>
        <w:spacing w:line="240" w:lineRule="auto"/>
        <w:ind w:firstLine="420" w:firstLineChars="200"/>
        <w:jc w:val="left"/>
        <w:rPr>
          <w:szCs w:val="21"/>
        </w:rPr>
        <w:sectPr>
          <w:footerReference r:id="rId3" w:type="default"/>
          <w:pgSz w:w="10319" w:h="14571"/>
          <w:pgMar w:top="851" w:right="851" w:bottom="851" w:left="851" w:header="0" w:footer="567" w:gutter="0"/>
          <w:cols w:space="720" w:num="1"/>
          <w:docGrid w:type="lines" w:linePitch="312" w:charSpace="0"/>
        </w:sectPr>
      </w:pPr>
    </w:p>
    <w:p>
      <w:pPr>
        <w:keepNext w:val="0"/>
        <w:keepLines w:val="0"/>
        <w:pageBreakBefore w:val="0"/>
        <w:kinsoku/>
        <w:wordWrap/>
        <w:overflowPunct/>
        <w:topLinePunct w:val="0"/>
        <w:autoSpaceDE/>
        <w:autoSpaceDN/>
        <w:bidi w:val="0"/>
        <w:spacing w:line="240" w:lineRule="auto"/>
      </w:pPr>
      <w:bookmarkStart w:id="0" w:name="_GoBack"/>
      <w:bookmarkEnd w:id="0"/>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STSongStd-Light-Acro">
    <w:altName w:val="Courier New"/>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9"/>
        <w:rFonts w:hint="eastAsia" w:ascii="楷体_GB2312" w:eastAsia="楷体_GB2312"/>
      </w:rPr>
      <w:t>2022年上期九年级道德与法治单元目标检测</w:t>
    </w:r>
    <w:r>
      <w:rPr>
        <w:rFonts w:hint="eastAsia" w:ascii="楷体_GB2312" w:hAnsi="宋体" w:eastAsia="楷体_GB2312"/>
      </w:rPr>
      <w:t>题</w:t>
    </w:r>
    <w:r>
      <w:rPr>
        <w:rStyle w:val="9"/>
        <w:rFonts w:hint="eastAsia" w:ascii="楷体_GB2312" w:eastAsia="楷体_GB2312"/>
      </w:rPr>
      <w:t xml:space="preserve"> 第</w:t>
    </w:r>
    <w:r>
      <w:rPr>
        <w:rFonts w:hint="eastAsia" w:ascii="楷体_GB2312" w:eastAsia="楷体_GB2312"/>
      </w:rPr>
      <w:fldChar w:fldCharType="begin"/>
    </w:r>
    <w:r>
      <w:rPr>
        <w:rStyle w:val="9"/>
        <w:rFonts w:hint="eastAsia" w:ascii="楷体_GB2312" w:eastAsia="楷体_GB2312"/>
      </w:rPr>
      <w:instrText xml:space="preserve">PAGE  </w:instrText>
    </w:r>
    <w:r>
      <w:rPr>
        <w:rFonts w:hint="eastAsia" w:ascii="楷体_GB2312" w:eastAsia="楷体_GB2312"/>
      </w:rPr>
      <w:fldChar w:fldCharType="separate"/>
    </w:r>
    <w:r>
      <w:rPr>
        <w:rStyle w:val="9"/>
        <w:rFonts w:ascii="楷体_GB2312" w:eastAsia="楷体_GB2312"/>
      </w:rPr>
      <w:t>1</w:t>
    </w:r>
    <w:r>
      <w:rPr>
        <w:rFonts w:hint="eastAsia" w:ascii="楷体_GB2312" w:eastAsia="楷体_GB2312"/>
      </w:rPr>
      <w:fldChar w:fldCharType="end"/>
    </w:r>
    <w:r>
      <w:rPr>
        <w:rStyle w:val="9"/>
        <w:rFonts w:hint="eastAsia" w:ascii="楷体_GB2312" w:eastAsia="楷体_GB2312"/>
      </w:rPr>
      <w:t>页（共12页）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A02"/>
    <w:rsid w:val="0000344B"/>
    <w:rsid w:val="000064D0"/>
    <w:rsid w:val="00013E13"/>
    <w:rsid w:val="00031006"/>
    <w:rsid w:val="000325D9"/>
    <w:rsid w:val="000462CC"/>
    <w:rsid w:val="00050B72"/>
    <w:rsid w:val="00065AE6"/>
    <w:rsid w:val="000B2194"/>
    <w:rsid w:val="000B245E"/>
    <w:rsid w:val="000F6D83"/>
    <w:rsid w:val="001042EF"/>
    <w:rsid w:val="001050FE"/>
    <w:rsid w:val="00107A6C"/>
    <w:rsid w:val="001266C4"/>
    <w:rsid w:val="00144E91"/>
    <w:rsid w:val="00146FC7"/>
    <w:rsid w:val="00174576"/>
    <w:rsid w:val="00187F15"/>
    <w:rsid w:val="0019107E"/>
    <w:rsid w:val="00191343"/>
    <w:rsid w:val="00193FDF"/>
    <w:rsid w:val="001B4ACE"/>
    <w:rsid w:val="001C1F7D"/>
    <w:rsid w:val="001C7F8F"/>
    <w:rsid w:val="001D257B"/>
    <w:rsid w:val="00207900"/>
    <w:rsid w:val="00212CD0"/>
    <w:rsid w:val="00214CB1"/>
    <w:rsid w:val="00220C9C"/>
    <w:rsid w:val="002304CA"/>
    <w:rsid w:val="00232C82"/>
    <w:rsid w:val="00240AFA"/>
    <w:rsid w:val="002620AE"/>
    <w:rsid w:val="002709B8"/>
    <w:rsid w:val="002714C9"/>
    <w:rsid w:val="00271E37"/>
    <w:rsid w:val="002B3F64"/>
    <w:rsid w:val="002B5351"/>
    <w:rsid w:val="002D02A8"/>
    <w:rsid w:val="002D3855"/>
    <w:rsid w:val="002D6753"/>
    <w:rsid w:val="002F162E"/>
    <w:rsid w:val="002F60C0"/>
    <w:rsid w:val="003269FC"/>
    <w:rsid w:val="0034146C"/>
    <w:rsid w:val="00352602"/>
    <w:rsid w:val="00363B11"/>
    <w:rsid w:val="00375577"/>
    <w:rsid w:val="0038339F"/>
    <w:rsid w:val="00387E54"/>
    <w:rsid w:val="00392FD8"/>
    <w:rsid w:val="003A30E3"/>
    <w:rsid w:val="003A7A7D"/>
    <w:rsid w:val="003B67EC"/>
    <w:rsid w:val="003C76F2"/>
    <w:rsid w:val="003F7E21"/>
    <w:rsid w:val="00400C79"/>
    <w:rsid w:val="00417E99"/>
    <w:rsid w:val="00422C67"/>
    <w:rsid w:val="004357FD"/>
    <w:rsid w:val="00442C19"/>
    <w:rsid w:val="004434E1"/>
    <w:rsid w:val="004B3C05"/>
    <w:rsid w:val="004C5235"/>
    <w:rsid w:val="004C6808"/>
    <w:rsid w:val="004D1EF2"/>
    <w:rsid w:val="004E65B2"/>
    <w:rsid w:val="004F0C40"/>
    <w:rsid w:val="004F73B5"/>
    <w:rsid w:val="00520B76"/>
    <w:rsid w:val="00552AAA"/>
    <w:rsid w:val="00573DE8"/>
    <w:rsid w:val="005A1041"/>
    <w:rsid w:val="006132FD"/>
    <w:rsid w:val="00616E18"/>
    <w:rsid w:val="00637DE9"/>
    <w:rsid w:val="00643278"/>
    <w:rsid w:val="00645AAC"/>
    <w:rsid w:val="00670C22"/>
    <w:rsid w:val="00684A36"/>
    <w:rsid w:val="006B1699"/>
    <w:rsid w:val="006E11D6"/>
    <w:rsid w:val="00724407"/>
    <w:rsid w:val="00725E92"/>
    <w:rsid w:val="00733833"/>
    <w:rsid w:val="007412BC"/>
    <w:rsid w:val="00750190"/>
    <w:rsid w:val="00750FD6"/>
    <w:rsid w:val="0075314B"/>
    <w:rsid w:val="00753F1B"/>
    <w:rsid w:val="00770986"/>
    <w:rsid w:val="00780B10"/>
    <w:rsid w:val="007B7DBB"/>
    <w:rsid w:val="007C35EF"/>
    <w:rsid w:val="0080416D"/>
    <w:rsid w:val="00816C4F"/>
    <w:rsid w:val="00817B2E"/>
    <w:rsid w:val="00823375"/>
    <w:rsid w:val="008426DA"/>
    <w:rsid w:val="00842EC7"/>
    <w:rsid w:val="00843A1B"/>
    <w:rsid w:val="00856435"/>
    <w:rsid w:val="008807A3"/>
    <w:rsid w:val="008E42C3"/>
    <w:rsid w:val="009045FB"/>
    <w:rsid w:val="00955507"/>
    <w:rsid w:val="00990FBB"/>
    <w:rsid w:val="009A1C6F"/>
    <w:rsid w:val="009D1F45"/>
    <w:rsid w:val="009F01AC"/>
    <w:rsid w:val="00A00501"/>
    <w:rsid w:val="00A20BB3"/>
    <w:rsid w:val="00A4168F"/>
    <w:rsid w:val="00A6695D"/>
    <w:rsid w:val="00A7534B"/>
    <w:rsid w:val="00A85B4C"/>
    <w:rsid w:val="00A944E5"/>
    <w:rsid w:val="00AA48F6"/>
    <w:rsid w:val="00AD1292"/>
    <w:rsid w:val="00AE2900"/>
    <w:rsid w:val="00AE7681"/>
    <w:rsid w:val="00AF3AFE"/>
    <w:rsid w:val="00B01E84"/>
    <w:rsid w:val="00B30D1A"/>
    <w:rsid w:val="00B52368"/>
    <w:rsid w:val="00B747BA"/>
    <w:rsid w:val="00B779A4"/>
    <w:rsid w:val="00B82F86"/>
    <w:rsid w:val="00BA1DA8"/>
    <w:rsid w:val="00BC0917"/>
    <w:rsid w:val="00C1275C"/>
    <w:rsid w:val="00C52B8D"/>
    <w:rsid w:val="00C55690"/>
    <w:rsid w:val="00C60BE4"/>
    <w:rsid w:val="00C62018"/>
    <w:rsid w:val="00C641CF"/>
    <w:rsid w:val="00CB1B22"/>
    <w:rsid w:val="00CC650B"/>
    <w:rsid w:val="00CD6CCD"/>
    <w:rsid w:val="00D0108B"/>
    <w:rsid w:val="00D15838"/>
    <w:rsid w:val="00D41A02"/>
    <w:rsid w:val="00D55EE3"/>
    <w:rsid w:val="00D577C1"/>
    <w:rsid w:val="00D6621C"/>
    <w:rsid w:val="00D662D4"/>
    <w:rsid w:val="00D83DA9"/>
    <w:rsid w:val="00D9175B"/>
    <w:rsid w:val="00DB1244"/>
    <w:rsid w:val="00DC28D1"/>
    <w:rsid w:val="00DE6E33"/>
    <w:rsid w:val="00E017AA"/>
    <w:rsid w:val="00E45B32"/>
    <w:rsid w:val="00E562DD"/>
    <w:rsid w:val="00E76E83"/>
    <w:rsid w:val="00E96D71"/>
    <w:rsid w:val="00EC37AC"/>
    <w:rsid w:val="00EC6C96"/>
    <w:rsid w:val="00ED2047"/>
    <w:rsid w:val="00ED2549"/>
    <w:rsid w:val="00EE401C"/>
    <w:rsid w:val="00EE79CD"/>
    <w:rsid w:val="00F01EBB"/>
    <w:rsid w:val="00F07BF7"/>
    <w:rsid w:val="00F20EDA"/>
    <w:rsid w:val="00F24C04"/>
    <w:rsid w:val="00F34010"/>
    <w:rsid w:val="00F84FD8"/>
    <w:rsid w:val="00F91EF4"/>
    <w:rsid w:val="00FC4FF4"/>
    <w:rsid w:val="025E391A"/>
    <w:rsid w:val="0D815D9A"/>
    <w:rsid w:val="1297432C"/>
    <w:rsid w:val="140925E8"/>
    <w:rsid w:val="160A043E"/>
    <w:rsid w:val="1809582A"/>
    <w:rsid w:val="18480432"/>
    <w:rsid w:val="1883461E"/>
    <w:rsid w:val="19141521"/>
    <w:rsid w:val="1A2577AD"/>
    <w:rsid w:val="1D676976"/>
    <w:rsid w:val="1EE7729A"/>
    <w:rsid w:val="1F6143C0"/>
    <w:rsid w:val="1F7B62F2"/>
    <w:rsid w:val="28024E8F"/>
    <w:rsid w:val="2C19708C"/>
    <w:rsid w:val="2C4D6FE8"/>
    <w:rsid w:val="2CA73878"/>
    <w:rsid w:val="2D3D5BEB"/>
    <w:rsid w:val="30DE0CA1"/>
    <w:rsid w:val="33CA1EDC"/>
    <w:rsid w:val="348733C2"/>
    <w:rsid w:val="34D074B1"/>
    <w:rsid w:val="34DE7193"/>
    <w:rsid w:val="36B456CD"/>
    <w:rsid w:val="37B506E9"/>
    <w:rsid w:val="3DA60FB4"/>
    <w:rsid w:val="3EB37820"/>
    <w:rsid w:val="3F8B3486"/>
    <w:rsid w:val="40EF0EA4"/>
    <w:rsid w:val="448C2035"/>
    <w:rsid w:val="496502C7"/>
    <w:rsid w:val="4E651DE0"/>
    <w:rsid w:val="4FE32788"/>
    <w:rsid w:val="51504E3E"/>
    <w:rsid w:val="571F72FD"/>
    <w:rsid w:val="5A0D4765"/>
    <w:rsid w:val="5F844F40"/>
    <w:rsid w:val="6110786E"/>
    <w:rsid w:val="61475268"/>
    <w:rsid w:val="62744E3B"/>
    <w:rsid w:val="6AB7082B"/>
    <w:rsid w:val="6BAB04B2"/>
    <w:rsid w:val="6BDD59B6"/>
    <w:rsid w:val="6D3F4D1D"/>
    <w:rsid w:val="6D6449E8"/>
    <w:rsid w:val="6EAD13EB"/>
    <w:rsid w:val="70BF645A"/>
    <w:rsid w:val="75F84E40"/>
    <w:rsid w:val="7662289C"/>
    <w:rsid w:val="771F42A0"/>
    <w:rsid w:val="785A7B3B"/>
    <w:rsid w:val="79742DBB"/>
    <w:rsid w:val="79861F69"/>
    <w:rsid w:val="7EC90133"/>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character" w:customStyle="1" w:styleId="10">
    <w:name w:val="页脚 Char"/>
    <w:link w:val="3"/>
    <w:semiHidden/>
    <w:qFormat/>
    <w:uiPriority w:val="99"/>
    <w:rPr>
      <w:sz w:val="18"/>
      <w:szCs w:val="18"/>
    </w:rPr>
  </w:style>
  <w:style w:type="character" w:customStyle="1" w:styleId="11">
    <w:name w:val="页眉 Char"/>
    <w:link w:val="4"/>
    <w:semiHidden/>
    <w:qFormat/>
    <w:uiPriority w:val="99"/>
    <w:rPr>
      <w:sz w:val="18"/>
      <w:szCs w:val="18"/>
    </w:rPr>
  </w:style>
  <w:style w:type="paragraph" w:customStyle="1" w:styleId="12">
    <w:name w:val=" Char3"/>
    <w:basedOn w:val="1"/>
    <w:qFormat/>
    <w:uiPriority w:val="0"/>
    <w:pPr>
      <w:widowControl/>
      <w:adjustRightInd w:val="0"/>
      <w:spacing w:line="300" w:lineRule="auto"/>
      <w:ind w:firstLine="200" w:firstLineChars="200"/>
      <w:textAlignment w:val="baseline"/>
    </w:pPr>
    <w:rPr>
      <w:rFonts w:ascii="宋体" w:hAnsi="宋体"/>
      <w:kern w:val="0"/>
      <w:szCs w:val="20"/>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842</Words>
  <Characters>4805</Characters>
  <Lines>40</Lines>
  <Paragraphs>11</Paragraphs>
  <TotalTime>1</TotalTime>
  <ScaleCrop>false</ScaleCrop>
  <LinksUpToDate>false</LinksUpToDate>
  <CharactersWithSpaces>5636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2022-02-11T06:51:00Z</dcterms:created>
  <dc:creator>Administrator</dc:creator>
  <cp:lastModifiedBy>Administrator</cp:lastModifiedBy>
  <dcterms:modified xsi:type="dcterms:W3CDTF">2022-04-11T13:40:10Z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