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11633200</wp:posOffset>
            </wp:positionV>
            <wp:extent cx="381000" cy="266700"/>
            <wp:effectExtent l="0" t="0" r="0" b="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巧家县2022年春季学期九年级期中诊断练习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  学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注意事项：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1.全卷四个大题，共28个小题，满分100分，考试时间90分钟。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2.本卷为试题卷。考生必须在答题卡上解题作答。答案应书写在答题卡的相应位置上，在试题卷、草稿纸上作答无效。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3.考试结束后，请将试题卷和答题卡一并交回。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可能用到的相对原子质量：H</w:t>
      </w:r>
      <w:r>
        <w:rPr>
          <w:rFonts w:ascii="Times New Roman" w:hAnsi="Times New Roman"/>
        </w:rPr>
        <w:t>-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-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</w:rPr>
        <w:t>-</w:t>
      </w:r>
      <w:r>
        <w:rPr>
          <w:rFonts w:hint="eastAsia" w:ascii="Times New Roman" w:hAnsi="Times New Roman"/>
        </w:rPr>
        <w:t xml:space="preserve">16  </w:t>
      </w:r>
      <w:r>
        <w:rPr>
          <w:rFonts w:ascii="Times New Roman" w:hAnsi="Times New Roman"/>
        </w:rPr>
        <w:t>S-32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 xml:space="preserve">第I卷（选择题  </w:t>
      </w:r>
      <w:bookmarkStart w:id="0" w:name="_GoBack"/>
      <w:bookmarkEnd w:id="0"/>
      <w:r>
        <w:rPr>
          <w:rFonts w:hint="eastAsia" w:ascii="Times New Roman" w:hAnsi="Times New Roman"/>
          <w:b/>
          <w:sz w:val="32"/>
          <w:szCs w:val="32"/>
        </w:rPr>
        <w:t>共45分）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一、选择题（本大题共20个小题，第1~15小题，每小题2分，第16~20小题，每小题3分，共45分。每小题只有一个选项符合题意，多选、错选或不选均不得分）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1.下列生产、生活中的变化，属于化学变化的是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A.风力发电         B.电灯发光         C.干冰升华         D.食物腐败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2.空气是一种宝贵的自然资源。在空气的成分中，体积分数约为78%的气体是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A.二氧化碳          B.氮气         C.稀有气体        D.氧气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3.厨房里蕴含着化学知识，为了全民的健康，我国推广使用铁强化酱油，这里的“铁”是指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A.单质         B.原子       C.离子          D.元素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4.过桥米线是云南省滇南地区的一种特有的小吃。食材中的鸡脯肉富含的营养素是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A.油脂        B.糖类        C.蛋白质         D.维生素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5.下列学习文具主要由有机合成材料制成的是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A.塑料直尺         B.钢质圆规        C.棉布书包       D.木质铅笔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6.下列物质在氧气中燃烧，生成有刺激性气味的气体的是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A.红磷         B.铁丝        C.硫粉       D.镁条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7.把少量下列物质分别放入足量水中，充分搅拌，不能形成溶液的是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A.食盐          B.白糖        C.酒精        D.植物油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8.化学实验操作要注重规范性和安全性，这是实验成功的关键。下列操作正确的是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A.闻气体气味</w:t>
      </w:r>
      <w:r>
        <w:drawing>
          <wp:inline distT="0" distB="0" distL="0" distR="0">
            <wp:extent cx="1151890" cy="125666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B.倾倒液体药品</w:t>
      </w:r>
      <w:r>
        <w:drawing>
          <wp:inline distT="0" distB="0" distL="0" distR="0">
            <wp:extent cx="1351915" cy="1256665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381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C.点燃酒精灯</w:t>
      </w:r>
      <w:r>
        <w:drawing>
          <wp:inline distT="0" distB="0" distL="0" distR="0">
            <wp:extent cx="1028065" cy="1104265"/>
            <wp:effectExtent l="0" t="0" r="635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571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D.测溶液pH</w:t>
      </w:r>
      <w:r>
        <w:drawing>
          <wp:inline distT="0" distB="0" distL="0" distR="0">
            <wp:extent cx="1332865" cy="1313815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9.坚持绿色发展，共同构建人与自然生命共同体。下列措施与这一理念不符合的是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A.废弃电池深埋处理           B.工业废气处理达标后再排放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C.禁止使用含磷洗衣粉         D.大力植树造林增大植被面积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10.测量体温时，水银体温计中汞柱会上升，对此现象的微观解释正确的是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A微粒质量变大    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B.微粒体积变大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C.微粒数目增多           D.微粒间间隔变大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11.氮肥具有促进植物茎、叶生长茂盛，叶色浓绿等作用。下列肥料属于氮肥的是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A.NH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CI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B.KNO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D.Ca（H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PO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12.漂白粉的有效成分是次氯酸钙【C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（C1O）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】，次氯酸钙中氯元素的化合价为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A.-1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B.+1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C.+2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D.+4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13.钴金属在电镀、玻璃、染色、医疗等方面有广泛应用。钴在元素周期表中的部分信息如图所示，下列说法正确的是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199515" cy="1170940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A.钴属于非金属元素              B.钴的元素符号是CO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C.钴的原子序数为27              D.钴原子核内中子数为27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14.右图是硒原子的结构示意图，下列有关说法错误的是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932815" cy="75184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333" cy="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A.x=18</w:t>
      </w:r>
      <w:r>
        <w:rPr>
          <w:rFonts w:hint="eastAsia" w:ascii="Times New Roman" w:hAnsi="Times New Roman"/>
        </w:rPr>
        <w:t xml:space="preserve">                        B.硒原子核外第一层有2个电子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C.硒位于元素周期表第四周期    D.硒原子在化学反应中易得到6个电子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15.柑橘类水果中含有柠檬酸（C</w:t>
      </w:r>
      <w:r>
        <w:rPr>
          <w:rFonts w:ascii="Times New Roman" w:hAnsi="Times New Roman"/>
          <w:vertAlign w:val="subscript"/>
        </w:rPr>
        <w:t>6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8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7</w:t>
      </w:r>
      <w:r>
        <w:rPr>
          <w:rFonts w:hint="eastAsia" w:ascii="Times New Roman" w:hAnsi="Times New Roman"/>
        </w:rPr>
        <w:t>），柠檬酸可用于除水垢。下列关于柠檬酸的说法错误的是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A.属于有机物             </w:t>
      </w:r>
      <w:r>
        <w:rPr>
          <w:rFonts w:ascii="Times New Roman" w:hAnsi="Times New Roman"/>
        </w:rPr>
        <w:t xml:space="preserve">      </w:t>
      </w:r>
      <w:r>
        <w:rPr>
          <w:rFonts w:hint="eastAsia" w:ascii="Times New Roman" w:hAnsi="Times New Roman"/>
        </w:rPr>
        <w:t>B.由碳、氢、氧元素组成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C.含有4个氢分子               D.碳、氢元素的质量比为9:1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16.下图是某化学反应的微观示意图。下列有关说法正确的是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988560" cy="1311275"/>
            <wp:effectExtent l="0" t="0" r="2540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7216" cy="1319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A.该反应的生成物是混合物            B.该反应前后原子的种类和数目都不变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C.该反应前后分子的种类不变          D.该反应中反应物的质量比为28:27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17.下列实验操作不能达到实验目的的是</w:t>
      </w:r>
    </w:p>
    <w:tbl>
      <w:tblPr>
        <w:tblStyle w:val="7"/>
        <w:tblW w:w="730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3315"/>
        <w:gridCol w:w="33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实验目的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实验操作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鉴别硝酸铵固体和氯化钠固体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加水溶解，用手触摸容器外壁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除去氮气中少量的氧气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将混合气体通过灼热的铜丝网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除去粗盐中的泥沙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加水溶解、过滤、洗涤、干燥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鉴别稀盐酸和稀硫酸</w:t>
            </w:r>
          </w:p>
        </w:tc>
        <w:tc>
          <w:tcPr>
            <w:tcW w:w="33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分别滴加氯化钡溶液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18.下列实验方案正确的是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A.探究MnO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能否加快H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的分解</w:t>
      </w:r>
      <w:r>
        <w:drawing>
          <wp:inline distT="0" distB="0" distL="0" distR="0">
            <wp:extent cx="1980565" cy="1056640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952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B.验证质量守恒定律</w:t>
      </w:r>
      <w:r>
        <w:drawing>
          <wp:inline distT="0" distB="0" distL="0" distR="0">
            <wp:extent cx="1809115" cy="1028065"/>
            <wp:effectExtent l="0" t="0" r="635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524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C.验证CO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和水的反应</w:t>
      </w:r>
      <w:r>
        <w:drawing>
          <wp:inline distT="0" distB="0" distL="0" distR="0">
            <wp:extent cx="1447165" cy="1132840"/>
            <wp:effectExtent l="0" t="0" r="63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D.探究甲烷的组成</w:t>
      </w:r>
      <w:r>
        <w:drawing>
          <wp:inline distT="0" distB="0" distL="0" distR="0">
            <wp:extent cx="1513840" cy="1047115"/>
            <wp:effectExtent l="0" t="0" r="0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286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19.A、B、C是初中化学常见的三种物质。它们之间的转化关系如图所示，部分反应物和产物已经略去，其中“一”表示两种物质间会反应，“→”表示一种物质会一步转化为另一种物质。下列说法错误的是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247265" cy="104711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619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A若B是CO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，C是H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O，则A可以是酸、盐、氧化物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B.若A是Fe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，B是Fe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（SO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，则C可以是Fe（OH）</w:t>
      </w:r>
      <w:r>
        <w:rPr>
          <w:rFonts w:hint="eastAsia" w:ascii="Times New Roman" w:hAnsi="Times New Roman"/>
          <w:vertAlign w:val="subscript"/>
        </w:rPr>
        <w:t>3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C.若A是CaCO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，B是CaO，则C不一定是H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D.若A是H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，B是CuSO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，则B</w:t>
      </w:r>
      <w:r>
        <w:rPr>
          <w:rFonts w:ascii="Times New Roman" w:hAnsi="Times New Roman"/>
        </w:rPr>
        <w:t>-</w:t>
      </w:r>
      <w:r>
        <w:rPr>
          <w:rFonts w:hint="eastAsia" w:ascii="Times New Roman" w:hAnsi="Times New Roman"/>
        </w:rPr>
        <w:t>C可能是置换反应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20.下列说法合理的有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①饱和溶液一定是浓溶液，不饱和溶液一定是稀溶液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②15g碳和45g氧气充分反应后可以得到60g二氧化碳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③不纯的可燃性气体点燃可能发生爆炸，所以点燃可燃性气体前都必须验纯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④中和反应生成盐和水，所以生成盐和水的反应一定是中和反应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⑤某溶液中可能含有NaOH、Ca（OH）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、Ba（OH）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中的一种或几种，取少量该溶液，向其中滴加稀盐酸，测得产生气体的质量与加入稀盐酸的质量关系如右图所示，则该溶液中溶质的成分是NaOH和Na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275840" cy="157099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31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190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A.1个        B.2个        C.3个        D.4个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第Ⅱ卷（非选择题   共55分）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二、填空与简答（本大题共5个小题，化学方程式每空2分，其余每空1分，共33分）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21.（6分）化学用语是国际通用语言，是学习化学的重要工具。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（1）请用化学用语填空：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①硅原子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。②氦气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。③3个氧分子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④5个硝酸根离子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。⑤标出氧化铝中铝元素的化合价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（2）写出符号“SO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”中“2”表示的含义：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22.（7分）化学与生产、生活、能源、环境、健康息息相关。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（1）将下列物质和对应的用途连线。</w:t>
      </w:r>
    </w:p>
    <w:tbl>
      <w:tblPr>
        <w:tblStyle w:val="8"/>
        <w:tblW w:w="35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物质         </w:t>
            </w:r>
            <w:r>
              <w:rPr>
                <w:rFonts w:ascii="Times New Roman" w:hAnsi="Times New Roman"/>
              </w:rPr>
              <w:t xml:space="preserve">       </w:t>
            </w:r>
            <w:r>
              <w:rPr>
                <w:rFonts w:hint="eastAsia" w:ascii="Times New Roman" w:hAnsi="Times New Roman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稀有气体           作电极</w:t>
            </w:r>
          </w:p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石墨               用作建筑材料</w:t>
            </w:r>
          </w:p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大理石             制作霓虹灯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（2）火的利用推动了人类文明的进程，右图所示是探究可燃物燃烧条件的实验装置。①处白磷燃烧、③处红磷不燃烧，原因是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。根据②处白磷不燃烧的原理，写出一个灭火事实：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628265" cy="126619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571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（3）化石燃料的大量使用，使大气中二氧化碳的含量持续上升，由此引发的环境问题是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。下列不属于化石燃料的是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（填字母）。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A.天然气          B.酒精         C.煤         D.石油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23.（8分）水是生命之源，是人类最宝贵的自然资源。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018665" cy="170434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35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1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（1）右图是电解水的实验示意图，试管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（选填“a”或“b”）中的气体能使燃着的木条燃烧得更旺，试管a、b中产：生气体的体积比约为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    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（2）为区分软水和硬水，将等量的肥皂水分别滴加到盛有等量软水、硬水的试管中，振荡，试管中产生较多泡沫的是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。生活中常用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的方法来降低水的硬度。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（3）净水器中经常使用活性炭，主要利用活性炭的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性。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（4）甲、乙、丙三种物质的溶解度曲线如图所示。据图回答下列问题：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390140" cy="20567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7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2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①P点的含义是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②t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℃时，将25g甲物质加入50g水中，充分溶解后，所得溶液的质量为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>g.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③将t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℃时的甲、乙、丙三种物质的饱和溶液分别降温至t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℃，所得溶液中溶质的质量分数由大到小的顺序是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24.（8分）金属在生产、生活和社会发展中的应用非常广泛。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（1）人体中含量最高的金属元素是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（2）铁和铝都可以用来制作炊具，主要是利用它们的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性</w:t>
      </w:r>
      <w:r>
        <w:rPr>
          <w:rFonts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（3）人们大量使用的是合金而不是纯金属，这是因为合金具有更多优良的性能，例如锅的硬度比纯铁的硬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度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（选填“大”或“小”）。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（4）铁在空气中锈蚀，实际上是铁与空气中的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共同作用的结果。除去铁制品表面的铁锈可用稀盐酸，反应的化学方程式为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（5）将一定质量的F</w:t>
      </w:r>
      <w:r>
        <w:rPr>
          <w:rFonts w:ascii="Times New Roman" w:hAnsi="Times New Roman"/>
        </w:rPr>
        <w:t>e和</w:t>
      </w:r>
      <w:r>
        <w:rPr>
          <w:rFonts w:hint="eastAsia" w:ascii="Times New Roman" w:hAnsi="Times New Roman"/>
        </w:rPr>
        <w:t>Z</w:t>
      </w:r>
      <w:r>
        <w:rPr>
          <w:rFonts w:ascii="Times New Roman" w:hAnsi="Times New Roman"/>
        </w:rPr>
        <w:t>n</w:t>
      </w:r>
      <w:r>
        <w:rPr>
          <w:rFonts w:hint="eastAsia" w:ascii="Times New Roman" w:hAnsi="Times New Roman"/>
        </w:rPr>
        <w:t>的混合粉末加入</w:t>
      </w:r>
      <w:r>
        <w:rPr>
          <w:rFonts w:ascii="Times New Roman" w:hAnsi="Times New Roman"/>
        </w:rPr>
        <w:t>AgNO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溶液中。充分反应后过滤，得到滤渣和滤液。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①若滤液呈无色：则滤渣中一定含有的金属是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</w:rPr>
        <w:t>②若滤液呈浅绿色，则关于该滤渣和滤液的下列说法中正确的是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（填字母）。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向滤渣中加入稀盐酸，一定有气泡产生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滤渣中一定含有Ag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滤液中一定含有Fe（NO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，一定不含AgNO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，可能含有Zn（NO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25.（4分）候德榜是我国著名的化学家，发明了侯氏制碱法，为纯碱工业技术的发展做出了杰出贡献，侯氏制碱法的部分流程如下：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352290" cy="13614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381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（1）通入C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时发生反应的化学方程式为</w:t>
      </w:r>
      <w:r>
        <w:rPr>
          <w:rFonts w:ascii="Times New Roman" w:hAnsi="Times New Roman"/>
          <w:position w:val="-12"/>
        </w:rPr>
        <w:object>
          <v:shape id="_x0000_i1025" o:spt="75" type="#_x0000_t75" style="height:17.85pt;width:195.8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，则X的化学式是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（2）流程中可以循环利用的物质有H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O和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（3）流程③中发生反应的化学方程式为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三、实验与探究（本大题共2个小题，化学方程式每空2分，其余每空1分，共16分）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26.（10分）根据下列装置图回答问题：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973955" cy="120840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3"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7233" cy="121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（1）仪器a的名称是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（2）连接装置A和C，可制取一种我们熟悉的气体，反应的化学方程式为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；试管口塞一团棉花的目的是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；要干燥制得的气体，可将气体通入装置F，装置F中应该装入的试剂名称是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（3）实验室制取二氧化碳应选择的发生装置是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（填字母）。若用装置E收集二氧化碳，验满的方法是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（4）下图是一氧化碳还原氧化铁的“微型”实验装置（夹持仪器等略），已知</w:t>
      </w:r>
      <w:r>
        <w:rPr>
          <w:rFonts w:ascii="Times New Roman" w:hAnsi="Times New Roman"/>
          <w:position w:val="-16"/>
        </w:rPr>
        <w:object>
          <v:shape id="_x0000_i1026" o:spt="75" type="#_x0000_t75" style="height:20.75pt;width:149.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4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。回答下列问题：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085465" cy="145669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7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714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numPr>
          <w:ilvl w:val="0"/>
          <w:numId w:val="1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实验过程中A处观察到的现象是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pStyle w:val="11"/>
        <w:numPr>
          <w:ilvl w:val="0"/>
          <w:numId w:val="1"/>
        </w:numPr>
        <w:spacing w:line="288" w:lineRule="auto"/>
        <w:ind w:firstLineChars="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B处澄清石灰水的作用是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</w:rPr>
        <w:t>③写出一种处理尾气的方法：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27.（6分）在老师的帮助下，兴趣小组的同学探究碳化钙（CaC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）的相关性质，向盛有碳化钙固体的烧杯中滴加稀盐酸，观察到立刻有大量气泡冒出，一段时间后溶液变为澄清。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【查阅资料】碳化钙是一种白色晶体，遇水立即发生剧烈反应，生成氢氧化钙和一种可燃性气体。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【提出问题】澄清溶液中溶质的成分是什么？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【猜想与假设】猜想一：CaC1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猜想二：CaCl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和Ca（OH）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>猜想三：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【实验探究】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7"/>
        <w:gridCol w:w="2268"/>
        <w:gridCol w:w="2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7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实验操作</w:t>
            </w:r>
          </w:p>
        </w:tc>
        <w:tc>
          <w:tcPr>
            <w:tcW w:w="2268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274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7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甲组：取少量溶液于试管中，滴加无色酚酞溶液</w:t>
            </w:r>
          </w:p>
        </w:tc>
        <w:tc>
          <w:tcPr>
            <w:tcW w:w="2268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    </w:t>
            </w:r>
          </w:p>
        </w:tc>
        <w:tc>
          <w:tcPr>
            <w:tcW w:w="274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猜想一成立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7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乙组：取适量溶液于试管中，滴加少许碳酸钠溶液</w:t>
            </w:r>
          </w:p>
        </w:tc>
        <w:tc>
          <w:tcPr>
            <w:tcW w:w="2268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有气泡产生</w:t>
            </w:r>
          </w:p>
        </w:tc>
        <w:tc>
          <w:tcPr>
            <w:tcW w:w="274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猜想三成立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【交流与反思】（1）经过分析，甲组同学的结论是错误的，理由是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（2）乙组实验中反应的化学方程式为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【拓展延伸】向Cu（NO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溶液中加入少量的碳化钙，充分反应后，观察到的现象是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四、分析与计算（本大题共1个小题，共6分）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28.（6分）白铜（铜镍合金）是工业上常用的一种合金。兴趣小组的同学为测定某白铜样品中镍（N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）的含量，取20g该白铜样品于烧杯中，向其中加入50g稀硫酸，恰好完全反应，称得烧杯中剩余物质的质量为69.9g。计算：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（1）生成氢气的质量为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>g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（2）所加稀硫酸中溶质的质量分数是多少？【温馨提示：</w:t>
      </w:r>
      <w:r>
        <w:rPr>
          <w:rFonts w:ascii="Times New Roman" w:hAnsi="Times New Roman"/>
          <w:position w:val="-12"/>
        </w:rPr>
        <w:object>
          <v:shape id="_x0000_i1027" o:spt="75" type="#_x0000_t75" style="height:19pt;width:126.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4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】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巧家县2022年春季学期九年级期中诊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断练习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化学参考答案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1.D2.B3.D4.C5.A6.C7.D8.A9.A10.D11.A12.B13.C14.D15.C16.B17.C18.A19.B20.B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21.（6分）（1）①Si  ②He  ③3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④5NO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 xml:space="preserve">  ⑤</w:t>
      </w:r>
      <w:r>
        <w:rPr>
          <w:rFonts w:ascii="Times New Roman" w:hAnsi="Times New Roman"/>
          <w:position w:val="-12"/>
        </w:rPr>
        <w:object>
          <v:shape id="_x0000_i1028" o:spt="75" type="#_x0000_t75" style="height:24.75pt;width:34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5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（2）每个二氧化硫分子中含有2个氧原子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22.（7分）（1）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287020</wp:posOffset>
                </wp:positionH>
                <wp:positionV relativeFrom="paragraph">
                  <wp:posOffset>154305</wp:posOffset>
                </wp:positionV>
                <wp:extent cx="841375" cy="234315"/>
                <wp:effectExtent l="0" t="0" r="35560" b="3302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1248" cy="2340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.6pt;margin-top:12.15pt;height:18.45pt;width:66.25pt;z-index:251661312;mso-width-relative:page;mso-height-relative:page;" filled="f" stroked="t" coordsize="21600,21600" o:gfxdata="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COBzm/XAAAACAEAAA8AAAAAAAAAAQAgAAAA&#10;IgAAAGRycy9kb3ducmV2LnhtbFBLAQIUABQAAAAIAIdO4kADgSpl0wEAAHMDAAAOAAAAAAAAAAEA&#10;IAAAACY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132080</wp:posOffset>
                </wp:positionV>
                <wp:extent cx="687705" cy="453390"/>
                <wp:effectExtent l="0" t="0" r="36830" b="2286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7629" cy="45354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.05pt;margin-top:10.4pt;height:35.7pt;width:54.15pt;z-index:251659264;mso-width-relative:page;mso-height-relative:page;" filled="f" stroked="t" coordsize="21600,21600" o:gfxdata="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67qELdYAAAAIAQAADwAAAAAAAAABACAAAAAiAAAAZHJz&#10;L2Rvd25yZXYueG1sUEsBAhQAFAAAAAgAh07iQP5YscXNAQAAaQMAAA4AAAAAAAAAAQAgAAAAJQEA&#10;AGRycy9lMm9Eb2MueG1sUEsFBgAAAAAGAAYAWQEAAG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</w:rPr>
        <w:t>稀有气体         作电极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404495</wp:posOffset>
                </wp:positionH>
                <wp:positionV relativeFrom="paragraph">
                  <wp:posOffset>158115</wp:posOffset>
                </wp:positionV>
                <wp:extent cx="731520" cy="226695"/>
                <wp:effectExtent l="0" t="0" r="30480" b="2095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" cy="2267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1.85pt;margin-top:12.45pt;height:17.85pt;width:57.6pt;z-index:251663360;mso-width-relative:page;mso-height-relative:page;" filled="f" stroked="t" coordsize="21600,21600" o:gfxdata="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0ioBF9YAAAAIAQAADwAAAAAAAAABACAAAAAi&#10;AAAAZHJzL2Rvd25yZXYueG1sUEsBAhQAFAAAAAgAh07iQJzc6YrTAQAAcwMAAA4AAAAAAAAAAQAg&#10;AAAAJQEAAGRycy9lMm9Eb2MueG1sUEsFBgAAAAAGAAYAWQEAAG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</w:rPr>
        <w:t>石墨             用作建筑材料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大理石            制作霓虹灯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（2）温度没有达到红磷的着火点        用灯帽熄灭酒精灯（合理即可）  （3）温室效应    B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23.（8分）（1）b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2:1    （2）软水   煮沸   （3）吸附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（4）①t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℃时，甲、丙两物质的溶解度相等    ②62.5    ③乙&gt;甲&gt;丙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24.（8分）（1）钙元素（或Ca）   （2）导热   （3）大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（4）氧气、水（或O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O）    </w:t>
      </w:r>
      <w:r>
        <w:rPr>
          <w:rFonts w:ascii="Times New Roman" w:hAnsi="Times New Roman"/>
          <w:position w:val="-12"/>
        </w:rPr>
        <w:object>
          <v:shape id="_x0000_i1029" o:spt="75" type="#_x0000_t75" style="height:17.85pt;width:142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5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（5）①铁、银（或Fe、Ag）       ②B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25.（4分）（1）NH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（2）CO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（或二氧化碳）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12"/>
        </w:rPr>
        <w:object>
          <v:shape id="_x0000_i1030" o:spt="75" type="#_x0000_t75" style="height:19pt;width:175.7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5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26.（10分）（1）锥形瓶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2"/>
        </w:rPr>
        <w:object>
          <v:shape id="_x0000_i1031" o:spt="75" type="#_x0000_t75" style="height:19pt;width:171.0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5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    防止加热时高锰酸钾粉末进入导管    浓硫酸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（3）B</w:t>
      </w: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>将燃着的木条放在集气瓶口，若木条熄灭，则收集满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（4）①红棕色固体变为黑色    ②检验生成物二氧化碳   ③点燃尾气（或用气球收集）（合理即可）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27.（6分）【猜想与假设】CaCl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和HCl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【实验探究】溶液无明显现象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【交流与反思】（1）酚酞溶液遇酸性和中性溶液都无明显现象（合理即可）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2"/>
        </w:rPr>
        <w:object>
          <v:shape id="_x0000_i1032" o:spt="75" type="#_x0000_t75" style="height:19pt;width:18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5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【拓展延伸】有气泡产生，出现蓝色沉淀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28.（6分）（1）0.1（1分）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（2）解：设所加稀硫酸中溶质的质量为x。（0.5分）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2"/>
        </w:rPr>
        <w:object>
          <v:shape id="_x0000_i1033" o:spt="75" type="#_x0000_t75" style="height:19pt;width:126.1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6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98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2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 xml:space="preserve">x          </w:t>
      </w:r>
      <w:r>
        <w:rPr>
          <w:rFonts w:hint="eastAsia" w:ascii="Times New Roman" w:hAnsi="Times New Roman"/>
        </w:rPr>
        <w:t>0.1g（1分）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034" o:spt="75" type="#_x0000_t75" style="height:32.85pt;width:48.9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6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x=4.9g（1分）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所加稀硫酸中溶质的质量分数是</w:t>
      </w:r>
      <w:r>
        <w:rPr>
          <w:rFonts w:ascii="Times New Roman" w:hAnsi="Times New Roman"/>
          <w:position w:val="-28"/>
        </w:rPr>
        <w:object>
          <v:shape id="_x0000_i1035" o:spt="75" type="#_x0000_t75" style="height:32.85pt;width:100.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6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答：所加稀硫酸中溶质的质量分数是9.8%。（0.5分）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F5367"/>
    <w:multiLevelType w:val="multilevel"/>
    <w:tmpl w:val="1E1F5367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B0484"/>
    <w:rsid w:val="001C63DA"/>
    <w:rsid w:val="001D0C6F"/>
    <w:rsid w:val="00201A7E"/>
    <w:rsid w:val="00204526"/>
    <w:rsid w:val="00221FC9"/>
    <w:rsid w:val="00222FC8"/>
    <w:rsid w:val="00244CEF"/>
    <w:rsid w:val="002457C2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1362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8114B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0376E"/>
    <w:rsid w:val="00B73811"/>
    <w:rsid w:val="00B80D67"/>
    <w:rsid w:val="00B8100F"/>
    <w:rsid w:val="00B96924"/>
    <w:rsid w:val="00BB50C6"/>
    <w:rsid w:val="00C02815"/>
    <w:rsid w:val="00C02FC6"/>
    <w:rsid w:val="00C321EB"/>
    <w:rsid w:val="00C67806"/>
    <w:rsid w:val="00C83F60"/>
    <w:rsid w:val="00CA4A07"/>
    <w:rsid w:val="00D51257"/>
    <w:rsid w:val="00D634C2"/>
    <w:rsid w:val="00D756B6"/>
    <w:rsid w:val="00D77F6E"/>
    <w:rsid w:val="00D85A06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E208F"/>
    <w:rsid w:val="00FF2D79"/>
    <w:rsid w:val="00FF517A"/>
    <w:rsid w:val="04D351CB"/>
    <w:rsid w:val="051F054C"/>
    <w:rsid w:val="255A4B05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nhideWhenUs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microsoft.com/office/2007/relationships/hdphoto" Target="media/hdphoto1.wdp"/><Relationship Id="rId70" Type="http://schemas.openxmlformats.org/officeDocument/2006/relationships/fontTable" Target="fontTable.xml"/><Relationship Id="rId7" Type="http://schemas.openxmlformats.org/officeDocument/2006/relationships/image" Target="media/image3.png"/><Relationship Id="rId69" Type="http://schemas.openxmlformats.org/officeDocument/2006/relationships/customXml" Target="../customXml/item2.xml"/><Relationship Id="rId68" Type="http://schemas.openxmlformats.org/officeDocument/2006/relationships/numbering" Target="numbering.xml"/><Relationship Id="rId67" Type="http://schemas.openxmlformats.org/officeDocument/2006/relationships/customXml" Target="../customXml/item1.xml"/><Relationship Id="rId66" Type="http://schemas.openxmlformats.org/officeDocument/2006/relationships/image" Target="media/image32.wmf"/><Relationship Id="rId65" Type="http://schemas.openxmlformats.org/officeDocument/2006/relationships/oleObject" Target="embeddings/oleObject11.bin"/><Relationship Id="rId64" Type="http://schemas.openxmlformats.org/officeDocument/2006/relationships/image" Target="media/image31.wmf"/><Relationship Id="rId63" Type="http://schemas.openxmlformats.org/officeDocument/2006/relationships/oleObject" Target="embeddings/oleObject10.bin"/><Relationship Id="rId62" Type="http://schemas.openxmlformats.org/officeDocument/2006/relationships/image" Target="media/image30.wmf"/><Relationship Id="rId61" Type="http://schemas.openxmlformats.org/officeDocument/2006/relationships/oleObject" Target="embeddings/oleObject9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4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3.bin"/><Relationship Id="rId48" Type="http://schemas.microsoft.com/office/2007/relationships/hdphoto" Target="media/hdphoto19.wdp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2.bin"/><Relationship Id="rId44" Type="http://schemas.microsoft.com/office/2007/relationships/hdphoto" Target="media/hdphoto18.wdp"/><Relationship Id="rId43" Type="http://schemas.openxmlformats.org/officeDocument/2006/relationships/image" Target="media/image21.png"/><Relationship Id="rId42" Type="http://schemas.openxmlformats.org/officeDocument/2006/relationships/image" Target="media/image20.wmf"/><Relationship Id="rId41" Type="http://schemas.openxmlformats.org/officeDocument/2006/relationships/oleObject" Target="embeddings/oleObject1.bin"/><Relationship Id="rId40" Type="http://schemas.microsoft.com/office/2007/relationships/hdphoto" Target="media/hdphoto17.wdp"/><Relationship Id="rId4" Type="http://schemas.openxmlformats.org/officeDocument/2006/relationships/footer" Target="footer1.xml"/><Relationship Id="rId39" Type="http://schemas.openxmlformats.org/officeDocument/2006/relationships/image" Target="media/image19.png"/><Relationship Id="rId38" Type="http://schemas.microsoft.com/office/2007/relationships/hdphoto" Target="media/hdphoto16.wdp"/><Relationship Id="rId37" Type="http://schemas.openxmlformats.org/officeDocument/2006/relationships/image" Target="media/image18.png"/><Relationship Id="rId36" Type="http://schemas.microsoft.com/office/2007/relationships/hdphoto" Target="media/hdphoto15.wdp"/><Relationship Id="rId35" Type="http://schemas.openxmlformats.org/officeDocument/2006/relationships/image" Target="media/image17.png"/><Relationship Id="rId34" Type="http://schemas.microsoft.com/office/2007/relationships/hdphoto" Target="media/hdphoto14.wdp"/><Relationship Id="rId33" Type="http://schemas.openxmlformats.org/officeDocument/2006/relationships/image" Target="media/image16.png"/><Relationship Id="rId32" Type="http://schemas.microsoft.com/office/2007/relationships/hdphoto" Target="media/hdphoto13.wdp"/><Relationship Id="rId31" Type="http://schemas.openxmlformats.org/officeDocument/2006/relationships/image" Target="media/image15.png"/><Relationship Id="rId30" Type="http://schemas.microsoft.com/office/2007/relationships/hdphoto" Target="media/hdphoto12.wdp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microsoft.com/office/2007/relationships/hdphoto" Target="media/hdphoto11.wdp"/><Relationship Id="rId27" Type="http://schemas.openxmlformats.org/officeDocument/2006/relationships/image" Target="media/image13.png"/><Relationship Id="rId26" Type="http://schemas.microsoft.com/office/2007/relationships/hdphoto" Target="media/hdphoto10.wdp"/><Relationship Id="rId25" Type="http://schemas.openxmlformats.org/officeDocument/2006/relationships/image" Target="media/image12.png"/><Relationship Id="rId24" Type="http://schemas.microsoft.com/office/2007/relationships/hdphoto" Target="media/hdphoto9.wdp"/><Relationship Id="rId23" Type="http://schemas.openxmlformats.org/officeDocument/2006/relationships/image" Target="media/image11.png"/><Relationship Id="rId22" Type="http://schemas.microsoft.com/office/2007/relationships/hdphoto" Target="media/hdphoto8.wdp"/><Relationship Id="rId21" Type="http://schemas.openxmlformats.org/officeDocument/2006/relationships/image" Target="media/image10.png"/><Relationship Id="rId20" Type="http://schemas.microsoft.com/office/2007/relationships/hdphoto" Target="media/hdphoto7.wdp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microsoft.com/office/2007/relationships/hdphoto" Target="media/hdphoto6.wdp"/><Relationship Id="rId17" Type="http://schemas.openxmlformats.org/officeDocument/2006/relationships/image" Target="media/image8.png"/><Relationship Id="rId16" Type="http://schemas.microsoft.com/office/2007/relationships/hdphoto" Target="media/hdphoto5.wdp"/><Relationship Id="rId15" Type="http://schemas.openxmlformats.org/officeDocument/2006/relationships/image" Target="media/image7.png"/><Relationship Id="rId14" Type="http://schemas.microsoft.com/office/2007/relationships/hdphoto" Target="media/hdphoto4.wdp"/><Relationship Id="rId13" Type="http://schemas.openxmlformats.org/officeDocument/2006/relationships/image" Target="media/image6.png"/><Relationship Id="rId12" Type="http://schemas.microsoft.com/office/2007/relationships/hdphoto" Target="media/hdphoto3.wdp"/><Relationship Id="rId11" Type="http://schemas.openxmlformats.org/officeDocument/2006/relationships/image" Target="media/image5.png"/><Relationship Id="rId10" Type="http://schemas.microsoft.com/office/2007/relationships/hdphoto" Target="media/hdphoto2.wdp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7212AB-E15D-450F-9078-87FD3D8194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941</Words>
  <Characters>5368</Characters>
  <Lines>44</Lines>
  <Paragraphs>12</Paragraphs>
  <TotalTime>53</TotalTime>
  <ScaleCrop>false</ScaleCrop>
  <LinksUpToDate>false</LinksUpToDate>
  <CharactersWithSpaces>6297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2022-04-20T14:07:05Z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