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10668000</wp:posOffset>
            </wp:positionV>
            <wp:extent cx="254000" cy="2540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553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int="eastAsia"/>
          <w:b/>
          <w:bCs/>
          <w:color w:val="0000FF"/>
          <w:sz w:val="44"/>
          <w:szCs w:val="44"/>
        </w:rPr>
        <w:t xml:space="preserve">第六单元  </w:t>
      </w:r>
      <w:r>
        <w:rPr>
          <w:rFonts w:eastAsia="微软雅黑"/>
          <w:b/>
          <w:bCs/>
          <w:color w:val="0000FF"/>
          <w:sz w:val="44"/>
          <w:szCs w:val="44"/>
        </w:rPr>
        <w:t>单元整合复习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一、积累与运用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1.下列加点字的注音全部正确的一项是(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/>
          <w:sz w:val="28"/>
          <w:szCs w:val="28"/>
          <w:em w:val="dot"/>
        </w:rPr>
        <w:t>窥</w:t>
      </w:r>
      <w:r>
        <w:rPr>
          <w:rFonts w:eastAsia="微软雅黑"/>
          <w:sz w:val="28"/>
          <w:szCs w:val="28"/>
        </w:rPr>
        <w:t>镜(kuī)　　　　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小信未</w:t>
      </w:r>
      <w:r>
        <w:rPr>
          <w:rFonts w:eastAsia="微软雅黑"/>
          <w:sz w:val="28"/>
          <w:szCs w:val="28"/>
          <w:em w:val="dot"/>
        </w:rPr>
        <w:t>孚</w:t>
      </w:r>
      <w:r>
        <w:rPr>
          <w:rFonts w:eastAsia="微软雅黑"/>
          <w:sz w:val="28"/>
          <w:szCs w:val="28"/>
        </w:rPr>
        <w:t>(fú)　　　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以彰其</w:t>
      </w:r>
      <w:r>
        <w:rPr>
          <w:rFonts w:eastAsia="微软雅黑"/>
          <w:sz w:val="28"/>
          <w:szCs w:val="28"/>
          <w:em w:val="dot"/>
        </w:rPr>
        <w:t>咎</w:t>
      </w:r>
      <w:r>
        <w:rPr>
          <w:rFonts w:eastAsia="微软雅黑"/>
          <w:sz w:val="28"/>
          <w:szCs w:val="28"/>
        </w:rPr>
        <w:t>(jiù)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/>
          <w:sz w:val="28"/>
          <w:szCs w:val="28"/>
          <w:em w:val="dot"/>
        </w:rPr>
        <w:t>间</w:t>
      </w:r>
      <w:r>
        <w:rPr>
          <w:rFonts w:eastAsia="微软雅黑"/>
          <w:sz w:val="28"/>
          <w:szCs w:val="28"/>
        </w:rPr>
        <w:t>进(ji</w:t>
      </w:r>
      <w:r>
        <w:rPr>
          <w:rFonts w:ascii="宋体" w:hAnsi="宋体"/>
          <w:sz w:val="28"/>
          <w:szCs w:val="28"/>
        </w:rPr>
        <w:t>ā</w:t>
      </w:r>
      <w:r>
        <w:rPr>
          <w:rFonts w:eastAsia="微软雅黑"/>
          <w:sz w:val="28"/>
          <w:szCs w:val="28"/>
        </w:rPr>
        <w:t>n)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咨</w:t>
      </w:r>
      <w:r>
        <w:rPr>
          <w:rFonts w:eastAsia="微软雅黑"/>
          <w:sz w:val="28"/>
          <w:szCs w:val="28"/>
          <w:em w:val="dot"/>
        </w:rPr>
        <w:t>诹</w:t>
      </w:r>
      <w:r>
        <w:rPr>
          <w:rFonts w:eastAsia="微软雅黑"/>
          <w:sz w:val="28"/>
          <w:szCs w:val="28"/>
        </w:rPr>
        <w:t>善道(zōu)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望其旗</w:t>
      </w:r>
      <w:r>
        <w:rPr>
          <w:rFonts w:eastAsia="微软雅黑"/>
          <w:sz w:val="28"/>
          <w:szCs w:val="28"/>
          <w:em w:val="dot"/>
        </w:rPr>
        <w:t>靡</w:t>
      </w:r>
      <w:r>
        <w:rPr>
          <w:rFonts w:eastAsia="微软雅黑"/>
          <w:sz w:val="28"/>
          <w:szCs w:val="28"/>
        </w:rPr>
        <w:t xml:space="preserve">(mǐ)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/>
          <w:sz w:val="28"/>
          <w:szCs w:val="28"/>
          <w:em w:val="dot"/>
        </w:rPr>
        <w:t>期</w:t>
      </w:r>
      <w:r>
        <w:rPr>
          <w:rFonts w:eastAsia="微软雅黑"/>
          <w:sz w:val="28"/>
          <w:szCs w:val="28"/>
        </w:rPr>
        <w:t xml:space="preserve">年(qī) 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庶竭</w:t>
      </w:r>
      <w:r>
        <w:rPr>
          <w:rFonts w:eastAsia="微软雅黑"/>
          <w:sz w:val="28"/>
          <w:szCs w:val="28"/>
          <w:em w:val="dot"/>
        </w:rPr>
        <w:t>驽</w:t>
      </w:r>
      <w:r>
        <w:rPr>
          <w:rFonts w:eastAsia="微软雅黑"/>
          <w:sz w:val="28"/>
          <w:szCs w:val="28"/>
        </w:rPr>
        <w:t>钝(nú)</w:t>
      </w:r>
      <w:r>
        <w:rPr>
          <w:rFonts w:eastAsia="微软雅黑"/>
          <w:sz w:val="28"/>
          <w:szCs w:val="28"/>
        </w:rPr>
        <w:tab/>
      </w:r>
      <w:r>
        <w:rPr>
          <w:rFonts w:eastAsia="微软雅黑"/>
          <w:sz w:val="28"/>
          <w:szCs w:val="28"/>
        </w:rPr>
        <w:t xml:space="preserve"> </w:t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  <w:em w:val="dot"/>
        </w:rPr>
        <w:t>攘</w:t>
      </w:r>
      <w:r>
        <w:rPr>
          <w:rFonts w:eastAsia="微软雅黑"/>
          <w:sz w:val="28"/>
          <w:szCs w:val="28"/>
        </w:rPr>
        <w:t>除奸凶(r</w:t>
      </w:r>
      <w:r>
        <w:rPr>
          <w:rFonts w:ascii="宋体" w:hAnsi="宋体"/>
          <w:sz w:val="28"/>
          <w:szCs w:val="28"/>
        </w:rPr>
        <w:t>ǎ</w:t>
      </w:r>
      <w:r>
        <w:rPr>
          <w:rFonts w:eastAsia="微软雅黑"/>
          <w:sz w:val="28"/>
          <w:szCs w:val="28"/>
        </w:rPr>
        <w:t>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D.恢</w:t>
      </w:r>
      <w:r>
        <w:rPr>
          <w:rFonts w:eastAsia="微软雅黑"/>
          <w:sz w:val="28"/>
          <w:szCs w:val="28"/>
          <w:em w:val="dot"/>
        </w:rPr>
        <w:t>弘</w:t>
      </w:r>
      <w:r>
        <w:rPr>
          <w:rFonts w:eastAsia="微软雅黑"/>
          <w:sz w:val="28"/>
          <w:szCs w:val="28"/>
        </w:rPr>
        <w:t>(hón</w:t>
      </w:r>
      <w:r>
        <w:rPr>
          <w:rFonts w:ascii="宋体" w:hAnsi="宋体" w:cs="宋体" w:hint="eastAsia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  <w:em w:val="dot"/>
        </w:rPr>
        <w:t>行</w:t>
      </w:r>
      <w:r>
        <w:rPr>
          <w:rFonts w:eastAsia="微软雅黑"/>
          <w:sz w:val="28"/>
          <w:szCs w:val="28"/>
        </w:rPr>
        <w:t>阵和睦(xín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 xml:space="preserve">) 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陟罚臧</w:t>
      </w:r>
      <w:r>
        <w:rPr>
          <w:rFonts w:eastAsia="微软雅黑"/>
          <w:sz w:val="28"/>
          <w:szCs w:val="28"/>
          <w:em w:val="dot"/>
        </w:rPr>
        <w:t>否</w:t>
      </w:r>
      <w:r>
        <w:rPr>
          <w:rFonts w:eastAsia="微软雅黑"/>
          <w:sz w:val="28"/>
          <w:szCs w:val="28"/>
        </w:rPr>
        <w:t>(pǐ)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2.下列加点词语的解释有误的一项是(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A.一鼓</w:t>
      </w:r>
      <w:r>
        <w:rPr>
          <w:rFonts w:eastAsia="微软雅黑"/>
          <w:sz w:val="28"/>
          <w:szCs w:val="28"/>
          <w:em w:val="dot"/>
        </w:rPr>
        <w:t>作</w:t>
      </w:r>
      <w:r>
        <w:rPr>
          <w:rFonts w:eastAsia="微软雅黑"/>
          <w:sz w:val="28"/>
          <w:szCs w:val="28"/>
        </w:rPr>
        <w:t>气,再而衰(鼓起)　　　　　　　　　　　　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B.能</w:t>
      </w:r>
      <w:r>
        <w:rPr>
          <w:rFonts w:eastAsia="微软雅黑"/>
          <w:sz w:val="28"/>
          <w:szCs w:val="28"/>
          <w:em w:val="dot"/>
        </w:rPr>
        <w:t>谤讥</w:t>
      </w:r>
      <w:r>
        <w:rPr>
          <w:rFonts w:eastAsia="微软雅黑"/>
          <w:sz w:val="28"/>
          <w:szCs w:val="28"/>
        </w:rPr>
        <w:t>于市朝(诽谤讥讽)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(社会地位低微,见识短浅)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D.零丁洋里叹</w:t>
      </w:r>
      <w:r>
        <w:rPr>
          <w:rFonts w:eastAsia="微软雅黑"/>
          <w:sz w:val="28"/>
          <w:szCs w:val="28"/>
          <w:em w:val="dot"/>
        </w:rPr>
        <w:t>零丁</w:t>
      </w:r>
      <w:r>
        <w:rPr>
          <w:rFonts w:eastAsia="微软雅黑"/>
          <w:sz w:val="28"/>
          <w:szCs w:val="28"/>
        </w:rPr>
        <w:t>(孤苦无依的样子)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3.(2021·甘肃白银质检)下列各句中,所引古诗文名句不符合语境的一项是(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A.贾爷爷真可谓“老骥伏枥,志在千里”,七十岁了还不想着颐养天年,而是去山区兴办企业,带动当地人民脱贫致富。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B.“忽如一夜春风来,千树万树梨花开”,自从富春江两岸实施了“亮灯工程”,火树银花的夜景总是给游客带来惊喜。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C.“长风破浪会有时,直挂云帆济沧海”,祝愿远行求学的你,克服成长路上的困难,学业进步,早日实现心中的梦想。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D.在中秋佳节这个特殊的日子里,归国探亲的旅法华侨用杜甫的诗句“露从今夜白,月是故乡明”来表达心情,最恰当不过了。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4.(2021·新疆质检)下列文学常识的表述有错误的一项是(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 xml:space="preserve">)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A.《史记》是我国第一部纪传体通史。纪传体是史书的一种形式,从体裁的形式上看,纪传体是本纪、世家、列传、书志、史表、载记和史论等的综合。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B.《战国策》是东汉刘向整理编辑的一部国别体史书,我们学过的《唐雎不辱使命》《邹忌讽齐王纳谏》均选自此书。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C.《曹刿论战》选自《左传·庄公十年》。《左传》相传是春秋左丘明所作,是根据鲁史编写的编年体史书,保存了我国自公元前722年至公元前454年间的许多史料。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D.《山坡羊·潼关怀古》这首散曲在写法上,由写景而怀古,再引发议论,将苍茫的景色、深沉的情感和精辟的议论三者完美结合。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5.补写出下列名篇名句的空缺部分。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(1)《曹刿论战》中,曹刿认为“忠之属也。可以一战”的理由是: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(2)《邹忌讽齐王纳谏》中表明邹忌有自知之明的句子是: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;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(3)《陈涉世家》一文中“为天下唱,宜多应者”与孟子所主张的观点相似,用孟子的话来说是: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!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(4)诸葛亮在《出师表》中表现自己“临危受命”的句子是: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(5)《十五从军征》一诗暗示老兵的家人都已过世,等待他的只有家败人亡的景象的诗句是: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(6)《白雪歌送武判官归京》表现诗人对友人的依依惜别之情的诗句是: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。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6.(2021·新疆中考)阅读《简·爱》的片段,完成题目。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“</w:t>
      </w:r>
      <w:r>
        <w:rPr>
          <w:rFonts w:ascii="宋体" w:hAnsi="宋体"/>
          <w:sz w:val="28"/>
          <w:szCs w:val="28"/>
        </w:rPr>
        <w:t>……</w:t>
      </w:r>
      <w:r>
        <w:rPr>
          <w:rFonts w:eastAsia="微软雅黑"/>
          <w:sz w:val="28"/>
          <w:szCs w:val="28"/>
        </w:rPr>
        <w:t>教师和学生们会有一两天用冷淡的眼光看你,但是他们心底里却暗暗对你抱着友好的感情,而且只要你继续好好努力,用不着多久,这种感情正因为暂时受到抑制,反而会更加明显地表示出来。</w:t>
      </w:r>
      <w:r>
        <w:rPr>
          <w:rFonts w:ascii="宋体" w:hAnsi="宋体"/>
          <w:sz w:val="28"/>
          <w:szCs w:val="28"/>
        </w:rPr>
        <w:t>……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“即使世上的人都恨你,相信你坏,只要你自己问心无愧,知道自己是无辜的,你就不会没有朋友。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选文中的这两段话是谁说的?(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A.海伦·彭斯　　　　B.勃洛克赫斯特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C.罗切斯特　　　　D.谭波尔小姐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二、阅读理解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(一)(2021·宁夏质检)阅读下文,回答问题。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</w:t>
      </w:r>
      <w:r>
        <w:rPr>
          <w:rFonts w:eastAsia="微软雅黑"/>
          <w:color w:val="0000FF"/>
          <w:sz w:val="28"/>
          <w:szCs w:val="28"/>
        </w:rPr>
        <w:t>　【甲】</w:t>
      </w:r>
      <w:r>
        <w:rPr>
          <w:rFonts w:eastAsia="微软雅黑"/>
          <w:sz w:val="28"/>
          <w:szCs w:val="28"/>
        </w:rPr>
        <w:t>先帝创业未半而中道崩殂,今天下三分,益州疲弊,此诚危急存亡之秋也。然侍卫之臣不懈于内,忠志之士忘身于外者,盖追先帝之殊遇,欲报之于陛下也。诚宜</w:t>
      </w:r>
      <w:r>
        <w:rPr>
          <w:rFonts w:eastAsia="微软雅黑"/>
          <w:sz w:val="28"/>
          <w:szCs w:val="28"/>
          <w:em w:val="dot"/>
        </w:rPr>
        <w:t>开张</w:t>
      </w:r>
      <w:r>
        <w:rPr>
          <w:rFonts w:eastAsia="微软雅黑"/>
          <w:sz w:val="28"/>
          <w:szCs w:val="28"/>
        </w:rPr>
        <w:t>圣听,以光先帝遗德,恢弘志士之气,不宜妄自菲薄,引喻失义,以塞忠谏之路也。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臣本布衣,躬耕于南阳,苟全性命于乱世,不求闻达于诸侯。先帝不以臣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,猥自枉屈,三顾臣于草庐之中,咨臣以当世之事,由是感激,遂许先帝以驱驰。后值倾覆,受任于败军之际,奉命于危难之间,尔来二十有一年矣。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(节选自《出师表》)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　　【乙】</w:t>
      </w:r>
      <w:r>
        <w:rPr>
          <w:rFonts w:eastAsia="微软雅黑"/>
          <w:sz w:val="28"/>
          <w:szCs w:val="28"/>
        </w:rPr>
        <w:t>六年春,扬声由斜谷道取郿</w:t>
      </w:r>
      <w:r>
        <w:rPr>
          <w:rFonts w:eastAsia="微软雅黑"/>
          <w:sz w:val="28"/>
          <w:szCs w:val="28"/>
          <w:vertAlign w:val="superscript"/>
        </w:rPr>
        <w:t>①</w:t>
      </w:r>
      <w:r>
        <w:rPr>
          <w:rFonts w:eastAsia="微软雅黑"/>
          <w:sz w:val="28"/>
          <w:szCs w:val="28"/>
        </w:rPr>
        <w:t>,使赵云、邓芝为疑军,据箕谷,魏大将军曹真</w:t>
      </w:r>
      <w:r>
        <w:rPr>
          <w:rFonts w:eastAsia="微软雅黑"/>
          <w:sz w:val="28"/>
          <w:szCs w:val="28"/>
          <w:em w:val="dot"/>
        </w:rPr>
        <w:t>举</w:t>
      </w:r>
      <w:r>
        <w:rPr>
          <w:rFonts w:eastAsia="微软雅黑"/>
          <w:sz w:val="28"/>
          <w:szCs w:val="28"/>
        </w:rPr>
        <w:t>众拒之。亮身率诸军攻祁山,戎陈整齐,赏罚肃而号令明,南安、天水、安定三郡叛魏应亮,关中响震。魏明帝西镇长安,命张郃拒亮,亮使马谡督诸军在前,与郃战于街亭。</w:t>
      </w:r>
      <w:r>
        <w:rPr>
          <w:rFonts w:eastAsia="微软雅黑"/>
          <w:sz w:val="28"/>
          <w:szCs w:val="28"/>
          <w:u w:val="single" w:color="000000"/>
        </w:rPr>
        <w:t>谡违亮节度,举动失宜,大为张郃所破。</w:t>
      </w:r>
      <w:r>
        <w:rPr>
          <w:rFonts w:eastAsia="微软雅黑"/>
          <w:sz w:val="28"/>
          <w:szCs w:val="28"/>
        </w:rPr>
        <w:t>亮拔西县千余家,还于汉中,戮谡以</w:t>
      </w:r>
      <w:r>
        <w:rPr>
          <w:rFonts w:eastAsia="微软雅黑"/>
          <w:sz w:val="28"/>
          <w:szCs w:val="28"/>
          <w:em w:val="dot"/>
        </w:rPr>
        <w:t>谢</w:t>
      </w:r>
      <w:r>
        <w:rPr>
          <w:rFonts w:eastAsia="微软雅黑"/>
          <w:sz w:val="28"/>
          <w:szCs w:val="28"/>
        </w:rPr>
        <w:t>众。上疏曰:“臣以弱才,叨窃非据,亲秉旄钺</w:t>
      </w:r>
      <w:r>
        <w:rPr>
          <w:rFonts w:eastAsia="微软雅黑"/>
          <w:sz w:val="28"/>
          <w:szCs w:val="28"/>
          <w:vertAlign w:val="superscript"/>
        </w:rPr>
        <w:t>②</w:t>
      </w:r>
      <w:r>
        <w:rPr>
          <w:rFonts w:eastAsia="微软雅黑"/>
          <w:sz w:val="28"/>
          <w:szCs w:val="28"/>
        </w:rPr>
        <w:t>以历三军,不能训章明法,临事而惧,至有街亭违命之阙,箕谷不戒之失,咎皆在臣授任无方。臣明不知人,恤事多暗,《春秋》责帅,臣职是当。请自贬三等,以督厥咎。”于是以亮为右将军,行丞相事,所总统</w:t>
      </w:r>
      <w:r>
        <w:rPr>
          <w:rFonts w:eastAsia="微软雅黑"/>
          <w:sz w:val="28"/>
          <w:szCs w:val="28"/>
          <w:vertAlign w:val="superscript"/>
        </w:rPr>
        <w:t>③</w:t>
      </w:r>
      <w:r>
        <w:rPr>
          <w:rFonts w:eastAsia="微软雅黑"/>
          <w:sz w:val="28"/>
          <w:szCs w:val="28"/>
        </w:rPr>
        <w:t>如前。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(节选自《三国志</w:t>
      </w:r>
      <w:r>
        <w:rPr>
          <w:rFonts w:eastAsia="微软雅黑"/>
          <w:i/>
          <w:sz w:val="28"/>
          <w:szCs w:val="28"/>
        </w:rPr>
        <w:t>·</w:t>
      </w:r>
      <w:r>
        <w:rPr>
          <w:rFonts w:eastAsia="微软雅黑"/>
          <w:sz w:val="28"/>
          <w:szCs w:val="28"/>
        </w:rPr>
        <w:t>诸葛亮传》)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</w:t>
      </w:r>
      <w:r>
        <w:rPr>
          <w:rFonts w:eastAsia="微软雅黑"/>
          <w:color w:val="0000FF"/>
          <w:sz w:val="28"/>
          <w:szCs w:val="28"/>
        </w:rPr>
        <w:t>【注】</w:t>
      </w:r>
      <w:r>
        <w:rPr>
          <w:rFonts w:eastAsia="微软雅黑"/>
          <w:sz w:val="28"/>
          <w:szCs w:val="28"/>
        </w:rPr>
        <w:t>①郿:郿县,今陕西省境内。②旄钺(m</w:t>
      </w:r>
      <w:r>
        <w:rPr>
          <w:rFonts w:ascii="宋体" w:hAnsi="宋体"/>
          <w:sz w:val="28"/>
          <w:szCs w:val="28"/>
        </w:rPr>
        <w:t>á</w:t>
      </w:r>
      <w:r>
        <w:rPr>
          <w:rFonts w:eastAsia="微软雅黑"/>
          <w:sz w:val="28"/>
          <w:szCs w:val="28"/>
        </w:rPr>
        <w:t>o yuè):白旄和黄钺,借指军权。③总统:总管。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7.下列加点词解释不符合语境的一项是(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A.诚宜</w:t>
      </w:r>
      <w:r>
        <w:rPr>
          <w:rFonts w:eastAsia="微软雅黑"/>
          <w:sz w:val="28"/>
          <w:szCs w:val="28"/>
          <w:em w:val="dot"/>
        </w:rPr>
        <w:t>开张</w:t>
      </w:r>
      <w:r>
        <w:rPr>
          <w:rFonts w:eastAsia="微软雅黑"/>
          <w:sz w:val="28"/>
          <w:szCs w:val="28"/>
        </w:rPr>
        <w:t>圣听(开张:扩大)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B.先帝不以臣</w:t>
      </w:r>
      <w:r>
        <w:rPr>
          <w:rFonts w:eastAsia="微软雅黑"/>
          <w:sz w:val="28"/>
          <w:szCs w:val="28"/>
          <w:em w:val="dot"/>
        </w:rPr>
        <w:t>卑鄙</w:t>
      </w:r>
      <w:r>
        <w:rPr>
          <w:rFonts w:eastAsia="微软雅黑"/>
          <w:sz w:val="28"/>
          <w:szCs w:val="28"/>
        </w:rPr>
        <w:t>(卑鄙:社会地位低微,见识短浅)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C.魏大将军曹真</w:t>
      </w:r>
      <w:r>
        <w:rPr>
          <w:rFonts w:eastAsia="微软雅黑"/>
          <w:sz w:val="28"/>
          <w:szCs w:val="28"/>
          <w:em w:val="dot"/>
        </w:rPr>
        <w:t>举</w:t>
      </w:r>
      <w:r>
        <w:rPr>
          <w:rFonts w:eastAsia="微软雅黑"/>
          <w:sz w:val="28"/>
          <w:szCs w:val="28"/>
        </w:rPr>
        <w:t>众拒之(举:全)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D.戮谡以</w:t>
      </w:r>
      <w:r>
        <w:rPr>
          <w:rFonts w:eastAsia="微软雅黑"/>
          <w:sz w:val="28"/>
          <w:szCs w:val="28"/>
          <w:em w:val="dot"/>
        </w:rPr>
        <w:t>谢</w:t>
      </w:r>
      <w:r>
        <w:rPr>
          <w:rFonts w:eastAsia="微软雅黑"/>
          <w:sz w:val="28"/>
          <w:szCs w:val="28"/>
        </w:rPr>
        <w:t>众(谢:认错,谢罪)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8.下列句子断句不准确的一项是(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A.今天下/三分,益州疲弊,此诚危急存亡之秋也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B.苟全性命/于乱世,不求闻达/于诸侯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C.亮身率诸军攻祁山,戎陈整齐,赏罚肃/而号令长明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D.于是/以亮为右将军,行/丞相事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9.下列说法有误的一项是(</w:t>
      </w:r>
      <w:r>
        <w:rPr>
          <w:rFonts w:eastAsia="微软雅黑" w:hint="eastAsia"/>
          <w:b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诸葛亮开篇写“先帝创业未半而中道崩殂”“此诚危急存亡之秋也”,不仅表明自己因蜀汉政权岌岌可危而心忧如焚,更是为了警醒后主刘禅,希望他足够重视当前的危困形势,励精图治,力挽狂澜。这为下文劝谏做铺垫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B.诸葛亮自述身世,回顾三顾茅庐至临危受命以来与先帝共同创业的历程,表明自己淡泊的志趣,对先帝的无限感激,对刘氏父子的赤胆忠心,以此打消后主的疑虑。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C.街亭失守,诸葛亮“戮谡”的主要原因是马谡纸上谈兵,无真才实学;“自贬三等”是因为自己作为主帅指挥不当,应承担主要责任。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D.诸葛亮在《出师表》中隐含着多种感情,既有尽托孤之任的忠贞之情,又有念后主孱弱的忧国之心,还有感创业维艰的伤时之叹等。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10.翻译文中画横线的句子。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谡违亮节度,举动失宜,大为张郃所破。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/>
          <w:sz w:val="28"/>
          <w:szCs w:val="28"/>
        </w:rPr>
        <w:t>译文: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11.探究回答。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诸葛亮在我国是家喻户晓的人物,请结合有关他的传说、故事、俗语等,以“千秋诸葛我评说”为题写一段文字。(要求:语言优美,点评到位,100字左右)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千秋诸葛我评说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(二)(2021·广东中考)阅读下面的文字,完成下面小题。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望 北 哨 所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石钟山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①这是她第一次来望北哨所。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②望北,她已经很熟悉了。他军校毕业,分配到部队后的第一封来信,地址就写着“望北”。望北在她的心里如诗如画,再加上哨所,她莫名地会想到某些古诗词,有着大气、苍凉、凄美之感。他在信中也是如此描绘望北哨所的:高原,陡峭的山石,呼啸的山风,洋洋洒洒的落雪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③自从他去了望北哨所,一切都变得不一样了。有手机却没有信号,他们只能通过信件联系。冬天,哨所和山下邮路不通,到了春天,她会一口气收到他写给她的几十封信。读信的顺序只能依据邮戳的时间,有时邮戳上的时间也相同,她只能随机拆开一封信。这样读信,让她有种时光倒流之感:前一封信他还在描述哨所上看到的夕阳、界碑、边境线,下一封信又是满山大雪,混沌一片了。几十封信,让她恍若在不同的世界里穿梭着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④最近一次见到他,是他探亲休假。他变黑了变瘦了,说话也惜字如金。他解释说,哨所人不多,消息又闭塞,信息少,大脑的某根神经就沉睡了,话语自然就少了。在他休假这段日子里,他们见面时话很少。分开时,就用短信交流,就像他们又回到了两地。似乎在这时,他才又恢复到了以前的样子:风趣、幽默、刚毅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⑤假期快要结束时,两人计划了他们的人生大事。等春节一过,就是两个人的“本命年”了,他们要在这年的夏天完成终身大事。她对望北充满了渴望,甚至整个西藏对她来说都充满诱惑。</w:t>
      </w:r>
      <w:r>
        <w:rPr>
          <w:rFonts w:eastAsia="微软雅黑"/>
          <w:sz w:val="28"/>
          <w:szCs w:val="28"/>
          <w:u w:val="single" w:color="000000"/>
        </w:rPr>
        <w:t>她还学会了一首歌:坐着火车去拉萨,去看那神奇的布达拉,去看那最美的格桑花呀,盛开在雪山下</w:t>
      </w:r>
      <w:r>
        <w:rPr>
          <w:rFonts w:ascii="宋体" w:hAnsi="宋体"/>
          <w:sz w:val="28"/>
          <w:szCs w:val="28"/>
          <w:u w:val="single" w:color="000000"/>
        </w:rPr>
        <w:t>……</w:t>
      </w:r>
      <w:r>
        <w:rPr>
          <w:rFonts w:eastAsia="微软雅黑"/>
          <w:sz w:val="28"/>
          <w:szCs w:val="28"/>
        </w:rPr>
        <w:t>他们计划好了,就在秋天,藏北最美丽的季节,雪山脚下开遍了格桑花,她去望北哨所,他带她去看神秘的布达拉,开启他们的新婚之旅。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⑥她终于来了,先是飞到了日喀则,又坐上了长途运输车。公路在悬崖峭壁间盘绕,她看到了一片又一片的格桑花,像怒放的生命之火。她的心也随之燃烧起来。车队在盘山公路上越驶越高,她感到头疼恶心,视线也模糊起来。司机是个老兵,拿出氧气袋让她吸,告诉她,望北哨所的海拔比此地还要高出一千多米。她吸着氧,思绪似乎清晰了一些。当车行驶到海拔四千多米时,她感觉整个人似乎死过了一回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⑦两天之后,车队终于行驶到雪山脚下。大雪封锁了他们的去路,到处都是皑皑白雪。老兵失望地告诉她,望北哨所去不成了。雪消融之时,才是他们上山的时候。山下还是格桑花盛开的季节,望北哨所已经提前进入了冬天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⑧她绝望地站在车下,顺着老兵的指引,看到了山顶一排石头房子,“那就是望北哨所”。她看见房子外聚集了一排士兵,一起向山下招手。她知道,他一定在人群中。可是她分不清哪个是他。她想起了,在上次他探亲时她为“本命年”买了两条红绸腰带,每人一条。春节后,她写信提醒他把红腰带系上,红色代表着喜庆、成功、忠勇和正义。她从腰间解下那条红色的绸带,冲着山上挥舞着。在大雪皑皑中,那条红绸带是那么醒目鲜艳。突然,她看到山上人群中也飘起了一条红绸带,那一定就是他了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⑨她再次得到他的消息时,雪已经融化了,一封电报告诉她,他在巡逻路上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⑩她终于来到了哨所,只看到了他的墓地。她来了,他却失约了。不,他在履行自己的约定,永远在望北哨所等她</w:t>
      </w:r>
      <w:r>
        <w:rPr>
          <w:rFonts w:ascii="宋体" w:hAnsi="宋体"/>
          <w:sz w:val="28"/>
          <w:szCs w:val="28"/>
        </w:rPr>
        <w:t>……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" o:spid="_x0000_i1025" type="#_x0000_t75" alt=" " style="width:11.32pt;height:11.52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eastAsia="微软雅黑"/>
          <w:sz w:val="28"/>
          <w:szCs w:val="28"/>
        </w:rPr>
        <w:t>离开望北哨所,她把那条红绸带留在了山上。下山走了好久,她回望哨所时,一切都模糊了,似乎唯有那条红绸带仍在风中飘舞,似乎是他在为她送行。泪水模糊了她的视线,唯有那一点红,越来越醒目。</w:t>
      </w:r>
    </w:p>
    <w:p>
      <w:pPr>
        <w:spacing w:line="360" w:lineRule="auto"/>
        <w:ind w:firstLine="560" w:firstLineChars="200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(有删改)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12.结合选文,简要分析第②段“她”对望北已经很熟悉的原因。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ascii="宋体" w:eastAsia="微软雅黑" w:hAnsi="宋体" w:cs="宋体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13.第⑤段写“她”还学会了一首歌,这样写有什么作用?请结合选文简要回答。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ascii="宋体" w:eastAsia="微软雅黑" w:hAnsi="宋体" w:cs="宋体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14.你认为选文的主人公是谁,请结合全文说明理由。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15.“她”为什么把红绸带留在山上?请结合选文,以“她”的身份(用第一人称)回答。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三、作文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16.请以“这创意,让我激动不已”为题,写一篇作文。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　　要求:文体不限,诗歌除外,不少于 600 字。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int="eastAsia"/>
          <w:color w:val="FF0000"/>
          <w:sz w:val="28"/>
          <w:szCs w:val="28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  <w:r>
        <w:rPr>
          <w:rFonts w:eastAsia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</w:t>
      </w: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t xml:space="preserve">  </w:t>
      </w: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5608992" cy="9071610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8683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464AF"/>
    <w:rsid w:val="00050EA7"/>
    <w:rsid w:val="00052037"/>
    <w:rsid w:val="00052DC6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56F9E"/>
    <w:rsid w:val="0016205D"/>
    <w:rsid w:val="00162653"/>
    <w:rsid w:val="001926CC"/>
    <w:rsid w:val="001927F2"/>
    <w:rsid w:val="001929E9"/>
    <w:rsid w:val="00192DCE"/>
    <w:rsid w:val="0019375E"/>
    <w:rsid w:val="001A0611"/>
    <w:rsid w:val="001A1C5C"/>
    <w:rsid w:val="001A30D2"/>
    <w:rsid w:val="001B1587"/>
    <w:rsid w:val="001B7925"/>
    <w:rsid w:val="001B7FBF"/>
    <w:rsid w:val="001C2584"/>
    <w:rsid w:val="001C40EE"/>
    <w:rsid w:val="001C5D50"/>
    <w:rsid w:val="001C5EB1"/>
    <w:rsid w:val="001D2506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5BC7"/>
    <w:rsid w:val="00240555"/>
    <w:rsid w:val="00240A80"/>
    <w:rsid w:val="00255A5F"/>
    <w:rsid w:val="00256104"/>
    <w:rsid w:val="00267049"/>
    <w:rsid w:val="00274062"/>
    <w:rsid w:val="00275992"/>
    <w:rsid w:val="00281C52"/>
    <w:rsid w:val="00283E0A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8440B"/>
    <w:rsid w:val="003976AF"/>
    <w:rsid w:val="003A3A87"/>
    <w:rsid w:val="003A4865"/>
    <w:rsid w:val="003A6615"/>
    <w:rsid w:val="003B713A"/>
    <w:rsid w:val="003C464D"/>
    <w:rsid w:val="003C5E8D"/>
    <w:rsid w:val="003C72CB"/>
    <w:rsid w:val="003D134F"/>
    <w:rsid w:val="003D2C11"/>
    <w:rsid w:val="003D6FC5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210"/>
    <w:rsid w:val="004477ED"/>
    <w:rsid w:val="00452E00"/>
    <w:rsid w:val="00461373"/>
    <w:rsid w:val="00466D97"/>
    <w:rsid w:val="00480B70"/>
    <w:rsid w:val="00481F6A"/>
    <w:rsid w:val="0048791C"/>
    <w:rsid w:val="00493A19"/>
    <w:rsid w:val="00493FB3"/>
    <w:rsid w:val="004A1A9B"/>
    <w:rsid w:val="004A1EC7"/>
    <w:rsid w:val="004B0361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21744"/>
    <w:rsid w:val="005232FF"/>
    <w:rsid w:val="00536668"/>
    <w:rsid w:val="005379B8"/>
    <w:rsid w:val="00540E93"/>
    <w:rsid w:val="005443BB"/>
    <w:rsid w:val="00546B4F"/>
    <w:rsid w:val="00561E90"/>
    <w:rsid w:val="00571404"/>
    <w:rsid w:val="00571632"/>
    <w:rsid w:val="005773DC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2E52"/>
    <w:rsid w:val="00620947"/>
    <w:rsid w:val="00620EB2"/>
    <w:rsid w:val="00621D41"/>
    <w:rsid w:val="00630598"/>
    <w:rsid w:val="0063134D"/>
    <w:rsid w:val="00635823"/>
    <w:rsid w:val="00635B51"/>
    <w:rsid w:val="006369BB"/>
    <w:rsid w:val="00637405"/>
    <w:rsid w:val="006426FD"/>
    <w:rsid w:val="00656F76"/>
    <w:rsid w:val="0066453D"/>
    <w:rsid w:val="00666B8C"/>
    <w:rsid w:val="00675A3C"/>
    <w:rsid w:val="00686ABA"/>
    <w:rsid w:val="00694B5B"/>
    <w:rsid w:val="006A5C0B"/>
    <w:rsid w:val="006A5CD2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06C8"/>
    <w:rsid w:val="006F23AD"/>
    <w:rsid w:val="006F3724"/>
    <w:rsid w:val="006F55CC"/>
    <w:rsid w:val="00700DCE"/>
    <w:rsid w:val="00702AF3"/>
    <w:rsid w:val="00707309"/>
    <w:rsid w:val="0070794B"/>
    <w:rsid w:val="007146F4"/>
    <w:rsid w:val="00730FEB"/>
    <w:rsid w:val="00742308"/>
    <w:rsid w:val="007452D0"/>
    <w:rsid w:val="00761190"/>
    <w:rsid w:val="00761D9A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A4D2F"/>
    <w:rsid w:val="007B33F1"/>
    <w:rsid w:val="007C27FE"/>
    <w:rsid w:val="007C2A26"/>
    <w:rsid w:val="007C7DDB"/>
    <w:rsid w:val="007D7BC2"/>
    <w:rsid w:val="007E51C8"/>
    <w:rsid w:val="00822676"/>
    <w:rsid w:val="008275F9"/>
    <w:rsid w:val="008374B1"/>
    <w:rsid w:val="00857D3A"/>
    <w:rsid w:val="00867B3F"/>
    <w:rsid w:val="008715C3"/>
    <w:rsid w:val="008729ED"/>
    <w:rsid w:val="00873654"/>
    <w:rsid w:val="008909AC"/>
    <w:rsid w:val="00891B0D"/>
    <w:rsid w:val="00892E5E"/>
    <w:rsid w:val="0089478F"/>
    <w:rsid w:val="008A3141"/>
    <w:rsid w:val="008A4763"/>
    <w:rsid w:val="008B05E7"/>
    <w:rsid w:val="008B1B85"/>
    <w:rsid w:val="008B39C7"/>
    <w:rsid w:val="008B7F52"/>
    <w:rsid w:val="008C141F"/>
    <w:rsid w:val="008C2A7C"/>
    <w:rsid w:val="008C4D53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5C04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11FF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3C91"/>
    <w:rsid w:val="00A755E6"/>
    <w:rsid w:val="00A77F23"/>
    <w:rsid w:val="00A80521"/>
    <w:rsid w:val="00A86E2F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712"/>
    <w:rsid w:val="00AE1877"/>
    <w:rsid w:val="00AE3BDA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69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33B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CF1124"/>
    <w:rsid w:val="00D00E0D"/>
    <w:rsid w:val="00D059FB"/>
    <w:rsid w:val="00D1136E"/>
    <w:rsid w:val="00D2072D"/>
    <w:rsid w:val="00D22464"/>
    <w:rsid w:val="00D23CFA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80FA6"/>
    <w:rsid w:val="00D813DE"/>
    <w:rsid w:val="00D912B3"/>
    <w:rsid w:val="00D9340B"/>
    <w:rsid w:val="00D93993"/>
    <w:rsid w:val="00D947DF"/>
    <w:rsid w:val="00D94C39"/>
    <w:rsid w:val="00DA1171"/>
    <w:rsid w:val="00DA1B69"/>
    <w:rsid w:val="00DC2867"/>
    <w:rsid w:val="00DC57FF"/>
    <w:rsid w:val="00DC772F"/>
    <w:rsid w:val="00DD0CD0"/>
    <w:rsid w:val="00DD0E39"/>
    <w:rsid w:val="00DD3218"/>
    <w:rsid w:val="00DF7595"/>
    <w:rsid w:val="00E034C6"/>
    <w:rsid w:val="00E138C5"/>
    <w:rsid w:val="00E223F4"/>
    <w:rsid w:val="00E22A1F"/>
    <w:rsid w:val="00E267A5"/>
    <w:rsid w:val="00E323F1"/>
    <w:rsid w:val="00E32CC2"/>
    <w:rsid w:val="00E34D16"/>
    <w:rsid w:val="00E40664"/>
    <w:rsid w:val="00E47A5F"/>
    <w:rsid w:val="00E47F3A"/>
    <w:rsid w:val="00E542D0"/>
    <w:rsid w:val="00E6163F"/>
    <w:rsid w:val="00E66D11"/>
    <w:rsid w:val="00E66F8D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EF6C31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0672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7A0D"/>
    <w:rsid w:val="0C1A41BD"/>
    <w:rsid w:val="0FE4221A"/>
    <w:rsid w:val="22293782"/>
    <w:rsid w:val="3967321B"/>
    <w:rsid w:val="4C16061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image" Target="media/image5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9</Pages>
  <Words>4646</Words>
  <Characters>4873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梦@忘</cp:lastModifiedBy>
  <cp:revision>4</cp:revision>
  <dcterms:created xsi:type="dcterms:W3CDTF">2021-09-26T06:46:00Z</dcterms:created>
  <dcterms:modified xsi:type="dcterms:W3CDTF">2022-04-24T08:57:56Z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