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rPr>
          <w:rFonts w:ascii="Times New Roman" w:cs="Times New Roman" w:eastAsia="宋体" w:hAnsi="Times New Roman" w:hint="eastAsia"/>
          <w:b/>
          <w:bCs/>
          <w:color w:val="auto"/>
          <w:kern w:val="2"/>
          <w:sz w:val="24"/>
          <w:szCs w:val="24"/>
          <w:lang w:val="en-US" w:bidi="ar-SA" w:eastAsia="zh-CN"/>
        </w:rPr>
      </w:pPr>
      <w:r>
        <w:rPr>
          <w:rFonts w:ascii="Times New Roman" w:cs="Times New Roman" w:eastAsia="宋体" w:hAnsi="Times New Roman" w:hint="eastAsia"/>
          <w:b/>
          <w:bCs/>
          <w:color w:val="auto"/>
          <w:kern w:val="2"/>
          <w:sz w:val="24"/>
          <w:szCs w:val="24"/>
          <w:lang w:val="en-US" w:bidi="ar-SA"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11899900</wp:posOffset>
            </wp:positionH>
            <wp:positionV relativeFrom="topMargin">
              <wp:posOffset>10553700</wp:posOffset>
            </wp:positionV>
            <wp:extent cx="381000" cy="4445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1000" cy="444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cs="Times New Roman" w:eastAsia="宋体" w:hAnsi="Times New Roman" w:hint="eastAsia"/>
          <w:b/>
          <w:bCs/>
          <w:color w:val="auto"/>
          <w:kern w:val="2"/>
          <w:sz w:val="24"/>
          <w:szCs w:val="24"/>
          <w:lang w:val="en-US" w:bidi="ar-SA" w:eastAsia="zh-CN"/>
        </w:rPr>
        <w:t>2021-2022学年下期期中七年级语文核心素养检测参考答案</w:t>
      </w:r>
    </w:p>
    <w:p>
      <w:pPr>
        <w:pStyle w:val="style0"/>
        <w:numPr>
          <w:ilvl w:val="0"/>
          <w:numId w:val="0"/>
        </w:num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一、积累与运用。</w:t>
      </w:r>
    </w:p>
    <w:p>
      <w:pPr>
        <w:pStyle w:val="style0"/>
        <w:ind w:left="0" w:leftChars="0" w:firstLine="0" w:firstLineChars="0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1.孺  ji</w:t>
      </w:r>
      <w:r>
        <w:rPr>
          <w:rFonts w:ascii="Arial" w:cs="Arial" w:hAnsi="Arial" w:hint="default"/>
          <w:color w:val="auto"/>
          <w:sz w:val="24"/>
          <w:szCs w:val="24"/>
          <w:lang w:val="en-US" w:eastAsia="zh-CN"/>
        </w:rPr>
        <w:t>ŏ</w:t>
      </w:r>
      <w:r>
        <w:rPr>
          <w:rFonts w:hint="eastAsia"/>
          <w:color w:val="auto"/>
          <w:sz w:val="24"/>
          <w:szCs w:val="24"/>
          <w:lang w:val="en-US" w:eastAsia="zh-CN"/>
        </w:rPr>
        <w:t>ng  g</w:t>
      </w:r>
      <w:r>
        <w:rPr>
          <w:rFonts w:ascii="Calibri" w:cs="Calibri" w:hAnsi="Calibri" w:hint="default"/>
          <w:color w:val="auto"/>
          <w:sz w:val="24"/>
          <w:szCs w:val="24"/>
          <w:lang w:val="en-US" w:eastAsia="zh-CN"/>
        </w:rPr>
        <w:t>è</w:t>
      </w:r>
      <w:r>
        <w:rPr>
          <w:rFonts w:hint="eastAsia"/>
          <w:color w:val="auto"/>
          <w:sz w:val="24"/>
          <w:szCs w:val="24"/>
          <w:lang w:val="en-US" w:eastAsia="zh-CN"/>
        </w:rPr>
        <w:t>n  契  2.B</w:t>
      </w:r>
    </w:p>
    <w:p>
      <w:pPr>
        <w:pStyle w:val="style0"/>
        <w:ind w:firstLine="0" w:firstLineChars="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3.（1）双兔傍地走 安能辨我是雌雄  （2）公亦以此自矜</w:t>
      </w:r>
    </w:p>
    <w:p>
      <w:pPr>
        <w:pStyle w:val="style66"/>
        <w:ind w:left="0" w:leftChars="0" w:firstLine="0" w:firstLineChars="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（3）深林人不知 明月来相照  谁家玉笛暗飞声 散入春风满洛城</w:t>
      </w:r>
    </w:p>
    <w:p>
      <w:pPr>
        <w:pStyle w:val="style66"/>
        <w:ind w:left="0" w:leftChars="0" w:firstLine="0" w:firstLineChars="0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（4）故园东望路漫漫</w:t>
      </w:r>
    </w:p>
    <w:p>
      <w:pPr>
        <w:pStyle w:val="style0"/>
        <w:numPr>
          <w:ilvl w:val="0"/>
          <w:numId w:val="0"/>
        </w:numPr>
        <w:rPr>
          <w:rFonts w:eastAsia="宋体" w:hint="eastAsia"/>
          <w:color w:val="auto"/>
          <w:sz w:val="24"/>
          <w:szCs w:val="24"/>
          <w:lang w:val="en-US" w:eastAsia="zh-CN"/>
        </w:rPr>
      </w:pPr>
      <w:r>
        <w:rPr>
          <w:rFonts w:eastAsia="宋体" w:hint="eastAsia"/>
          <w:color w:val="auto"/>
          <w:sz w:val="24"/>
          <w:szCs w:val="24"/>
          <w:lang w:val="en-US" w:eastAsia="zh-CN"/>
        </w:rPr>
        <w:t xml:space="preserve">4.示例 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①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片段一中对祥子的肖像描写，写出了祥子年轻时健壮，富有活力的形象，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②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表现出祥子对自己未来的生活充满信心的精神状态。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③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片段二是祥子已经不能拉车，靠给别人送殡度残日时已如同一具行尸走肉。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④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表现出祥子当时麻木、自暴自弃、颓废的精神状态。</w:t>
      </w:r>
    </w:p>
    <w:p>
      <w:pPr>
        <w:pStyle w:val="style0"/>
        <w:numPr>
          <w:ilvl w:val="0"/>
          <w:numId w:val="0"/>
        </w:numPr>
        <w:rPr>
          <w:rFonts w:eastAsia="宋体" w:hint="eastAsia"/>
          <w:color w:val="auto"/>
          <w:sz w:val="24"/>
          <w:szCs w:val="24"/>
          <w:lang w:val="en-US" w:eastAsia="zh-CN"/>
        </w:rPr>
      </w:pPr>
      <w:r>
        <w:rPr>
          <w:rFonts w:eastAsia="宋体" w:hint="eastAsia"/>
          <w:color w:val="auto"/>
          <w:sz w:val="24"/>
          <w:szCs w:val="24"/>
          <w:lang w:val="en-US" w:eastAsia="zh-CN"/>
        </w:rPr>
        <w:t>（相应内容分析1分，精神状态总结1分）</w:t>
      </w:r>
    </w:p>
    <w:p>
      <w:pPr>
        <w:pStyle w:val="style0"/>
        <w:ind w:firstLine="0" w:firstLineChars="0"/>
        <w:rPr>
          <w:rFonts w:cs="宋体" w:hint="default"/>
          <w:color w:val="auto"/>
          <w:sz w:val="24"/>
          <w:szCs w:val="24"/>
          <w:lang w:val="en-US" w:eastAsia="zh-CN"/>
        </w:rPr>
      </w:pPr>
      <w:r>
        <w:rPr>
          <w:rFonts w:eastAsia="宋体" w:hint="eastAsia"/>
          <w:color w:val="auto"/>
          <w:sz w:val="24"/>
          <w:szCs w:val="24"/>
          <w:lang w:val="en-US" w:eastAsia="zh-CN"/>
        </w:rPr>
        <w:t xml:space="preserve">5. </w:t>
      </w:r>
      <w:r>
        <w:rPr>
          <w:rFonts w:cs="宋体" w:hint="eastAsia"/>
          <w:color w:val="auto"/>
          <w:sz w:val="24"/>
          <w:szCs w:val="24"/>
          <w:lang w:val="en-US" w:eastAsia="zh-CN"/>
        </w:rPr>
        <w:t>（1）真正能滋润大地的雨大抵都是不声不响的。（意思对即可）</w:t>
      </w:r>
    </w:p>
    <w:p>
      <w:pPr>
        <w:pStyle w:val="style0"/>
        <w:ind w:firstLine="0" w:firstLineChars="0"/>
        <w:rPr>
          <w:rFonts w:cs="宋体" w:eastAsia="宋体" w:hint="default"/>
          <w:color w:val="auto"/>
          <w:sz w:val="24"/>
          <w:szCs w:val="24"/>
          <w:lang w:val="en-US" w:eastAsia="zh-CN"/>
        </w:rPr>
      </w:pPr>
      <w:r>
        <w:rPr>
          <w:rFonts w:cs="宋体" w:hint="eastAsia"/>
          <w:color w:val="auto"/>
          <w:sz w:val="24"/>
          <w:szCs w:val="24"/>
          <w:lang w:val="en-US" w:eastAsia="zh-CN"/>
        </w:rPr>
        <w:t>（2）喧闹就如同绽放的烟火，当时无比灿烂，令人赞叹，然而短暂的美丽过后就只剩下虚无。（比喻的修辞、转折的句式各1分）</w:t>
      </w:r>
    </w:p>
    <w:p>
      <w:pPr>
        <w:pStyle w:val="style0"/>
        <w:numPr>
          <w:ilvl w:val="0"/>
          <w:numId w:val="0"/>
        </w:numPr>
        <w:rPr>
          <w:rFonts w:cs="宋体" w:eastAsia="宋体" w:hint="eastAsia"/>
          <w:color w:val="auto"/>
          <w:sz w:val="24"/>
          <w:szCs w:val="24"/>
          <w:lang w:val="en-US" w:eastAsia="zh-CN"/>
        </w:rPr>
      </w:pP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6.（1）能结合自己的兴趣特长阐述2分，能结合小组任务特点1分。如：讲爱国故事需要有条件搜集爱国故事，并且自己有声情并茂讲故事的能力；诗词朗诵要具备一定的诗词朗诵技巧，可以配乐，能够通过朗诵向听众传达诗歌的感情；爱国名言的展示，可以结合自己的书法特长，能够给观者带来震撼的效果。</w:t>
      </w:r>
    </w:p>
    <w:p>
      <w:pPr>
        <w:pStyle w:val="style0"/>
        <w:numPr>
          <w:ilvl w:val="0"/>
          <w:numId w:val="0"/>
        </w:numPr>
        <w:rPr>
          <w:rFonts w:cs="宋体" w:eastAsia="宋体" w:hint="default"/>
          <w:color w:val="auto"/>
          <w:sz w:val="24"/>
          <w:szCs w:val="24"/>
          <w:lang w:val="en-US" w:eastAsia="zh-CN"/>
        </w:rPr>
      </w:pP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（2）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①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 xml:space="preserve">抽签确定参赛顺序 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②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 xml:space="preserve">选手轮流上场演讲 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③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宣布获奖名单（或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“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比赛结果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cs="宋体" w:eastAsia="宋体" w:hint="eastAsia"/>
          <w:color w:val="auto"/>
          <w:sz w:val="24"/>
          <w:szCs w:val="24"/>
          <w:lang w:val="en-US" w:eastAsia="zh-CN"/>
        </w:rPr>
        <w:t>）（说法不唯一，意思表达明确即可）</w:t>
      </w:r>
    </w:p>
    <w:p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二、现代文阅读。</w:t>
      </w:r>
    </w:p>
    <w:p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（一）</w:t>
      </w:r>
    </w:p>
    <w:p>
      <w:pPr>
        <w:pStyle w:val="style0"/>
        <w:ind w:left="0" w:leftChars="0" w:firstLine="0" w:firstLineChars="0"/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7.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①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 xml:space="preserve">给我家送冰 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②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 xml:space="preserve">帮我送钱先生到医院 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③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 xml:space="preserve">给我家送香油和鸡蛋 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④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老王是一个一直保持着淳朴、善良本性的底层劳动者。</w:t>
      </w:r>
    </w:p>
    <w:p>
      <w:pPr>
        <w:pStyle w:val="style0"/>
        <w:ind w:left="0" w:leftChars="0" w:firstLine="0" w:firstLineChars="0"/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8.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①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老王来送香油和鸡蛋，就是想在自己离开这个世界以前，表达对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一家的一直以来给与他温暖的感谢，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②“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他连忙止住我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我不是要钱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这个动作和语言描写，正是这种心情的体现。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③“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我知道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重复两次，表现了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对老王的尊重，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④“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不过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一句是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害怕老王不还意思收钱，所以这样说好让他安心收下钱。（意思对即可）</w:t>
      </w:r>
    </w:p>
    <w:p>
      <w:pPr>
        <w:pStyle w:val="style0"/>
        <w:ind w:left="0" w:leftChars="0" w:firstLine="0" w:firstLineChars="0"/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9.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①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开头以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我常坐老王的三轮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一路上我们说着闲话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开头，交代了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的平易近人；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②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然后叙述老王给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讲自己的身世。体现了我们一家对他的友好和照顾；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③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接着，通过老王和我家的来往生活片段的回忆，表现了我们一家一直关注他的生意，所以老王在最后日子里送来香油和鸡蛋表答自己的感激之情；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④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所以，全文是以我们的交往为线索。</w:t>
      </w:r>
    </w:p>
    <w:p>
      <w:pPr>
        <w:pStyle w:val="style0"/>
        <w:ind w:left="0" w:leftChars="0" w:firstLine="0" w:firstLineChars="0"/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10.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①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老王在临死之前送来的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香油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鸡蛋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是他最珍贵的东西，；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②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而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我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一直以来对待老王的举动都只是居高临下、缺乏真正尊重的同情。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③“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愧怍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是作者对苦难岁月中一直保持善意的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“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老王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”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的深刻怀念，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④</w:t>
      </w: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更是杨绛作为知识分子对于自己的反思，对自己的灵魂拷问，文章因此带给我们震撼。（意思对即可）</w:t>
      </w:r>
    </w:p>
    <w:p>
      <w:pPr>
        <w:pStyle w:val="style0"/>
        <w:ind w:left="0" w:leftChars="0" w:firstLine="0" w:firstLineChars="0"/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  <w:t>（二）</w:t>
      </w:r>
    </w:p>
    <w:p>
      <w:pPr>
        <w:pStyle w:val="style0"/>
        <w:ind w:left="0" w:leftChars="0" w:firstLine="0" w:firstLineChars="0"/>
        <w:rPr>
          <w:rFonts w:eastAsia="宋体" w:hint="eastAsia"/>
          <w:color w:val="auto"/>
          <w:sz w:val="24"/>
          <w:szCs w:val="24"/>
          <w:lang w:val="en-US" w:eastAsia="zh-CN"/>
        </w:rPr>
      </w:pPr>
      <w:r>
        <w:rPr>
          <w:rFonts w:eastAsia="宋体" w:hint="eastAsia"/>
          <w:color w:val="auto"/>
          <w:sz w:val="24"/>
          <w:szCs w:val="24"/>
          <w:lang w:val="en-US" w:eastAsia="zh-CN"/>
        </w:rPr>
        <w:t>11.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①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中学时是校运会四百米接力的主力选手，在高难度综合素质挑战赛中脱颖而出；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②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临时接替请假的班长喊口号，洪亮的口令带领全班获得初中部第一名；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③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在文昌举行的三公里越野赛跑中年龄个子最小，却超越大部分男同志，令大家刮目相看；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④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在长征五号遥三火箭测试中，每天来回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天梯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四趟，在高温、高空、嘈杂的环境中埋头苦干，把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边缘岗位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打造成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党员先锋岗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。（每点1分，意思对即可）</w:t>
      </w:r>
    </w:p>
    <w:p>
      <w:pPr>
        <w:pStyle w:val="style0"/>
        <w:ind w:left="0" w:leftChars="0" w:firstLine="0" w:firstLineChars="0"/>
        <w:rPr>
          <w:rFonts w:eastAsia="宋体" w:hint="eastAsia"/>
          <w:color w:val="auto"/>
          <w:sz w:val="24"/>
          <w:szCs w:val="24"/>
          <w:lang w:val="en-US" w:eastAsia="zh-CN"/>
        </w:rPr>
      </w:pPr>
      <w:r>
        <w:rPr>
          <w:rFonts w:eastAsia="宋体" w:hint="eastAsia"/>
          <w:color w:val="auto"/>
          <w:sz w:val="24"/>
          <w:szCs w:val="24"/>
          <w:lang w:val="en-US" w:eastAsia="zh-CN"/>
        </w:rPr>
        <w:t>12.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①“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女汉子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主要表现了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肯吃苦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有毅力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的性格特点；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②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三公里越野赛跑中，她甚至超越大部分男同志；她在倾角接近90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°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的180多级钢铁台阶上一天来回四趟，并长期在高空、高压、高温、高分贝的环境里埋头干了整整60天。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③“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花木兰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主要侧重表现她的智慧、专业、胆大心细、勇敢。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④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她每天现场协调、指导解决各种问题，30多个操作手在她高效准确的指挥下拧成一股绳，提前圆满完成任务。（评价各1分，内容分析各1分）</w:t>
      </w:r>
    </w:p>
    <w:p>
      <w:pPr>
        <w:pStyle w:val="style0"/>
        <w:ind w:left="0" w:leftChars="0" w:firstLine="0" w:firstLineChars="0"/>
        <w:rPr>
          <w:rFonts w:eastAsia="宋体" w:hint="eastAsia"/>
          <w:color w:val="auto"/>
          <w:sz w:val="24"/>
          <w:szCs w:val="24"/>
          <w:lang w:val="en-US" w:eastAsia="zh-CN"/>
        </w:rPr>
      </w:pPr>
      <w:r>
        <w:rPr>
          <w:rFonts w:eastAsia="宋体" w:hint="eastAsia"/>
          <w:color w:val="auto"/>
          <w:sz w:val="24"/>
          <w:szCs w:val="24"/>
          <w:lang w:val="en-US" w:eastAsia="zh-CN"/>
        </w:rPr>
        <w:t>13.相同点：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①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都能担当大任、都充满了智慧。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②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《乐府诗集》中花木兰在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阿爷无大儿，木兰无长兄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的情况下毅然替父从军，女扮男装征战多年能够凯旋归来；周承钰</w:t>
      </w:r>
      <w:r>
        <w:rPr>
          <w:rFonts w:eastAsia="宋体" w:hint="default"/>
          <w:color w:val="auto"/>
          <w:sz w:val="24"/>
          <w:szCs w:val="24"/>
          <w:lang w:val="en-US" w:eastAsia="zh-CN"/>
        </w:rPr>
        <w:t>不负众望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，</w:t>
      </w:r>
      <w:r>
        <w:rPr>
          <w:rFonts w:eastAsia="宋体" w:hint="default"/>
          <w:color w:val="auto"/>
          <w:sz w:val="24"/>
          <w:szCs w:val="24"/>
          <w:lang w:val="en-US" w:eastAsia="zh-CN"/>
        </w:rPr>
        <w:t>指挥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嫦娥</w:t>
      </w:r>
      <w:r>
        <w:rPr>
          <w:rFonts w:eastAsia="宋体" w:hint="default"/>
          <w:color w:val="auto"/>
          <w:sz w:val="24"/>
          <w:szCs w:val="24"/>
          <w:lang w:val="en-US" w:eastAsia="zh-CN"/>
        </w:rPr>
        <w:t>五号探测器成功发射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。</w:t>
      </w:r>
    </w:p>
    <w:p>
      <w:pPr>
        <w:pStyle w:val="style0"/>
        <w:ind w:left="0" w:leftChars="0" w:firstLine="0" w:firstLineChars="0"/>
        <w:rPr>
          <w:rFonts w:eastAsia="宋体" w:hint="eastAsia"/>
          <w:color w:val="auto"/>
          <w:sz w:val="24"/>
          <w:szCs w:val="24"/>
          <w:lang w:val="en-US" w:eastAsia="zh-CN"/>
        </w:rPr>
      </w:pPr>
      <w:r>
        <w:rPr>
          <w:rFonts w:eastAsia="宋体" w:hint="eastAsia"/>
          <w:color w:val="auto"/>
          <w:sz w:val="24"/>
          <w:szCs w:val="24"/>
          <w:lang w:val="en-US" w:eastAsia="zh-CN"/>
        </w:rPr>
        <w:t>不同点：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③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《乐府诗集》中花木兰不求高官厚禄，只求忠孝两全，归家后随即回归女儿身，享受少女的快乐。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④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本文的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“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花木兰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”</w:t>
      </w:r>
      <w:r>
        <w:rPr>
          <w:rFonts w:eastAsia="宋体" w:hint="eastAsia"/>
          <w:color w:val="auto"/>
          <w:sz w:val="24"/>
          <w:szCs w:val="24"/>
          <w:lang w:val="en-US" w:eastAsia="zh-CN"/>
        </w:rPr>
        <w:t>学历高，专业技术过硬，善于现场协调、指导解决各种问题。（言之成理即可）</w:t>
      </w:r>
    </w:p>
    <w:p>
      <w:pPr>
        <w:pStyle w:val="style0"/>
        <w:ind w:left="0" w:leftChars="0" w:firstLine="0" w:firstLineChars="0"/>
        <w:rPr>
          <w:rFonts w:ascii="宋体" w:cs="宋体" w:eastAsia="宋体" w:hAnsi="宋体" w:hint="eastAsia"/>
          <w:color w:val="auto"/>
          <w:kern w:val="2"/>
          <w:sz w:val="24"/>
          <w:szCs w:val="24"/>
          <w:lang w:val="en-US" w:bidi="ar-SA" w:eastAsia="zh-CN"/>
        </w:rPr>
      </w:pPr>
      <w:r>
        <w:rPr>
          <w:rFonts w:eastAsia="宋体" w:hint="eastAsia"/>
          <w:color w:val="auto"/>
          <w:sz w:val="24"/>
          <w:szCs w:val="24"/>
          <w:lang w:val="en-US" w:eastAsia="zh-CN"/>
        </w:rPr>
        <w:t>三、古诗文阅读。</w:t>
      </w:r>
    </w:p>
    <w:p>
      <w:pPr>
        <w:pStyle w:val="style0"/>
        <w:ind w:firstLine="0" w:firstLineChars="0"/>
        <w:rPr>
          <w:rFonts w:ascii="Verdana" w:cs="宋体" w:eastAsia="宋体" w:hAnsi="Verdana" w:hint="default"/>
          <w:color w:val="auto"/>
          <w:sz w:val="24"/>
          <w:szCs w:val="24"/>
          <w:lang w:val="en-US" w:eastAsia="zh-CN"/>
        </w:rPr>
      </w:pP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14.（1）粗略地阅读  （2）擦拭</w:t>
      </w:r>
    </w:p>
    <w:p>
      <w:pPr>
        <w:pStyle w:val="style0"/>
        <w:ind w:firstLine="0" w:firstLineChars="0"/>
        <w:rPr>
          <w:rFonts w:ascii="Verdana" w:cs="宋体" w:eastAsia="宋体" w:hAnsi="Verdana" w:hint="default"/>
          <w:color w:val="auto"/>
          <w:sz w:val="24"/>
          <w:szCs w:val="24"/>
          <w:lang w:val="en-US" w:eastAsia="zh-CN"/>
        </w:rPr>
      </w:pP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15.你说你事务多，比起我来怎么样？我经常读书，自认为大有益处。</w:t>
      </w:r>
    </w:p>
    <w:p>
      <w:pPr>
        <w:pStyle w:val="style0"/>
        <w:ind w:firstLine="0" w:firstLineChars="0"/>
        <w:rPr>
          <w:rFonts w:ascii="Verdana" w:cs="宋体" w:eastAsia="宋体" w:hAnsi="Verdana" w:hint="default"/>
          <w:color w:val="auto"/>
          <w:sz w:val="24"/>
          <w:szCs w:val="24"/>
          <w:lang w:val="en-US" w:eastAsia="zh-CN"/>
        </w:rPr>
      </w:pP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16.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①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吕蒙听了孙权的劝告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“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就学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”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，学习后让鲁肃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“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刮目相待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”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，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②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他是一个知错就改、勤奋善学的人。</w:t>
      </w:r>
    </w:p>
    <w:p>
      <w:pPr>
        <w:pStyle w:val="style0"/>
        <w:ind w:firstLine="0" w:firstLineChars="0"/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</w:pP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17.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①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孙权说吕蒙已经是军中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“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掌事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”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，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“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不可不学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”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，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②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这是直截了当地劝说方式；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③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张咏是告诉寇准《霍光传》不可不读，让寇准自己在阅读中发现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“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不学无术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”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，认识到学习的重要性，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④</w:t>
      </w:r>
      <w:r>
        <w:rPr>
          <w:rFonts w:ascii="Verdana" w:cs="宋体" w:eastAsia="宋体" w:hAnsi="Verdana" w:hint="eastAsia"/>
          <w:color w:val="auto"/>
          <w:sz w:val="24"/>
          <w:szCs w:val="24"/>
          <w:lang w:val="en-US" w:eastAsia="zh-CN"/>
        </w:rPr>
        <w:t>这是委婉地劝说方式。</w:t>
      </w:r>
    </w:p>
    <w:p>
      <w:pPr>
        <w:pStyle w:val="style0"/>
        <w:numPr>
          <w:ilvl w:val="0"/>
          <w:numId w:val="0"/>
        </w:numPr>
        <w:ind w:firstLine="480" w:firstLineChars="200"/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</w:pP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参考译文：张咏在成都的时候，听到寇准当了宰相，便对他下边的官员说：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“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寇准虽然是个不可多得的人才，但可惜在学问上还有欠缺。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”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后来寇准出知陕州知州，适逢张咏从成都罢官回来，寇准隆重设宴，盛情招待他。当张咏将要离开时，寇准亲自送他到郊外，问道：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“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您有什么临别赠言呢？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”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张咏慢慢地说：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“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《霍光传》不可不读啊。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”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寇准听了，一时没有弄清张咏的用意，回家后取出《汉书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·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霍光传》来读，读到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“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不学无术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”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的话时，才恍然大悟地笑着说：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“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这就是张咏对我的规劝啊！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”</w:t>
      </w:r>
    </w:p>
    <w:p>
      <w:pPr>
        <w:pStyle w:val="style0"/>
        <w:ind w:firstLine="0" w:firstLineChars="0"/>
        <w:rPr>
          <w:rFonts w:ascii="Verdana" w:cs="宋体" w:hAnsi="Verdana" w:hint="default"/>
          <w:color w:val="auto"/>
          <w:sz w:val="24"/>
          <w:szCs w:val="24"/>
          <w:lang w:val="en-US" w:eastAsia="zh-CN"/>
        </w:rPr>
      </w:pP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18.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①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拟人。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②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生动形象地写出晚春时节花草树木竞相开花、争妍斗艳的美丽景象。</w:t>
      </w:r>
    </w:p>
    <w:p>
      <w:pPr>
        <w:pStyle w:val="style0"/>
        <w:ind w:firstLine="0" w:firstLineChars="0"/>
        <w:rPr>
          <w:rFonts w:ascii="Verdana" w:cs="宋体" w:eastAsia="宋体" w:hAnsi="Verdana" w:hint="default"/>
          <w:color w:val="auto"/>
          <w:sz w:val="24"/>
          <w:szCs w:val="24"/>
          <w:lang w:val="en-US" w:eastAsia="zh-CN"/>
        </w:rPr>
      </w:pP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19.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①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诗中把春天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“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杨花榆荚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”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比作冬天漫天飘飞的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“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雪花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”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，</w:t>
      </w:r>
      <w:r>
        <w:rPr>
          <w:rFonts w:ascii="楷体" w:cs="楷体" w:eastAsia="楷体" w:hAnsi="楷体" w:hint="eastAsia"/>
          <w:color w:val="auto"/>
          <w:sz w:val="24"/>
          <w:szCs w:val="24"/>
          <w:lang w:val="en-US" w:eastAsia="zh-CN"/>
        </w:rPr>
        <w:t>②</w:t>
      </w:r>
      <w:r>
        <w:rPr>
          <w:rFonts w:ascii="Verdana" w:cs="宋体" w:hAnsi="Verdana" w:hint="eastAsia"/>
          <w:color w:val="auto"/>
          <w:sz w:val="24"/>
          <w:szCs w:val="24"/>
          <w:lang w:val="en-US" w:eastAsia="zh-CN"/>
        </w:rPr>
        <w:t>用雪花的洁白和轻盈的特点，表现出杨花在风中漫天飞舞的景象。</w:t>
      </w:r>
    </w:p>
    <w:p>
      <w:pPr>
        <w:pStyle w:val="style0"/>
        <w:rPr>
          <w:rFonts w:ascii="宋体" w:cs="宋体" w:eastAsia="宋体" w:hAnsi="宋体" w:hint="eastAsia"/>
          <w:b/>
          <w:bCs/>
          <w:color w:val="auto"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color w:val="auto"/>
          <w:sz w:val="24"/>
          <w:szCs w:val="24"/>
        </w:rPr>
        <w:t>四、作文。</w:t>
      </w:r>
    </w:p>
    <w:p>
      <w:pPr>
        <w:pStyle w:val="style0"/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</w:pP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202</w:t>
      </w:r>
      <w:r>
        <w:rPr>
          <w:rFonts w:ascii="宋体" w:cs="宋体" w:hAnsi="宋体" w:hint="eastAsia"/>
          <w:b w:val="false"/>
          <w:bCs w:val="false"/>
          <w:color w:val="auto"/>
          <w:sz w:val="24"/>
          <w:szCs w:val="24"/>
          <w:lang w:val="en-US" w:eastAsia="zh-CN"/>
        </w:rPr>
        <w:t>1</w:t>
      </w: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中招考试作文评分标准：</w:t>
      </w:r>
    </w:p>
    <w:p>
      <w:pPr>
        <w:pStyle w:val="style0"/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</w:pP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  <w:lang w:eastAsia="zh-CN"/>
        </w:rPr>
        <w:drawing>
          <wp:inline distT="0" distB="0" distR="0" distL="0">
            <wp:extent cx="5731129" cy="7282561"/>
            <wp:effectExtent l="0" t="0" r="0" b="0"/>
            <wp:docPr id="1028" name="_x0000_t75" descr="微信图片_20211209092306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731129" cy="7282561"/>
                    </a:xfr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</w:pP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补充细则：</w:t>
      </w:r>
    </w:p>
    <w:p>
      <w:pPr>
        <w:pStyle w:val="style0"/>
        <w:ind w:firstLine="240" w:firstLineChars="100"/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</w:pP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1.没有真情实感，空洞无物的、套作的</w:t>
      </w: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“</w:t>
      </w: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散文性作文</w:t>
      </w: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”</w:t>
      </w: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，35分以下；</w:t>
      </w:r>
    </w:p>
    <w:p>
      <w:pPr>
        <w:pStyle w:val="style0"/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</w:pP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2.选作材料题时，如果只扩写材料，一般不超过10分；</w:t>
      </w:r>
    </w:p>
    <w:p>
      <w:pPr>
        <w:pStyle w:val="style0"/>
        <w:ind w:left="200"/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</w:pP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3.照抄试卷上文章一字不改者0分，稍作改动5分；</w:t>
      </w:r>
    </w:p>
    <w:p>
      <w:pPr>
        <w:pStyle w:val="style0"/>
        <w:ind w:left="200"/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</w:pP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</w:rPr>
        <w:t>4.字数仅200字以内者，一般不超过10分。</w:t>
      </w:r>
    </w:p>
    <w:p>
      <w:pPr>
        <w:pStyle w:val="style0"/>
        <w:ind w:left="0" w:leftChars="0" w:firstLine="0" w:firstLineChars="0"/>
        <w:rPr/>
        <w:sectPr>
          <w:headerReference w:type="default" r:id="rId4"/>
          <w:footerReference w:type="default" r:id="rId5"/>
          <w:pgSz w:w="11906" w:h="16838" w:orient="portrait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Times New Roman">
    <w:altName w:val="Times New Roman"/>
    <w:panose1 w:val="02020603050004020304"/>
    <w:charset w:val="86"/>
    <w:family w:val="roman"/>
    <w:pitch w:val="variable"/>
    <w:sig w:usb0="E0002EFF" w:usb1="C000785B" w:usb2="00000009" w:usb3="00000000" w:csb0="400401FF" w:csb1="FFFF0000"/>
  </w:font>
  <w:font w:name="Arial">
    <w:altName w:val="Arial"/>
    <w:panose1 w:val="020b0604020002020204"/>
    <w:charset w:val="01"/>
    <w:family w:val="swiss"/>
    <w:pitch w:val="variable"/>
    <w:sig w:usb0="E0002EFF" w:usb1="C000785B" w:usb2="00000009" w:usb3="00000000" w:csb0="400001FF" w:csb1="FFFF0000"/>
  </w:font>
  <w:font w:name="Verdana">
    <w:altName w:val="Verdana"/>
    <w:panose1 w:val="020b0604030005040204"/>
    <w:charset w:val="00"/>
    <w:family w:val="swiss"/>
    <w:pitch w:val="default"/>
    <w:sig w:usb0="A00006FF" w:usb1="4000205B" w:usb2="00000010" w:usb3="00000000" w:csb0="2000019F" w:csb1="00000000"/>
  </w:font>
  <w:font w:name="楷体">
    <w:altName w:val="楷体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ind w:firstLine="0" w:firstLineChars="0"/>
      <w:jc w:val="left"/>
      <w:rPr>
        <w:rFonts w:ascii="Times New Roman" w:cs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ind w:firstLine="0" w:firstLineChars="0"/>
      <w:rPr>
        <w:rFonts w:ascii="Times New Roman" w:cs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66"/>
    <w:qFormat/>
    <w:pPr>
      <w:widowControl w:val="false"/>
      <w:ind w:firstLine="200" w:firstLineChars="200"/>
      <w:jc w:val="both"/>
    </w:pPr>
    <w:rPr>
      <w:rFonts w:ascii="Calibri" w:cs="Calibri" w:eastAsia="宋体" w:hAnsi="Calibri"/>
      <w:kern w:val="2"/>
      <w:sz w:val="21"/>
      <w:szCs w:val="21"/>
      <w:lang w:val="en-US" w:bidi="ar-SA" w:eastAsia="zh-CN"/>
    </w:rPr>
  </w:style>
  <w:style w:type="paragraph" w:styleId="style1">
    <w:name w:val="heading 1"/>
    <w:basedOn w:val="style0"/>
    <w:next w:val="style0"/>
    <w:qFormat/>
    <w:pPr>
      <w:keepNext/>
      <w:keepLines/>
      <w:spacing w:before="340" w:after="330" w:lineRule="auto" w:line="576"/>
      <w:outlineLvl w:val="0"/>
    </w:pPr>
    <w:rPr>
      <w:rFonts w:ascii="Calibri" w:hAnsi="Calibri"/>
      <w:b/>
      <w:kern w:val="44"/>
      <w:sz w:val="44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0"/>
    <w:qFormat/>
    <w:uiPriority w:val="1"/>
    <w:pPr>
      <w:ind w:left="100"/>
    </w:pPr>
    <w:rPr>
      <w:sz w:val="21"/>
      <w:szCs w:val="21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ind w:firstLine="0" w:firstLineChars="0"/>
      <w:jc w:val="center"/>
    </w:pPr>
    <w:rPr>
      <w:rFonts w:ascii="Times New Roman" w:cs="Times New Roman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ind w:firstLine="0" w:firstLineChars="0"/>
      <w:jc w:val="left"/>
    </w:pPr>
    <w:rPr>
      <w:rFonts w:ascii="Times New Roman" w:cs="Times New Roman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2.xml"/><Relationship Id="rId8" Type="http://schemas.openxmlformats.org/officeDocument/2006/relationships/settings" Target="settings.xml"/><Relationship Id="rId4" Type="http://schemas.openxmlformats.org/officeDocument/2006/relationships/header" Target="header1.xml"/><Relationship Id="rId9" Type="http://schemas.openxmlformats.org/officeDocument/2006/relationships/theme" Target="theme/theme1.xml"/><Relationship Id="rId3" Type="http://schemas.openxmlformats.org/officeDocument/2006/relationships/image" Target="media/image2.png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2213</Words>
  <Pages>3</Pages>
  <Characters>2275</Characters>
  <Application>WPS Office</Application>
  <DocSecurity>0</DocSecurity>
  <Paragraphs>45</Paragraphs>
  <ScaleCrop>false</ScaleCrop>
  <LinksUpToDate>false</LinksUpToDate>
  <CharactersWithSpaces>2299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2022-04-27T14:57:18Z</dcterms:created>
  <dc:creator>Administrator</dc:creator>
  <lastModifiedBy>KNT-AL10</lastModifiedBy>
  <dcterms:modified xsi:type="dcterms:W3CDTF">2022-04-27T14:57:18Z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7300cec2fc0a4988bf5a6b2d5d5600c2</vt:lpwstr>
  </property>
</Properties>
</file>