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28"/>
          <w:szCs w:val="21"/>
        </w:rPr>
      </w:pPr>
      <w:r>
        <w:rPr>
          <w:rFonts w:hint="eastAsia" w:ascii="黑体" w:hAnsi="黑体" w:eastAsia="黑体"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11366500</wp:posOffset>
            </wp:positionV>
            <wp:extent cx="2667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21"/>
        </w:rPr>
        <w:t>风华初级中学2021学年第二学期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1"/>
        </w:rPr>
      </w:pPr>
      <w:r>
        <w:rPr>
          <w:rFonts w:hint="eastAsia" w:ascii="黑体" w:hAnsi="黑体" w:eastAsia="黑体"/>
          <w:sz w:val="28"/>
          <w:szCs w:val="21"/>
        </w:rPr>
        <w:t>八年级语文期中试卷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 xml:space="preserve"> （满分100分，考试时间100分钟）</w:t>
      </w:r>
    </w:p>
    <w:p/>
    <w:p>
      <w:pPr>
        <w:spacing w:line="360" w:lineRule="auto"/>
        <w:jc w:val="center"/>
        <w:rPr>
          <w:rFonts w:ascii="黑体" w:hAnsi="黑体" w:eastAsia="黑体"/>
          <w:sz w:val="24"/>
          <w:szCs w:val="21"/>
        </w:rPr>
      </w:pPr>
      <w:r>
        <w:rPr>
          <w:rFonts w:hint="eastAsia" w:ascii="黑体" w:hAnsi="黑体" w:eastAsia="黑体"/>
          <w:sz w:val="24"/>
          <w:szCs w:val="21"/>
        </w:rPr>
        <w:t>一、文言文（27分）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（一）默写与运用（10分）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1.海内存知己，</w:t>
      </w:r>
      <w:r>
        <w:rPr>
          <w:rFonts w:asciiTheme="minorEastAsia" w:hAnsiTheme="minorEastAsia"/>
          <w:szCs w:val="21"/>
        </w:rPr>
        <w:t>________________</w:t>
      </w:r>
      <w:r>
        <w:rPr>
          <w:rFonts w:hint="eastAsia" w:asciiTheme="minorEastAsia" w:hAnsiTheme="minorEastAsia"/>
          <w:szCs w:val="21"/>
        </w:rPr>
        <w:t>。（ 《送杜少府之任蜀州》）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</w:t>
      </w:r>
      <w:r>
        <w:rPr>
          <w:rFonts w:asciiTheme="minorEastAsia" w:hAnsiTheme="minorEastAsia"/>
          <w:szCs w:val="21"/>
        </w:rPr>
        <w:t>________________</w:t>
      </w:r>
      <w:r>
        <w:rPr>
          <w:rFonts w:hint="eastAsia" w:asciiTheme="minorEastAsia" w:hAnsiTheme="minorEastAsia"/>
          <w:szCs w:val="21"/>
        </w:rPr>
        <w:t>，白露为霜。（《蒹葭》）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3.气蒸云梦泽，</w:t>
      </w:r>
      <w:r>
        <w:rPr>
          <w:rFonts w:asciiTheme="minorEastAsia" w:hAnsiTheme="minorEastAsia"/>
          <w:szCs w:val="21"/>
        </w:rPr>
        <w:t>________________</w:t>
      </w:r>
      <w:r>
        <w:rPr>
          <w:rFonts w:hint="eastAsia" w:asciiTheme="minorEastAsia" w:hAnsiTheme="minorEastAsia"/>
          <w:szCs w:val="21"/>
        </w:rPr>
        <w:t>。（《望洞庭湖赠张丞相》）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4.</w:t>
      </w:r>
      <w:r>
        <w:rPr>
          <w:rFonts w:asciiTheme="minorEastAsia" w:hAnsiTheme="minorEastAsia"/>
          <w:szCs w:val="21"/>
        </w:rPr>
        <w:t>________________</w:t>
      </w:r>
      <w:r>
        <w:rPr>
          <w:rFonts w:hint="eastAsia" w:asciiTheme="minorEastAsia" w:hAnsiTheme="minorEastAsia"/>
          <w:szCs w:val="21"/>
        </w:rPr>
        <w:t>，悠悠我心。（《子衿》）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5.《桃花源记》 中从视觉和听觉角度描写桃花源生活环境宁静美好的句子是：</w:t>
      </w:r>
      <w:r>
        <w:rPr>
          <w:rFonts w:asciiTheme="minorEastAsia" w:hAnsiTheme="minorEastAsia"/>
          <w:szCs w:val="21"/>
        </w:rPr>
        <w:t xml:space="preserve"> ________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_________</w:t>
      </w:r>
      <w:r>
        <w:rPr>
          <w:rFonts w:hint="eastAsia" w:asciiTheme="minorEastAsia" w:hAnsiTheme="minorEastAsia"/>
          <w:szCs w:val="21"/>
        </w:rPr>
        <w:t>。</w:t>
      </w:r>
    </w:p>
    <w:p/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（二）阅读下列语段，完成第6—7题（4分）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关雎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关关雎鸠，在河之洲。窈窕淑女，君子好逑。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参差荇菜，左右流之。窈窕淑女，寤寐求之。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求之不得，寤寐思服。悠哉悠哉，辗转反侧。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参差荇菜，左右采之。窈窕淑女，琴瑟友之。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参差荇菜，左右笔之。窈窕淑女，钟鼓乐之。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6.“窈窕” 在文中的意思是</w:t>
      </w:r>
      <w:r>
        <w:rPr>
          <w:rFonts w:asciiTheme="minorEastAsia" w:hAnsiTheme="minorEastAsia"/>
          <w:szCs w:val="21"/>
        </w:rPr>
        <w:t>_________</w:t>
      </w:r>
      <w:r>
        <w:rPr>
          <w:rFonts w:hint="eastAsia" w:asciiTheme="minorEastAsia" w:hAnsiTheme="minorEastAsia"/>
          <w:szCs w:val="21"/>
        </w:rPr>
        <w:t xml:space="preserve"> （2分）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7.下列对本诗理解恰当的一项是</w:t>
      </w:r>
      <w:r>
        <w:rPr>
          <w:rFonts w:asciiTheme="minorEastAsia" w:hAnsiTheme="minorEastAsia"/>
          <w:szCs w:val="21"/>
        </w:rPr>
        <w:t>_________</w:t>
      </w:r>
      <w:r>
        <w:rPr>
          <w:rFonts w:hint="eastAsia" w:asciiTheme="minorEastAsia" w:hAnsiTheme="minorEastAsia"/>
          <w:szCs w:val="21"/>
        </w:rPr>
        <w:t>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A.这首诗出自收录了从西周到战国时期共305篇诗歌的《诗经》。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B.“君子好逑”中“好逑”的意思是好的配偶；“好”读第四声。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C.“关关雎鸠，在河之洲”运用比喻手法，营造一种幽静的氛围。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D.全诗情感率真、淳朴，表现劳动人民对美好爱情的向往和追求。</w:t>
      </w:r>
    </w:p>
    <w:p/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（三）阅读下面两段文言文，完成第8—11题（13 分）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【甲】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潭中鱼可百许头，皆若空游无所依，日光下澈，影布石上。佁然不动，俶尔远逝，往来翕忽，似与游者相乐。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潭西南而望，</w:t>
      </w:r>
      <w:r>
        <w:rPr>
          <w:rFonts w:hint="eastAsia" w:ascii="华光楷体_CNKI" w:hAnsi="华光楷体_CNKI" w:eastAsia="华光楷体_CNKI"/>
          <w:szCs w:val="21"/>
          <w:u w:val="single"/>
        </w:rPr>
        <w:t>斗折蛇行，明灭可见</w:t>
      </w:r>
      <w:r>
        <w:rPr>
          <w:rFonts w:hint="eastAsia" w:ascii="华光楷体_CNKI" w:hAnsi="华光楷体_CNKI" w:eastAsia="华光楷体_CNKI"/>
          <w:szCs w:val="21"/>
        </w:rPr>
        <w:t>。其岸势犬牙差互，不可知其源。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坐潭上，四面竹树环合，寂寥无人，凄神寒骨，悄怆幽邃。以其境过清，不可久居，乃记之而去。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【乙】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从山门</w:t>
      </w:r>
      <w:r>
        <w:rPr>
          <w:rFonts w:hint="eastAsia" w:ascii="华光楷体_CNKI" w:hAnsi="华光楷体_CNKI" w:eastAsia="华光楷体_CNKI"/>
          <w:szCs w:val="21"/>
          <w:em w:val="dot"/>
        </w:rPr>
        <w:t>右</w:t>
      </w:r>
      <w:r>
        <w:rPr>
          <w:rFonts w:hint="eastAsia" w:ascii="华光楷体_CNKI" w:hAnsi="华光楷体_CNKI" w:eastAsia="华光楷体_CNKI"/>
          <w:szCs w:val="21"/>
        </w:rPr>
        <w:t>折，得石径，数步，闻疾雷声，心悸。山僧曰：“此瀑声也。”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疾趋，度石罅</w:t>
      </w:r>
      <w:r>
        <w:rPr>
          <w:rFonts w:hint="eastAsia" w:ascii="华光楷体_CNKI" w:hAnsi="华光楷体_CNKI" w:eastAsia="华光楷体_CNKI"/>
          <w:szCs w:val="21"/>
          <w:vertAlign w:val="superscript"/>
        </w:rPr>
        <w:t>①</w:t>
      </w:r>
      <w:r>
        <w:rPr>
          <w:rFonts w:hint="eastAsia" w:ascii="华光楷体_CNKI" w:hAnsi="华光楷体_CNKI" w:eastAsia="华光楷体_CNKI"/>
          <w:szCs w:val="21"/>
        </w:rPr>
        <w:t>，瀑见。瀑行青壁间，撼山掉</w:t>
      </w:r>
      <w:r>
        <w:rPr>
          <w:rFonts w:hint="eastAsia" w:ascii="华光楷体_CNKI" w:hAnsi="华光楷体_CNKI" w:eastAsia="华光楷体_CNKI"/>
          <w:szCs w:val="21"/>
          <w:vertAlign w:val="superscript"/>
        </w:rPr>
        <w:t>②</w:t>
      </w:r>
      <w:r>
        <w:rPr>
          <w:rFonts w:hint="eastAsia" w:ascii="华光楷体_CNKI" w:hAnsi="华光楷体_CNKI" w:eastAsia="华光楷体_CNKI"/>
          <w:szCs w:val="21"/>
        </w:rPr>
        <w:t>谷，喷雪直下，怒石横激</w:t>
      </w:r>
      <w:r>
        <w:rPr>
          <w:rFonts w:hint="eastAsia" w:ascii="华光楷体_CNKI" w:hAnsi="华光楷体_CNKI" w:eastAsia="华光楷体_CNKI"/>
          <w:szCs w:val="21"/>
          <w:vertAlign w:val="superscript"/>
        </w:rPr>
        <w:t>③</w:t>
      </w:r>
      <w:r>
        <w:rPr>
          <w:rFonts w:hint="eastAsia" w:ascii="华光楷体_CNKI" w:hAnsi="华光楷体_CNKI" w:eastAsia="华光楷体_CNKI"/>
          <w:szCs w:val="21"/>
        </w:rPr>
        <w:t>如虹，忽卷掣折</w:t>
      </w:r>
      <w:r>
        <w:rPr>
          <w:rFonts w:hint="eastAsia" w:ascii="华光楷体_CNKI" w:hAnsi="华光楷体_CNKI" w:eastAsia="华光楷体_CNKI"/>
          <w:szCs w:val="21"/>
          <w:vertAlign w:val="superscript"/>
        </w:rPr>
        <w:t>④</w:t>
      </w:r>
      <w:r>
        <w:rPr>
          <w:rFonts w:hint="eastAsia" w:ascii="华光楷体_CNKI" w:hAnsi="华光楷体_CNKI" w:eastAsia="华光楷体_CNKI"/>
          <w:szCs w:val="21"/>
        </w:rPr>
        <w:t>而后注，水态愈伟，山行之极</w:t>
      </w:r>
      <w:r>
        <w:rPr>
          <w:rFonts w:hint="eastAsia" w:ascii="华光楷体_CNKI" w:hAnsi="华光楷体_CNKI" w:eastAsia="华光楷体_CNKI"/>
          <w:szCs w:val="21"/>
          <w:em w:val="dot"/>
        </w:rPr>
        <w:t>观</w:t>
      </w:r>
      <w:r>
        <w:rPr>
          <w:rFonts w:hint="eastAsia" w:ascii="华光楷体_CNKI" w:hAnsi="华光楷体_CNKI" w:eastAsia="华光楷体_CNKI"/>
          <w:szCs w:val="21"/>
        </w:rPr>
        <w:t>也。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游人坐欹</w:t>
      </w:r>
      <w:r>
        <w:rPr>
          <w:rFonts w:hint="eastAsia" w:ascii="华光楷体_CNKI" w:hAnsi="华光楷体_CNKI" w:eastAsia="华光楷体_CNKI"/>
          <w:szCs w:val="21"/>
          <w:vertAlign w:val="superscript"/>
        </w:rPr>
        <w:t>⑤</w:t>
      </w:r>
      <w:r>
        <w:rPr>
          <w:rFonts w:hint="eastAsia" w:ascii="华光楷体_CNKI" w:hAnsi="华光楷体_CNKI" w:eastAsia="华光楷体_CNKI"/>
          <w:szCs w:val="21"/>
        </w:rPr>
        <w:t>岩下望，以面受沫，乍若披丝，虚空皆纬，至飞雨泻崖，而犹不忍去。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暮归，各赋诗。所目既奇，思亦变幻。</w:t>
      </w:r>
    </w:p>
    <w:p>
      <w:pPr>
        <w:spacing w:line="360" w:lineRule="auto"/>
        <w:ind w:firstLine="420" w:firstLineChars="200"/>
        <w:jc w:val="right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选自《观第五泄</w:t>
      </w:r>
      <w:r>
        <w:rPr>
          <w:rFonts w:hint="eastAsia" w:ascii="华光楷体_CNKI" w:hAnsi="华光楷体_CNKI" w:eastAsia="华光楷体_CNKI"/>
          <w:szCs w:val="21"/>
          <w:vertAlign w:val="superscript"/>
        </w:rPr>
        <w:t>⑥</w:t>
      </w:r>
      <w:r>
        <w:rPr>
          <w:rFonts w:hint="eastAsia" w:ascii="华光楷体_CNKI" w:hAnsi="华光楷体_CNKI" w:eastAsia="华光楷体_CNKI"/>
          <w:szCs w:val="21"/>
        </w:rPr>
        <w:t>记》</w:t>
      </w:r>
    </w:p>
    <w:p>
      <w:pPr>
        <w:spacing w:line="360" w:lineRule="auto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【注】①罅（</w:t>
      </w:r>
      <w:r>
        <w:rPr>
          <w:rFonts w:ascii="华光楷体_CNKI" w:hAnsi="华光楷体_CNKI" w:eastAsia="华光楷体_CNKI"/>
          <w:szCs w:val="21"/>
        </w:rPr>
        <w:t>xià</w:t>
      </w:r>
      <w:r>
        <w:rPr>
          <w:rFonts w:hint="eastAsia" w:ascii="华光楷体_CNKI" w:hAnsi="华光楷体_CNKI" w:eastAsia="华光楷体_CNKI"/>
          <w:szCs w:val="21"/>
        </w:rPr>
        <w:t>）：缝隙，裂隙。②掉：摇动。③怒石横激：突兀的岩石横拦瀑布，激起水花。④掣折：转折。⑤欹：斜靠。⑥第五泄：指五泄的第五级瀑布，在今浙江境内。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8.解释【乙】文中的加点词（4分）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（1）从山门</w:t>
      </w:r>
      <w:r>
        <w:rPr>
          <w:rFonts w:hint="eastAsia" w:asciiTheme="minorEastAsia" w:hAnsiTheme="minorEastAsia"/>
          <w:szCs w:val="21"/>
          <w:em w:val="dot"/>
        </w:rPr>
        <w:t>右</w:t>
      </w:r>
      <w:r>
        <w:rPr>
          <w:rFonts w:hint="eastAsia" w:asciiTheme="minorEastAsia" w:hAnsiTheme="minorEastAsia"/>
          <w:szCs w:val="21"/>
        </w:rPr>
        <w:t xml:space="preserve">折（       ） </w:t>
      </w:r>
      <w:r>
        <w:rPr>
          <w:rFonts w:asciiTheme="minorEastAsia" w:hAnsiTheme="minorEastAsia"/>
          <w:szCs w:val="21"/>
        </w:rPr>
        <w:t xml:space="preserve">          </w:t>
      </w:r>
      <w:r>
        <w:rPr>
          <w:rFonts w:hint="eastAsia" w:asciiTheme="minorEastAsia" w:hAnsiTheme="minorEastAsia"/>
          <w:szCs w:val="21"/>
        </w:rPr>
        <w:t>（2）山行之极</w:t>
      </w:r>
      <w:r>
        <w:rPr>
          <w:rFonts w:hint="eastAsia" w:asciiTheme="minorEastAsia" w:hAnsiTheme="minorEastAsia"/>
          <w:szCs w:val="21"/>
          <w:em w:val="dot"/>
        </w:rPr>
        <w:t>观</w:t>
      </w:r>
      <w:r>
        <w:rPr>
          <w:rFonts w:hint="eastAsia" w:asciiTheme="minorEastAsia" w:hAnsiTheme="minorEastAsia"/>
          <w:szCs w:val="21"/>
        </w:rPr>
        <w:t>也（       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9.用现代汉语翻译【甲】文中画线句子。 （3分）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斗折蛇行，明灭可见。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10.甲、乙两文写水，突出了水的不同特点。其中【甲】文突出了水的</w:t>
      </w:r>
      <w:r>
        <w:rPr>
          <w:rFonts w:asciiTheme="minorEastAsia" w:hAnsiTheme="minorEastAsia"/>
          <w:szCs w:val="21"/>
        </w:rPr>
        <w:t>____</w:t>
      </w:r>
      <w:r>
        <w:rPr>
          <w:rFonts w:hint="eastAsia" w:asciiTheme="minorEastAsia" w:hAnsiTheme="minorEastAsia"/>
          <w:szCs w:val="21"/>
        </w:rPr>
        <w:t>。【乙】文突出了水的</w:t>
      </w:r>
      <w:r>
        <w:rPr>
          <w:rFonts w:asciiTheme="minorEastAsia" w:hAnsiTheme="minorEastAsia"/>
          <w:szCs w:val="21"/>
        </w:rPr>
        <w:t>_____</w:t>
      </w:r>
      <w:r>
        <w:rPr>
          <w:rFonts w:hint="eastAsia" w:asciiTheme="minorEastAsia" w:hAnsiTheme="minorEastAsia"/>
          <w:szCs w:val="21"/>
        </w:rPr>
        <w:t>（分别用文中的一个字回答）。（4 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11.下列理解不恰当的一项是</w:t>
      </w:r>
      <w:r>
        <w:rPr>
          <w:rFonts w:asciiTheme="minorEastAsia" w:hAnsiTheme="minorEastAsia"/>
          <w:szCs w:val="21"/>
        </w:rPr>
        <w:t>_________</w:t>
      </w:r>
      <w:r>
        <w:rPr>
          <w:rFonts w:hint="eastAsia" w:asciiTheme="minorEastAsia" w:hAnsiTheme="minorEastAsia"/>
          <w:szCs w:val="21"/>
        </w:rPr>
        <w:t>（2 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A.甲文表达了作者被贬谪后的孤独、寂寞、凄凉之情。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B.乙文的“水态愈伟”“所目既奇”直接描写了水的特点。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C.“游人坐欹岩下望”一句划分朗读节奏应是“游人/坐欹岩下/望”。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D.两篇文章在写作手法上都运用了移步换景。</w:t>
      </w:r>
    </w:p>
    <w:p/>
    <w:p>
      <w:pPr>
        <w:spacing w:line="360" w:lineRule="auto"/>
        <w:jc w:val="center"/>
        <w:rPr>
          <w:rFonts w:ascii="黑体" w:hAnsi="黑体" w:eastAsia="黑体"/>
          <w:sz w:val="24"/>
          <w:szCs w:val="21"/>
        </w:rPr>
      </w:pPr>
      <w:r>
        <w:rPr>
          <w:rFonts w:hint="eastAsia" w:ascii="黑体" w:hAnsi="黑体" w:eastAsia="黑体"/>
          <w:sz w:val="24"/>
          <w:szCs w:val="21"/>
        </w:rPr>
        <w:t>二、现代文（25分）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（一）阅读下文，完成12—16题（12分）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古人去哪里找“热搜”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李方恩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①拜科技革命所赐，现代人可以运用各种方便的条件去查询各类知识，了解热点所在。那么，古人没有搜索引擎，如果有类似的需求，该怎么办呢？有办法，他们可以查询类书。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②中国古代的图书大体上分成“经史子集”四类。其中，经是指儒家经典，史是指史书，子汇集了先秦诸子百家的著作和一些宗教典籍，集收录的则是文学作品。这种分类方法是从隋朝开始的。然而，随着社会的发展，这种分类方法越来越不能满足人们的需要了，因为很多知识无法装到“经史子集”这个体系中。于是，类书就逐渐出现了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③类书类似于我们经常用到的各种工具书，但是它有着自身的特点。首先，从内容来看，类书广泛搜集了各种书籍，内容包括自然界和人类社会的各类知识，这和今天的百科全书有得一比。其次，类书只是把各种知识汇聚到一起，不添加任何评论和批注。最后，从编辑方式来看，类书分门别类地编排了搜集而来的资料，以便于使用者查询。这三个特点是类书最突出的特点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④那么，第一部类书是哪一本呢？研究者普遍认为，编订于曹魏年间的《皇览》是我国第一部类书。《皇览》 是魏文帝曹丕召集大臣刘劭、王象等人编辑的，全书分成四十多部，一千多卷，八百多万字。曹丕雅好文章，热爱文学创作，在创作过程中，他经常要查询一些典章故事，在治理国家时，他也希望可以学习先贤明君的事迹。于是，公元220年，他召集了一些名臣儒士，想要编辑这样一部书。这部书费时三年编成，是严格意义上的类书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⑤令人遗憾的是，这样一部价值极高的书，大部分都失传了。好在这部书开了类书编纂的先河，此后各种类书层出不穷，名气较大的有唐朝的《艺文类聚》、宋朝的《太平御览》《册府元龟》。到了明朝，一部规模空前的类书《永乐大典》横空出世。《不列颠百科全书》在“百科全书”条目中称《永乐大典》是“世界有史以来最大的百科全书”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⑥《永乐大典》编纂于明朝永乐年间，由明成祖朱棣下令名臣解缙和姚广孝等人主持编纂。朱棣告诉他们：“凡书契以来经史子集百家之书，至于天文、地志、阴阳、医卜、僧道、技艺之言，备辑为一书，毋厌浩繁！”意思是说，从文字形成以来所有的著作，你们都要把它们分门别类地弄成一部书，不要嫌多。这部书从1403年开始编纂，直到1408年才最后完成。</w:t>
      </w:r>
      <w:r>
        <w:rPr>
          <w:rFonts w:hint="eastAsia" w:ascii="华光楷体_CNKI" w:hAnsi="华光楷体_CNKI" w:eastAsia="华光楷体_CNKI"/>
          <w:szCs w:val="21"/>
          <w:u w:val="single"/>
        </w:rPr>
        <w:t>全书一共22937卷，11095册，约3.7亿字，汇集图书近8000种。</w:t>
      </w:r>
      <w:r>
        <w:rPr>
          <w:rFonts w:hint="eastAsia" w:ascii="华光楷体_CNKI" w:hAnsi="华光楷体_CNKI" w:eastAsia="华光楷体_CNKI"/>
          <w:szCs w:val="21"/>
        </w:rPr>
        <w:t>这是一部全面反映中国传统文化光辉成就的扛鼎之作，也成为中国文化的一张名片。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⑦从古代各种各样的类书，再到今天各种各样的搜索引擎，变化的只是形式，不变的则是人类对各种旧闻新知的好奇心。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12.晓风想到古籍图书室去查阅“黄发垂髫，并怡然自乐”一句的相关资料，他应该到“经史子集”中的</w:t>
      </w:r>
      <w:r>
        <w:rPr>
          <w:rFonts w:asciiTheme="minorEastAsia" w:hAnsiTheme="minorEastAsia"/>
          <w:szCs w:val="21"/>
        </w:rPr>
        <w:t>_________</w:t>
      </w:r>
      <w:r>
        <w:rPr>
          <w:rFonts w:hint="eastAsia" w:asciiTheme="minorEastAsia" w:hAnsiTheme="minorEastAsia"/>
          <w:szCs w:val="21"/>
        </w:rPr>
        <w:t>类去找。（1 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13.结合第③段内容,请用一句话说说什么是类书。类书是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的工具书。（3 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14.下列关于《皇览》的说法正确的项是（     ）（2分）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A.《皇览》是我国现存的第一部类书。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B.《皇览》的编者是大臣刘劭和王象。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C.曹丕召人编《皇览》主要是为学习先贤。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D.《皇览》编订于曹魏年间，费时三年。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15.下列说法不正确的项是（      ）（2分）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A.古人想查询各类知识可在类书中查找。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B.《永乐大典》是“世界有史以来最大的百科全书”。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C.第⑥段划线句运用的是举例子和列数字的说明方法。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D.第⑥段划线句中“约”意思是大概，体现说明文语言的准确性。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16.你认为第④段和第⑤段能否互换？</w:t>
      </w:r>
      <w:r>
        <w:rPr>
          <w:rFonts w:asciiTheme="minorEastAsia" w:hAnsiTheme="minorEastAsia"/>
          <w:szCs w:val="21"/>
        </w:rPr>
        <w:t>______</w:t>
      </w:r>
      <w:r>
        <w:rPr>
          <w:rFonts w:hint="eastAsia" w:asciiTheme="minorEastAsia" w:hAnsiTheme="minorEastAsia"/>
          <w:szCs w:val="21"/>
        </w:rPr>
        <w:t>（能/不能），理由是</w:t>
      </w:r>
      <w:r>
        <w:rPr>
          <w:rFonts w:asciiTheme="minorEastAsia" w:hAnsiTheme="minorEastAsia"/>
          <w:szCs w:val="21"/>
        </w:rPr>
        <w:t>____________</w:t>
      </w:r>
      <w:r>
        <w:rPr>
          <w:rFonts w:hint="eastAsia" w:asciiTheme="minorEastAsia" w:hAnsiTheme="minorEastAsia"/>
          <w:szCs w:val="21"/>
        </w:rPr>
        <w:t>。（4分）</w:t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（二）阅读下文，完成17—21题（13分）</w:t>
      </w:r>
    </w:p>
    <w:p>
      <w:pPr>
        <w:spacing w:line="360" w:lineRule="auto"/>
        <w:jc w:val="center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“烬煨”的滋味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①四十多年前，我被寄养在浙东四明山麓的祖父祖母家。那是个小山村，家家户户做饭都用柴灶，燃料则大多是从山上斫来的细枝柴梗，很是耐烧，而且灶膛里燃烧殆尽后的柴灰，即便是过上几个小时，表面看似不再有红火闪烁，但只要用火钳往下掏，还是能在一片暗红色的灰烬堆中看到依然跳动不已、热量充沛的点点星火。乡下人舍不得浪费这大自然慷慨的馈赠，于是就有了“烬煨”这门手艺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②祖父的“烬煨”猪蹄让我难忘，无论选“料”，备“烬”，还是护“煨”，他都匠心独具。祖父选食材讲究，偏爱用骨多肉少、乏人问津的猪后蹄，还常说：“ 用柴灰煨猪蹄，就是要骨头多一点咯，才有嚼劲有味道；而且价格也蛮实惠咯。”一早，祖父就去集市购得猪后蹄。随后将之拔毛洗净，斩成两截，放入专用的甏子，再注入适量的清水，于是真正的“烬煨”就要开始了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③等午餐灶膛熄火，但见祖父端起甏子，走进灶间，将盖紧的甏子小心翼翼埋入星火闪动的柴灰堆里，这一埋就是足足一下午。等到傍晚，祖父又小心翼翼在灶膛里换上晚餐的新鲜柴灰，并开甏盖放入些许盐和酱油，继续“烬煨”。按祖父的原话，这叫“最后的‘一把火’”，旨在确保被“烬煨”的猪蹄骨酥入味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④半小时后，全身黝黑并沾满柴灰的甏子，就在一双双期盼的眼前，被祖父从火红的柴灰堆里起出。祖父铆劲用力吹去柴灰，打开盖子，猪蹄特有的浓香如洪水决堤般泄溢，一下就弥漫了整个厨房。我迫不及待夹起一块连皮带筋的肉往嘴里放，烫嘴也顾不上了。一嚼，那真是满嘴爽滑有劲、油而不腻的香浓啊！吃尽了肉，再咬去猪骨两边顶端的骨头盖，把嘴对着咬开的口子轻轻一吸，骨髓就“扑溜”一声滑进了嘴里，那滋味，岂一个“美”字了得！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⑤祖父曾说：“用柴灰煨食物， 是老祖宗留下来的，不能在我手里失传咯。”他一直活到了98岁的高龄，去世前几天， 他对家人的唯一要求就是再煨一次粥给他吃。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⑥回到城里生活以后，再也没有“烬”的条件和机会。每当煮猪蹄、猪骨，我总是格外怀念祖父的手艺。家里买高压锅了，第一回煮的就是猪蹄。高压锅上阀后，半小时左右就煮猪蹄确实也煮得烂熟，用竹筷戳皮，一划即开。但是说真的，这与当年我在祖父祖母家里吃到的“烬煨”猪蹄相比，无论香味嚼劲、还是鲜度，</w:t>
      </w:r>
      <w:r>
        <w:rPr>
          <w:rFonts w:hint="eastAsia" w:ascii="华光楷体_CNKI" w:hAnsi="华光楷体_CNKI" w:eastAsia="华光楷体_CNKI"/>
          <w:szCs w:val="21"/>
          <w:u w:val="single"/>
        </w:rPr>
        <w:t>总还是差了那么一些</w:t>
      </w:r>
      <w:r>
        <w:rPr>
          <w:rFonts w:hint="eastAsia" w:ascii="华光楷体_CNKI" w:hAnsi="华光楷体_CNKI" w:eastAsia="华光楷体_CNKI"/>
          <w:szCs w:val="21"/>
        </w:rPr>
        <w:t>。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⑦而今，要吃到正宗“烬煨”的食物，已经很难，即便是在我的老家小山村，也大多已改用煤气或天然气。时下五花八门的炖锅，其功能大可与“烬煨”匹敌，有些炖锅用的就是瓷制的器皿、紫砂的器具。与高压锅不同，它们既可“大火猛煮”，也可“小火慢炖”，但不知为何，我总觉得少了点什么。或许，脱离了家乡的柴灰、食材、甏子，就会失却了家乡的味道，而失却了家乡的味道，不论食材再好，烹制工具再先进，恐怕都会与“烬煨”产生咫尺天涯的距离，不是吗？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17.下列说法不正确的一项是（     ） 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A.文中的“烬煨”是指“用带火的灰，把生的食物烧熟”。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B.“浓香”从视觉角度写出了开盖后香气扑鼻而来的浓烈。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C.柴梗烧尽后的柴灰表面没有，但深处还是有点点星火。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D.现代器皿烹制与古法“烬煨”的食物味道总有点不同。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18.简要概括祖父“烬煨”猪蹄的过程：（4分）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（1）早晨，祖父将猪后蹄拔毛洗净，斩成两截，放入甏子，注入清水。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</w:t>
      </w:r>
      <w:r>
        <w:rPr>
          <w:rFonts w:asciiTheme="minorEastAsia" w:hAnsiTheme="minorEastAsia"/>
          <w:szCs w:val="21"/>
        </w:rPr>
        <w:t>________________________________________________________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</w:t>
      </w:r>
      <w:r>
        <w:rPr>
          <w:rFonts w:asciiTheme="minorEastAsia" w:hAnsiTheme="minorEastAsia"/>
          <w:szCs w:val="21"/>
        </w:rPr>
        <w:t>________________________________________________________</w:t>
      </w:r>
      <w:r>
        <w:rPr>
          <w:rFonts w:hint="eastAsia" w:asciiTheme="minorEastAsia" w:hAnsiTheme="minorEastAsia"/>
          <w:szCs w:val="21"/>
        </w:rPr>
        <w:t xml:space="preserve">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9.</w:t>
      </w:r>
      <w:r>
        <w:rPr>
          <w:rFonts w:hint="eastAsia" w:asciiTheme="minorEastAsia" w:hAnsiTheme="minorEastAsia"/>
          <w:szCs w:val="21"/>
        </w:rPr>
        <w:t>下面对祖父的描述正确的项是（     ）  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A.祖父一生勤俭，挑食材选择价廉为主，去世前唯一的要求是煨粥给他吃。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B.祖父做事粗糙，备“烬”时，要求要用粗一点的柴梗烧菜煮饭。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C.祖父能干、手艺高超，“烬煨”的猪蹄既入骨又入味。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D.祖父对家人用心，条件有限，平日里也只能给“我们”做些猪蹄。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20.从“滋味”入手，分析标题的妙处，下列不正确的一项是（     ） 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A.文章以“滋味”作为线索贯穿全文，介绍祖父“烬煨”猪蹄的过程。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B.这“滋味”指的是童年回忆里祖父“烬煨”猪蹄的特殊美味。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C.这“滋味”指的是“烬煨”背后思念亲人、怀念家乡的乡愁滋味。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D.“滋味”是作者感情的出发点，表达了作者对当下现实的不满与极度失望。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21.结合文本，请说说第⑥段划线句“总还是差了那么一些”，具体指哪些？（3分）</w:t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jc w:val="center"/>
        <w:rPr>
          <w:rFonts w:ascii="黑体" w:hAnsi="黑体" w:eastAsia="黑体"/>
          <w:sz w:val="24"/>
          <w:szCs w:val="21"/>
        </w:rPr>
      </w:pPr>
      <w:r>
        <w:rPr>
          <w:rFonts w:hint="eastAsia" w:ascii="黑体" w:hAnsi="黑体" w:eastAsia="黑体"/>
          <w:sz w:val="24"/>
          <w:szCs w:val="21"/>
        </w:rPr>
        <w:t>三、综合运用（8 分）</w:t>
      </w:r>
    </w:p>
    <w:p>
      <w:pPr>
        <w:spacing w:line="360" w:lineRule="auto"/>
        <w:ind w:firstLine="420" w:firstLineChars="200"/>
        <w:rPr>
          <w:rFonts w:ascii="华光楷体_CNKI" w:hAnsi="华光楷体_CNKI" w:eastAsia="华光楷体_CNKI"/>
          <w:szCs w:val="21"/>
        </w:rPr>
      </w:pPr>
      <w:r>
        <w:rPr>
          <w:rFonts w:hint="eastAsia" w:ascii="华光楷体_CNKI" w:hAnsi="华光楷体_CNKI" w:eastAsia="华光楷体_CNKI"/>
          <w:szCs w:val="21"/>
        </w:rPr>
        <w:t>风华初级中学新一期《风帆月报》正在筹划中，其中“大家风范”栏目，准备介绍著名翻译家傅雷先生，请你结合《傅雷家书》的阅读，一起来完善栏目内容吧！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22.傅雷先生是一位杰出的翻译家，以下不属于他的译作的是：（     ）（1分）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A.《艺术哲学》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</w:rPr>
        <w:t xml:space="preserve">B.《高老头》 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 xml:space="preserve">C.《欧也妮·葛朗台》 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D.《巴黎圣母院》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23.傅雷先生也是一位特殊的教育家，他的教育理念都体现在《傅雷家书》中，以下对这本书的表述不正确的两项是（    ）（2分）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A.傅雷以深厚的学养、真挚的父爱，对儿子在艺术、做人和生活方面进行了有益引导。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B.傅雷是著名的翻译家，同时也是一个宽容、 慈爱的父亲。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C.《傅雷家书》是一部“最好的艺术学徒修养读物”，也是经典的“教子篇”。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D.傅雷深厚的文字功底和艺术修养使这部作品文字生动优美，读起来感人至深。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E.《傅雷家书》是一部日记体作品，通过日记这种方式与远在海外的儿子进行交流。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24.上一期“大家风范”的标题是《千古风流苏东坡》，请你结合《傅雷家书》的阅读体验也为本期的“傅雷”拟定-一个恰当的标题，并阐述理由，80 字左右。（5 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（1）标题：</w:t>
      </w:r>
      <w:r>
        <w:rPr>
          <w:rFonts w:asciiTheme="minorEastAsia" w:hAnsiTheme="minorEastAsia"/>
          <w:szCs w:val="21"/>
        </w:rPr>
        <w:t>____________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（2）理由：</w:t>
      </w:r>
      <w:r>
        <w:rPr>
          <w:rFonts w:asciiTheme="minorEastAsia" w:hAnsiTheme="minorEastAsia"/>
          <w:szCs w:val="21"/>
        </w:rPr>
        <w:t>____________________________________________________________</w:t>
      </w:r>
      <w:bookmarkStart w:id="0" w:name="_GoBack"/>
      <w:bookmarkEnd w:id="0"/>
    </w:p>
    <w:p>
      <w:pPr>
        <w:spacing w:line="360" w:lineRule="auto"/>
        <w:jc w:val="center"/>
        <w:rPr>
          <w:rFonts w:ascii="黑体" w:hAnsi="黑体" w:eastAsia="黑体"/>
          <w:sz w:val="24"/>
          <w:szCs w:val="21"/>
        </w:rPr>
      </w:pPr>
      <w:r>
        <w:rPr>
          <w:rFonts w:hint="eastAsia" w:ascii="黑体" w:hAnsi="黑体" w:eastAsia="黑体"/>
          <w:sz w:val="24"/>
          <w:szCs w:val="21"/>
        </w:rPr>
        <w:t>四、写作（40分）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25.题目：一次新体验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要求：写一篇600字左右的文章，不得透露个人相关信息，不得抄袭。</w:t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hint="eastAsia" w:asciiTheme="minorEastAsia" w:hAnsiTheme="minorEastAsia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光楷体_CNKI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zM2Y5MWNkZTQ4Njg4MmY5NGIwY2E3MDA0ZjI0ZmMifQ=="/>
  </w:docVars>
  <w:rsids>
    <w:rsidRoot w:val="008D126B"/>
    <w:rsid w:val="001C7456"/>
    <w:rsid w:val="004151FC"/>
    <w:rsid w:val="00542556"/>
    <w:rsid w:val="00572F91"/>
    <w:rsid w:val="00721BC3"/>
    <w:rsid w:val="008D126B"/>
    <w:rsid w:val="00A722F3"/>
    <w:rsid w:val="00B1552D"/>
    <w:rsid w:val="00C02FC6"/>
    <w:rsid w:val="00CD0DF1"/>
    <w:rsid w:val="00F427F5"/>
    <w:rsid w:val="3E4729E3"/>
    <w:rsid w:val="6429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字符"/>
    <w:link w:val="3"/>
    <w:semiHidden/>
    <w:uiPriority w:val="99"/>
    <w:rPr>
      <w:sz w:val="18"/>
      <w:szCs w:val="18"/>
    </w:rPr>
  </w:style>
  <w:style w:type="character" w:customStyle="1" w:styleId="7">
    <w:name w:val="页脚 字符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811</Words>
  <Characters>4626</Characters>
  <Lines>38</Lines>
  <Paragraphs>10</Paragraphs>
  <TotalTime>0</TotalTime>
  <ScaleCrop>false</ScaleCrop>
  <LinksUpToDate>false</LinksUpToDate>
  <CharactersWithSpaces>5427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2022-04-28T13:11:00Z</dcterms:created>
  <dcterms:modified xsi:type="dcterms:W3CDTF">2022-05-05T00:44:40Z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