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12268200</wp:posOffset>
            </wp:positionV>
            <wp:extent cx="381000" cy="4572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eastAsia="zh-CN"/>
        </w:rPr>
        <w:t>2022年黑龙江省哈尔滨市南岗区中考一模语文试题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考生须知∶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1.本试卷满分为120分，考试时间为120分钟。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2.答题前，考生先将自己的"姓名""班级""学校"在答题卡上填写清楚。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3.请按照题号的顺序在答题卡各题目的答题区域内作答，超出答题区域书写的答案无效;在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草纸、试题纸上答题无效。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4.选择题必须使用2B铅笔填涂;非选择题必须使用0.5毫米的黑色字迹的签字笔书写，字体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工整、笔迹清楚。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5.保持卡面整洁，不要折叠、不要弄脏、不要弄皱，不准使用涂改液、修正带、刮纸刀。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一、积累与运用 （25分）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1.（3分）下列词语中加点字注音完全正确的一项是（）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em w:val="dot"/>
          <w:lang w:eastAsia="zh-CN"/>
        </w:rPr>
        <w:t>襁</w:t>
      </w:r>
      <w:r>
        <w:rPr>
          <w:rFonts w:hint="eastAsia"/>
          <w:lang w:eastAsia="zh-CN"/>
        </w:rPr>
        <w:t>褓（qi</w:t>
      </w:r>
      <w:r>
        <w:rPr>
          <w:rFonts w:hint="eastAsia" w:ascii="微软雅黑" w:hAnsi="微软雅黑" w:eastAsia="微软雅黑" w:cs="微软雅黑"/>
          <w:lang w:eastAsia="zh-CN"/>
        </w:rPr>
        <w:t>á</w:t>
      </w:r>
      <w:r>
        <w:rPr>
          <w:rFonts w:hint="eastAsia"/>
          <w:lang w:eastAsia="zh-CN"/>
        </w:rPr>
        <w:t>ng）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秀</w:t>
      </w:r>
      <w:r>
        <w:rPr>
          <w:rFonts w:hint="eastAsia"/>
          <w:em w:val="dot"/>
          <w:lang w:eastAsia="zh-CN"/>
        </w:rPr>
        <w:t>颀</w:t>
      </w:r>
      <w:r>
        <w:rPr>
          <w:rFonts w:hint="eastAsia"/>
          <w:lang w:eastAsia="zh-CN"/>
        </w:rPr>
        <w:t>（q</w:t>
      </w:r>
      <w:r>
        <w:rPr>
          <w:rFonts w:hint="eastAsia" w:ascii="微软雅黑" w:hAnsi="微软雅黑" w:eastAsia="微软雅黑" w:cs="微软雅黑"/>
          <w:lang w:eastAsia="zh-CN"/>
        </w:rPr>
        <w:t>í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怒不可</w:t>
      </w:r>
      <w:r>
        <w:rPr>
          <w:rFonts w:hint="eastAsia"/>
          <w:em w:val="dot"/>
          <w:lang w:eastAsia="zh-CN"/>
        </w:rPr>
        <w:t>遏</w:t>
      </w:r>
      <w:r>
        <w:rPr>
          <w:rFonts w:hint="eastAsia"/>
          <w:lang w:eastAsia="zh-CN"/>
        </w:rPr>
        <w:t>（</w:t>
      </w:r>
      <w:r>
        <w:rPr>
          <w:rFonts w:hint="eastAsia" w:ascii="微软雅黑" w:hAnsi="微软雅黑" w:eastAsia="微软雅黑" w:cs="微软雅黑"/>
          <w:lang w:eastAsia="zh-CN"/>
        </w:rPr>
        <w:t>è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em w:val="dot"/>
          <w:lang w:eastAsia="zh-CN"/>
        </w:rPr>
        <w:t>解</w:t>
      </w:r>
      <w:r>
        <w:rPr>
          <w:rFonts w:hint="eastAsia"/>
          <w:lang w:eastAsia="zh-CN"/>
        </w:rPr>
        <w:t>数（xi</w:t>
      </w:r>
      <w:r>
        <w:rPr>
          <w:rFonts w:hint="eastAsia" w:ascii="微软雅黑" w:hAnsi="微软雅黑" w:eastAsia="微软雅黑" w:cs="微软雅黑"/>
          <w:lang w:eastAsia="zh-CN"/>
        </w:rPr>
        <w:t>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em w:val="dot"/>
          <w:lang w:eastAsia="zh-CN"/>
        </w:rPr>
        <w:t>瘠</w:t>
      </w:r>
      <w:r>
        <w:rPr>
          <w:rFonts w:hint="eastAsia"/>
          <w:lang w:eastAsia="zh-CN"/>
        </w:rPr>
        <w:t>薄（j</w:t>
      </w:r>
      <w:r>
        <w:rPr>
          <w:rFonts w:hint="eastAsia" w:ascii="微软雅黑" w:hAnsi="微软雅黑" w:eastAsia="微软雅黑" w:cs="微软雅黑"/>
          <w:lang w:eastAsia="zh-CN"/>
        </w:rPr>
        <w:t>í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盘</w:t>
      </w:r>
      <w:r>
        <w:rPr>
          <w:rFonts w:hint="eastAsia"/>
          <w:em w:val="dot"/>
          <w:lang w:eastAsia="zh-CN"/>
        </w:rPr>
        <w:t>虬</w:t>
      </w:r>
      <w:r>
        <w:rPr>
          <w:rFonts w:hint="eastAsia"/>
          <w:lang w:eastAsia="zh-CN"/>
        </w:rPr>
        <w:t>卧龙（qi</w:t>
      </w:r>
      <w:r>
        <w:rPr>
          <w:rFonts w:hint="eastAsia" w:ascii="微软雅黑" w:hAnsi="微软雅黑" w:eastAsia="微软雅黑" w:cs="微软雅黑"/>
          <w:lang w:eastAsia="zh-CN"/>
        </w:rPr>
        <w:t>ú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抽</w:t>
      </w:r>
      <w:r>
        <w:rPr>
          <w:rFonts w:hint="eastAsia"/>
          <w:em w:val="dot"/>
          <w:lang w:eastAsia="zh-CN"/>
        </w:rPr>
        <w:t>噎</w:t>
      </w:r>
      <w:r>
        <w:rPr>
          <w:rFonts w:hint="eastAsia"/>
          <w:lang w:eastAsia="zh-CN"/>
        </w:rPr>
        <w:t>（y</w:t>
      </w:r>
      <w:r>
        <w:rPr>
          <w:rFonts w:hint="eastAsia" w:ascii="微软雅黑" w:hAnsi="微软雅黑" w:eastAsia="微软雅黑" w:cs="微软雅黑"/>
          <w:lang w:eastAsia="zh-CN"/>
        </w:rPr>
        <w:t>ē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em w:val="dot"/>
          <w:lang w:eastAsia="zh-CN"/>
        </w:rPr>
        <w:t>撩</w:t>
      </w:r>
      <w:r>
        <w:rPr>
          <w:rFonts w:hint="eastAsia"/>
          <w:lang w:eastAsia="zh-CN"/>
        </w:rPr>
        <w:t>逗（ li</w:t>
      </w:r>
      <w:r>
        <w:rPr>
          <w:rFonts w:hint="eastAsia" w:ascii="微软雅黑" w:hAnsi="微软雅黑" w:eastAsia="微软雅黑" w:cs="微软雅黑"/>
          <w:lang w:eastAsia="zh-CN"/>
        </w:rPr>
        <w:t>á</w:t>
      </w:r>
      <w:r>
        <w:rPr>
          <w:rFonts w:hint="eastAsia"/>
          <w:lang w:eastAsia="zh-CN"/>
        </w:rPr>
        <w:t>o）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em w:val="dot"/>
          <w:lang w:eastAsia="zh-CN"/>
        </w:rPr>
        <w:t>混</w:t>
      </w:r>
      <w:r>
        <w:rPr>
          <w:rFonts w:hint="eastAsia"/>
          <w:lang w:eastAsia="zh-CN"/>
        </w:rPr>
        <w:t>为一谈（ h</w:t>
      </w:r>
      <w:r>
        <w:rPr>
          <w:rFonts w:hint="eastAsia" w:ascii="微软雅黑" w:hAnsi="微软雅黑" w:eastAsia="微软雅黑" w:cs="微软雅黑"/>
          <w:lang w:eastAsia="zh-CN"/>
        </w:rPr>
        <w:t>ǔ</w:t>
      </w:r>
      <w:r>
        <w:rPr>
          <w:rFonts w:hint="eastAsia"/>
          <w:lang w:eastAsia="zh-CN"/>
        </w:rPr>
        <w:t>n）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D.慰</w:t>
      </w:r>
      <w:r>
        <w:rPr>
          <w:rFonts w:hint="eastAsia"/>
          <w:em w:val="dot"/>
          <w:lang w:eastAsia="zh-CN"/>
        </w:rPr>
        <w:t>藉</w:t>
      </w:r>
      <w:r>
        <w:rPr>
          <w:rFonts w:hint="eastAsia"/>
          <w:lang w:eastAsia="zh-CN"/>
        </w:rPr>
        <w:t>（ji</w:t>
      </w:r>
      <w:r>
        <w:rPr>
          <w:rFonts w:hint="eastAsia" w:ascii="微软雅黑" w:hAnsi="微软雅黑" w:eastAsia="微软雅黑" w:cs="微软雅黑"/>
          <w:lang w:eastAsia="zh-CN"/>
        </w:rPr>
        <w:t>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em w:val="dot"/>
          <w:lang w:eastAsia="zh-CN"/>
        </w:rPr>
        <w:t>豢</w:t>
      </w:r>
      <w:r>
        <w:rPr>
          <w:rFonts w:hint="eastAsia"/>
          <w:lang w:eastAsia="zh-CN"/>
        </w:rPr>
        <w:t>养（qu</w:t>
      </w:r>
      <w:r>
        <w:rPr>
          <w:rFonts w:hint="eastAsia" w:ascii="微软雅黑" w:hAnsi="微软雅黑" w:eastAsia="微软雅黑" w:cs="微软雅黑"/>
          <w:lang w:eastAsia="zh-CN"/>
        </w:rPr>
        <w:t>à</w:t>
      </w:r>
      <w:r>
        <w:rPr>
          <w:rFonts w:hint="eastAsia"/>
          <w:lang w:eastAsia="zh-CN"/>
        </w:rPr>
        <w:t>n）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em w:val="dot"/>
          <w:lang w:eastAsia="zh-CN"/>
        </w:rPr>
        <w:t>恹</w:t>
      </w:r>
      <w:r>
        <w:rPr>
          <w:rFonts w:hint="eastAsia"/>
          <w:lang w:eastAsia="zh-CN"/>
        </w:rPr>
        <w:t>恹欲睡（y</w:t>
      </w:r>
      <w:r>
        <w:rPr>
          <w:rFonts w:hint="eastAsia" w:ascii="微软雅黑" w:hAnsi="微软雅黑" w:eastAsia="微软雅黑" w:cs="微软雅黑"/>
          <w:lang w:eastAsia="zh-CN"/>
        </w:rPr>
        <w:t>ā</w:t>
      </w:r>
      <w:r>
        <w:rPr>
          <w:rFonts w:hint="eastAsia"/>
          <w:lang w:eastAsia="zh-CN"/>
        </w:rPr>
        <w:t>n）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2.（3分）下列词语中没有错别字的一项是（）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A. 践约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侦辑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相濡以沫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B.阑珊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敦厚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珠两悉称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C.豁免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驽钝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相得益彰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D.饶恕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契合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不足为椐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3.（3分）对病句的修改不正确的一项是（）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A.教师不仅是灵魂的塑造者，更是知识的传授者。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将"灵魂的塑造者"和"知识的传授者"互换位置。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B.通过汉字听写大赛，使人们进一步感受了汉字之美。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将"感受"改为"感动"。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C.中国航天员在空间站为广大青少年上了一堂精彩的太空科普。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在"科普"后加上"课"。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D.《典籍里的中国》之所以受到许多观众喜爱的原因，是因为其形式新颖，内涵丰富。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删除"的原因"。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4.（3分）下列相关信息对应不正确的一项是（）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A.李逵——元夜闹东京B. 风、雅、颂——《诗经》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C.孟子——儒家学派D.《儒林外史》——蒲松龄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5.（3分）下面语段中横线处应填入的句子与后文衔接最恰当的一项是（）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_____。与其读十部无关轻重的书，不如以读十部书的时间和精力去读一部真正值得读的书;与其十部书都只能泛览一遍，不如取一部书精读十遍。"好书不厌百回读，熟读深思子自知"，这两句诗值得每个读书人悬为座右铭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A.读书并不在多，最重要的是选得精，读得彻底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B.读书原为自己受用，多读不能算是荣誉，少读也不能算是羞耻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C.学问不只是读书，而读书究竟是学问的一个重要途径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D.人类的精神遗产愈丰富，书籍愈浩繁，而读书也就愈不易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6.（3分）下面情境下，语言表达最准确、得体的一项是（）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情境：在新冠疫情影响下，开学日期一延再延。作为初四学生，晓明情绪急躁，对网上学习感到厌倦，急于复课。作为同学，你该怎样劝解?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A.我们学习要张弛有度。如果你感到烦躁，那就多休息休息吧。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B.急啥?大家都没复课，又不是就你没复课!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C.虽然现在还不能复课，但我们可以在网上和老师同学多交流，咱们一起努力吧!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D.现在网上学习就更重要了，你可不能放弃呀!要不，中考看你怎么办?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7.（7分）按课文原文填空。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（1）浮光跃金，_________。（范仲淹《岳阳楼记》）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）_________，出则无敌国外患者，国恒亡。（《孟子·告子下》）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（3）潮平两岸阔，____________。（王湾《次北固山下》）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）____________，芳草萋萋鹦鹉洲。（崔颢《黄鹤楼》）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（5）晴空一鹤排云上，______________。（刘禹锡《秋词》）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）_________，思而不学则殆。（《论语·为政》）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（7）散入珠帘湿罗幕，___________。（岑参《白雪歌送武判官归京》）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二、阅读（45分）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（一）阅读《唐雎不辱使命》选段，回答8——10题。（8分）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秦王使人谓安陵君曰∶“寡人欲以五百里之地易安陵，安陵君其许寡人!”安陵君曰∶“大王加</w:t>
      </w:r>
      <w:r>
        <w:rPr>
          <w:rFonts w:hint="eastAsia"/>
          <w:em w:val="dot"/>
          <w:lang w:eastAsia="zh-CN"/>
        </w:rPr>
        <w:t>惠</w:t>
      </w:r>
      <w:r>
        <w:rPr>
          <w:rFonts w:hint="eastAsia"/>
          <w:lang w:eastAsia="zh-CN"/>
        </w:rPr>
        <w:t>，以大易小，甚善；虽然，受地于先王，愿终守之，弗敢易!”秦王不说。安陵君因使唐睢使于秦。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秦王谓唐睢曰∶“寡人以五百里之地易安陵，安陵君不听寡人，何也且秦灭韩亡魏，而君以五十里之地存者，以君为长者，故不错意也。今吾以十倍之地，请</w:t>
      </w:r>
      <w:r>
        <w:rPr>
          <w:rFonts w:hint="eastAsia"/>
          <w:em w:val="dot"/>
          <w:lang w:eastAsia="zh-CN"/>
        </w:rPr>
        <w:t>广</w:t>
      </w:r>
      <w:r>
        <w:rPr>
          <w:rFonts w:hint="eastAsia"/>
          <w:lang w:eastAsia="zh-CN"/>
        </w:rPr>
        <w:t>于君，而君逆寡人者，轻寡人与?”唐睢对曰∶“否，非若是也。安陵君受地于先王而守之，虽千里不敢易也，岂直五百里哉”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8.（2分）解释文中加点的词语。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（1）惠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（2）广：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9.（4分）把下列句子翻译成现代汉语。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（1）安陵君因使唐雎使于秦。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（2）虽千里不敢易也。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10.（2分）安陵君拒绝秦王“易地”的理由是什么安陵君又用哪一句话进一步强化了自己的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立场？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（二）阅读《我们该如何理解疫苗》，回答11——14题。（11分）</w:t>
      </w:r>
    </w:p>
    <w:p>
      <w:pPr>
        <w:ind w:firstLine="2730" w:firstLineChars="1300"/>
        <w:rPr>
          <w:rFonts w:hint="eastAsia"/>
          <w:lang w:eastAsia="zh-CN"/>
        </w:rPr>
      </w:pPr>
      <w:r>
        <w:rPr>
          <w:rFonts w:hint="eastAsia"/>
          <w:lang w:eastAsia="zh-CN"/>
        </w:rPr>
        <w:t>我们该如何理解疫苗</w:t>
      </w:r>
    </w:p>
    <w:p>
      <w:pPr>
        <w:ind w:firstLine="2730" w:firstLineChars="1300"/>
        <w:rPr>
          <w:rFonts w:hint="eastAsia"/>
          <w:lang w:eastAsia="zh-CN"/>
        </w:rPr>
      </w:pPr>
      <w:r>
        <w:rPr>
          <w:rFonts w:hint="eastAsia"/>
          <w:lang w:eastAsia="zh-CN"/>
        </w:rPr>
        <w:t>王立铭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①人类历史上最古老的疫苗，是约1000年前由中国人和印度人发明的用来对抗天花病毒感染的人痘疫苗。它是直接用真的病毒来提前训练人体免疫系统。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②古代人的操作是，在健康人的胳膊上划一道伤口，然后将在天花患者身上收集的含有病毒的脓液涂抹进伤口里，当然，用真病毒当疫苗训练免疫系统这个操作还是有很大风险的。在古代人进行的人痘疫苗的实践中，有大约2%的人会因天花病毒严重感染而死亡。虽然这个比例远远低于天花大流行导致的30%的死亡率，但显然也会大大限制类似疫苗的推广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③近代以来，人类又发明了许多其他的疫苗制造方法，用于替代真的病毒。现在我们常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见的疫苗，其实都是人工制造的</w:t>
      </w:r>
      <w:r>
        <w:rPr>
          <w:rFonts w:hint="eastAsia"/>
          <w:em w:val="dot"/>
          <w:lang w:eastAsia="zh-CN"/>
        </w:rPr>
        <w:t>假病毒</w:t>
      </w:r>
      <w:r>
        <w:rPr>
          <w:rFonts w:hint="eastAsia"/>
          <w:lang w:eastAsia="zh-CN"/>
        </w:rPr>
        <w:t>，或者更确切地说，是被人工改造过的、失去了严重致病性的病毒。它们被人为地去掉了病毒当中会导致疾病的部分。保留了其他和直 正的病毒相像的部分，这类疫苗进入人体也能够激发人体的免疫记忆.从而为防范真的病毒入侵做好准备。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④那这些假病毒是怎么制造出来的呢?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⑤历史悠久的两种制造疫苗的方法分别是减毒疫苗和灭活疫苗。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⑥所谓"减毒疫苗"，就是科学家在实验室长期培养和筛选病毒的过程中找出的一些毒性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很弱的病毒株。这些病毒仍然是活的.进入人体之后也同样能入侵细胞.激发免疫反应.但是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由于被挑选的都是毒性较弱的病毒，所以它们的致病概率会大大降低。这样一来，接种了这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些减毒疫苗的人，等于是用一次轻微的病毒感染，换来了对严重传染病的抵抗力。现在的孩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子接种的麻腮风疫苗、水痘疫苗等，都是减毒疫苗。 当然，减毒疫苗也有它的问题。这些活病毒会持续复制和变异，如果变异后又产生了很强的毒性，就会很麻烦。现在已经被淘汰的脊髓灰质炎"糖丸"，就有可能让孩子真的患上小儿麻痹症，不过这个概率很低。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⑦相比之下，</w:t>
      </w:r>
      <w:r>
        <w:rPr>
          <w:rFonts w:hint="eastAsia"/>
          <w:u w:val="single"/>
          <w:lang w:eastAsia="zh-CN"/>
        </w:rPr>
        <w:t>灭活疫苗的优点和缺点正好和减毒疫苗相反</w:t>
      </w:r>
      <w:r>
        <w:rPr>
          <w:rFonts w:hint="eastAsia"/>
          <w:lang w:eastAsia="zh-CN"/>
        </w:rPr>
        <w:t>。所谓"灭活疫苗"，通俗理解就是把真病毒用化学或者物理方法彻底杀死和破坏，再注射进人体。进入人体的死病毒没有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能力再繁殖和入侵人体细胞，只是在结构特征上与真的病毒相近，但同样可以使人体形成免疫记忆。这种处理方法决定了灭活疫苗风险性很小，但同时免疫效果也会差一些，有时候需要连打好几针才能起效，因为它们毕竟不是真的病毒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⑧对于人类世界来说，疫苗的作用是无论怎样强调都不为过的。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（节选自《科学大家》专栏，有删改。作者系浙江大学生命科学研究院教授。）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11.（3分）疫苗为什么被称作"假病毒"?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12.（3分）灭活疫苗不会致病的原因是什么?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13.（3分）分别指出下面两句话所使用的说明方法。（一个括号内只能填写一种说明方法）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（1）在古代人进行的人痘疫苗的实践中，有大约 2%的人会因天花病毒严重感染而死亡。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虽然这个比例远远低于天花大流行导致的30%的死亡率。（）（）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（2）现在已经被淘汰的脊髓灰质炎"糖丸"，就有可能让孩子真的患上小儿麻痹症，不过这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个概率很低。（）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14.（2分）文章第⑦段画线句"灭活疫苗的优点和缺点正好和减毒疫苗相反"请具体解释二者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如何相反?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（三）阅读《忆傅雷》（节选），，回答15—19题。（15分）</w:t>
      </w:r>
    </w:p>
    <w:p>
      <w:pPr>
        <w:ind w:firstLine="3570" w:firstLineChars="1700"/>
        <w:rPr>
          <w:rFonts w:hint="eastAsia"/>
          <w:lang w:eastAsia="zh-CN"/>
        </w:rPr>
      </w:pPr>
      <w:r>
        <w:rPr>
          <w:rFonts w:hint="eastAsia"/>
          <w:lang w:eastAsia="zh-CN"/>
        </w:rPr>
        <w:t>忆傅雷</w:t>
      </w:r>
    </w:p>
    <w:p>
      <w:pPr>
        <w:ind w:firstLine="3570" w:firstLineChars="1700"/>
        <w:rPr>
          <w:rFonts w:hint="eastAsia"/>
          <w:lang w:eastAsia="zh-CN"/>
        </w:rPr>
      </w:pPr>
      <w:r>
        <w:rPr>
          <w:rFonts w:hint="eastAsia"/>
          <w:lang w:eastAsia="zh-CN"/>
        </w:rPr>
        <w:t>杨绛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①傅雷爱吃硬饭。他的性格也.像硬米粒儿那样僵硬、干爽∶软和懦不是他的美德，他全让给梅馥了。朋友们爱说傅雷固执，可是我也看到了他的固而不执，有时候竟是很随和的。他有事和钟书商量，尽管讨论得很热烈.他并不固执。他和周胞良同志合办《新语》，尽管这种事钟书毫无经验，他也不摈弃外行的意见。他有些朋友（包括我们俩）批评他不让阿聪进学校会使孩子脱离群众.不善适应社会。傅雷从谏如流.就把阿聪送入中学读书。钟书建议他临什么字帖，他就临什么字帖;钟书忽然发兴用草书抄笔记，他也高兴地学起十六帖来.并用草书抄稿子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②我只看到傅雷和钟书闹过一次别扭。一九五四年在北京召开翻译工作会议，傅雷未能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到会，只提了一份书面意见，讨论翻译问题。讨论翻译，必须举出实例，才能说明问题。傅雷信手括来。举出许多谬误的例句∶他大概忘、了例句都有主人。他显然也，没料到这份意见书会大量印发给翻译者参考;他拈出例句，就好比挑出人家的错来示众了。这就触怒了许多人，都大骂傅雷狂傲;有一位老翻译家竟气得大哭。平心说，把西方文字译成中文，至少也是一项极繁琐的工作。译者尽管认真仔细，也不免挂一漏万，译文里的谬误，好比猫狗身上的跳蚤，很难捉拿净尽。假如傅雷打头先挑自己的错作引子，或者挑自己几个错作陪.人家也许会心悦诚服。假如傅雷事先和朋友商谈一下，准会想得周到些。当时他和我们两地间隔，读到钟书责备他的信，</w:t>
      </w:r>
      <w:r>
        <w:rPr>
          <w:rFonts w:hint="eastAsia"/>
          <w:u w:val="single"/>
          <w:lang w:eastAsia="zh-CN"/>
        </w:rPr>
        <w:t>气呼呼地对我们沉默了一段时间，但不久就又恢复书信来往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③傅雷的认真，也和他的严肃一样，常表现出一个十足地道的傅雷。有一次他称赞我的翻译。我不过偶尔翻译了一篇极短的散文，译得也并不好，所以我只当傅雷是照例敷衍，也照例谦逊一句，傅雷怫然忍耐了一分钟，然后沉着脸发作道;"杨绛，你知道吗?我的称赞是不容易的。"我当时颇像顽童听到校长错误的称赞，既不敢笑，也不敢指出他的错误。可是我实在很感激他对一个刚试笔翻译的人如此认真看待。而且只有自己虚怀若谷，才会过高地估计别人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④傅雷对于翻译工作无限认真，不懈地虚心求进。只要看他翻译的这传记五种，一部胜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似一部。《夏洛外传》是最早的一部。《贝多芬传》虽然动笔最早，却是十年后重译的.译笔和初译显然不同。他经常写信和我们讲究翻译上的问题，具体问题都用红笔清清楚楚录下原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文。这许多信可惜都已毁了。傅雷从不自满——对工作认真，对自己就感到不满。他从没有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自以为达到了他所说的翻译标准。他曾自苦译笔呆滞，问我们怎样使译文生动活泼。他说熟读了老舍的小说，还是未能解决问题。我们以为熟读一家还不够，建议再多读几家。傅雷怅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然，叹恨没许多时间看书。有人爱说他狂傲，他们实在是没见到他虚心的一面。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⑤傅雷翻译这几部传记的时候，是在"阴霾遮蔽整个天空的时期"。智慧和信念所点燃的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一点光明，敌得过愚昧、褊狭所孕育的黑暗吗?对人类的爱，敌得过人间的仇恨吗?为善的心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愿，敌得过作恶的力量吗?他要借伟人克服苦难的壮烈悲剧，帮我们担受残酷的命运，向往真理、正义的理想。傅雷已作古人，人死不能复生，可是被遗忘的、被埋没的，还会重新被人记忆起来，发掘出来。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15.（4分）朋友们爱说傅雷固执，杨绛却认为他很随和;有人爱说傅雷狂傲，杨绛却说他虚心，这矛盾吗?为什么?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16.（2分）第①段中"从谏如流"指的是哪一件事?请简要概括。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17.（3分）请仔细体会第②段中的画线句，说说"不久就又恢复书信来往"的原因可能是什么?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18.（3分）第④段中，哪几个细节表现了傅雷的"对于翻译工作无限认真，不懈地虚心求进"?请简要概括出来。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19.（3分）作者对傅雷"翻译这几部传记"的目的是如何理解的?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（四）阅读《非凡皆自"愚处"起》，回答20—23题。（11分）</w:t>
      </w:r>
    </w:p>
    <w:p>
      <w:pPr>
        <w:ind w:firstLine="3360" w:firstLineChars="1600"/>
        <w:rPr>
          <w:rFonts w:hint="eastAsia"/>
          <w:lang w:eastAsia="zh-CN"/>
        </w:rPr>
      </w:pPr>
      <w:r>
        <w:rPr>
          <w:rFonts w:hint="eastAsia"/>
          <w:lang w:eastAsia="zh-CN"/>
        </w:rPr>
        <w:t>非凡皆自"愚处"起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①有位画家用四年工夫画出一幅作品，引起轰动。一位青年人向他请教∶"我能一天画一幅画，可卖出它却要一年的时间。"画家对青年说∶"你可以试着换一下，用一年时间去画一幅画，看能不能在一天内卖出去。"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②好作品出自反复打磨，凡事亦需拼一番</w:t>
      </w:r>
      <w:r>
        <w:rPr>
          <w:rFonts w:hint="eastAsia"/>
          <w:em w:val="dot"/>
          <w:lang w:eastAsia="zh-CN"/>
        </w:rPr>
        <w:t>笨功夫</w:t>
      </w:r>
      <w:r>
        <w:rPr>
          <w:rFonts w:hint="eastAsia"/>
          <w:lang w:eastAsia="zh-CN"/>
        </w:rPr>
        <w:t>。习武之人常说"入门先站三年桩"，如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果不能打牢站桩的功底，到头来学到的不过是花拳绣腿。做人做事莫不如此，稳扎稳打。耐心付出，成功才会有可能。如果急于求成，偷懒耍滑，到头来只会一事无成。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③"唯天下之至诚能胜天下之至伪;唯天下之至拙能胜天下之至巧"，非凡皆从"愚处"起。不少古人"尚拙"，更在"拙"处建功。清人曾国藩学习上讲求"读书立志，须以困勉之功"，其行事风格被同僚讥笑为"迂拙"。然而在他看来，"凡奇谋至计，总在平实处"。客观说来，"笨拙"的好处在于，不投机取巧，虚心以待事，耐心以经事，遇到困难和矛盾只知扛过去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而决不会绕着走、躲着跑。如此"笨抽"，反而更能打牢基础，踏踏实实，一步一个脚印走下去。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④想起一位老师的话∶"今天的问题，不是不够聪明，而是过于聪明，缺少从愚处做起的踏实精神。"细细想来，但凡各个领域的名家大师，哪个不是靠着守愚尚拙的精神成功的? 于敏院士为研究氢弹，甘愿隐姓埋名 28年;一代代航天人创造中国载人航天的奇迹，秘诀在于"特别能吃苦、特别能战斗、特别能攻关、特别能奉献";诺贝尔奖得主屠呦呦，为研制防治疟疾的药方.从包括各种植物、动物、矿物在内的 2000 多个药方中整理出640个，再从中进行100 多个样本的筛选，最终获得青蒿素样品。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⑤不可否认，时代瞬息万变，机遇稍纵即逝，我们确实需要创新求变、弯道超越。也不是说我们凡事只能使"笨劲"，不能用"巧力"。但必须懂得，走捷径并不等于投机取巧。捷径的获取，靠的是日积月累的能力，而不是挖空心思的妄想;捷径的完成，靠的是持续不断的拼搏奋斗，而不是一劳永逸、一步登天。很多人"一举成名"的背后，是"十年寒窗"的苦功。天底下没有坐享其成的好事，也没有天上掉馅饼的机会，真正的捷径.其实只有苦干这一条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⑥华罗庚在诗中写道∶"</w:t>
      </w:r>
      <w:r>
        <w:rPr>
          <w:rFonts w:hint="eastAsia"/>
          <w:u w:val="single"/>
          <w:lang w:eastAsia="zh-CN"/>
        </w:rPr>
        <w:t>妙算还从拙中来，愚公智叟两分开。积久方显愚公智，发白才知智叟呆。埋头苦干是第一，熟练生出百巧来。勤能补拙是良训，一分辛劳一分才</w:t>
      </w:r>
      <w:r>
        <w:rPr>
          <w:rFonts w:hint="eastAsia"/>
          <w:lang w:eastAsia="zh-CN"/>
        </w:rPr>
        <w:t>。"硬要把"伪聪明"当作真聪明.不过是真愚夫的做法。做事情，总还是要拿出那么一点"愚劲"、那么几分"抽气"的。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20.（3分）本文的中心论点是什么?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21.（2分）第②段中"笨功夫"在文中指的是</w:t>
      </w:r>
      <w:r>
        <w:rPr>
          <w:rFonts w:hint="eastAsia"/>
          <w:u w:val="single"/>
          <w:lang w:eastAsia="zh-CN"/>
        </w:rPr>
        <w:t>_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22.（2分）第⑥段画线部分运用了哪两种论证方法?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23.（4分）作者认为"走捷径"与"投机取巧"有什么区别?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三、作文（50分）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24.从下面两题中任选一题作文。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（1）命题作文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无论何时，不管怎样，生活总还是充满趣味的。有趣的事，有趣的物，有趣的人;有趣的情景与对话，有趣的探究与创造…善于体察生活中的趣味，才能乐而忘忧，才能感受到生命的充实与希望。"真是有趣呀!"这样感叹着的时候，也许我们还会有些回味、深思或期待…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请以"生活总是充满趣味"为题写一篇文章。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要求∶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①答题卡作文纸第一行（题目前空四格）②文体自选（诗歌、戏剧除外）③不要套作，不得抄袭④不少于600字⑤文中不得出现真实的人名、校名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（2）材料作文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一天，风筝和线手牵手在天空中飞翔，过了一会儿，风筝不耐烦的对线说;"老兄，请放开我，不要限制我自由活动的空间。"线劝道说;"老弟，不行啊! 我的责任就是要限制你。否则。你就会失去飞翔的自由。"风筝不听劝告，拼命的摆脱线的束缚.然而就在它将线挣断后不久。便一头栽进了无底的深渊。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这个故事至少给了我们这样一些启示;自由不等于没有任何约束。它不是绝对化的;追求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自由需先学会自律;做事应该尊重客观规律。按规律办事;善于接受别人的意见.才能促进自我发展。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请根据以上材料，自选角度，写一篇文章。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要求∶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①所写文章主旨必须从所给材料中提炼，但不要对材料扩写、续写和改写，不要套作，不得抄袭②立意自定，题目自拟，文体自选（诗歌、戏剧除外）③不少于600字④文中不得出现真实的人名、校名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BD304A"/>
    <w:multiLevelType w:val="singleLevel"/>
    <w:tmpl w:val="D9BD304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092074D8"/>
    <w:rsid w:val="09DE3D12"/>
    <w:rsid w:val="5C8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40657;&#40857;&#27743;&#30465;&#21704;&#23572;&#28392;&#24066;&#21335;&#23703;&#21306;&#20013;&#32771;&#19968;&#27169;&#35821;&#25991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2022年黑龙江省哈尔滨市南岗区中考一模语文试题.docx</Template>
  <Company>二一教育</Company>
  <Pages>5</Pages>
  <Words>5979</Words>
  <Characters>6193</Characters>
  <Lines>0</Lines>
  <Paragraphs>0</Paragraphs>
  <TotalTime>4</TotalTime>
  <ScaleCrop>false</ScaleCrop>
  <LinksUpToDate>false</LinksUpToDate>
  <CharactersWithSpaces>6299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2022-05-14T15:59:00Z</dcterms:created>
  <dc:creator>21cnjy.com</dc:creator>
  <cp:keywords>21</cp:keywords>
  <cp:lastModifiedBy>Administrator</cp:lastModifiedBy>
  <dcterms:modified xsi:type="dcterms:W3CDTF">2022-05-14T16:38:47Z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