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0"/>
          <w:szCs w:val="30"/>
        </w:rPr>
        <w:pict>
          <v:shape id="_x0000_s1025" o:spid="_x0000_s1025" o:spt="75" type="#_x0000_t75" style="position:absolute;left:0pt;margin-left:982pt;margin-top:923pt;height:23pt;width:22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Times New Roman" w:hAnsi="Times New Roman" w:cs="Times New Roman"/>
          <w:b/>
          <w:sz w:val="30"/>
          <w:szCs w:val="30"/>
        </w:rPr>
        <w:t>2022年江苏省无锡市经开区中考物理一模试卷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1"/>
        </w:rPr>
        <w:t>一、选择题（本题共12小题，每小题2分，共24分，每小题给出的四个选项中只有一个正确）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1．如图所示，将导线一端与干电池负极连接，用另一端与干电池正极快速断续接触，可以听到收音机发出“咯、咯”的声音，表明收音机接收到了（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609725" cy="1104900"/>
            <wp:effectExtent l="0" t="0" r="0" b="0"/>
            <wp:docPr id="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950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A．声波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Cs w:val="21"/>
        </w:rPr>
        <w:t>B．光波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Cs w:val="21"/>
        </w:rPr>
        <w:t>C．机械波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Cs w:val="21"/>
        </w:rPr>
        <w:t>D．电磁波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2．据2021年9月29日泌湃新闻，广西南宁隆生达发电力科技有限公司声称研发出一款“突破能量守恒定律”的电机组。该公司官网称，这一技术名为“一种电容补偿式自循环发电系统”，下列有关该装置的分析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476375" cy="904875"/>
            <wp:effectExtent l="0" t="0" r="0" b="0"/>
            <wp:docPr id="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581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A．根据能量守恒定律，该装置会一直转动下去</w:t>
      </w:r>
      <w:r>
        <w:rPr>
          <w:rFonts w:ascii="Times New Roman" w:hAnsi="Times New Roman" w:cs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B．如果没有能量补充，该装置最终会停下来</w:t>
      </w:r>
      <w:r>
        <w:rPr>
          <w:rFonts w:ascii="Times New Roman" w:hAnsi="Times New Roman" w:cs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C．发电技术突破了能量守恒定律，证明能量可以不守恒</w:t>
      </w:r>
      <w:r>
        <w:rPr>
          <w:rFonts w:ascii="Times New Roman" w:hAnsi="Times New Roman" w:cs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D．不靠任何能量补充，该装置可实现1度电变为10度电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3．据报道，世界“吼王”杰米，温德拉曾“吼”出超过100dB的声音，如图是他“吼”出声音将玻璃杯震碎的情景.下列有关他“吼”声的说法正确的是（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057275" cy="1438275"/>
            <wp:effectExtent l="0" t="0" r="0" b="0"/>
            <wp:docPr id="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423" cy="1438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A．声音传递了能量</w:t>
      </w:r>
      <w:r>
        <w:rPr>
          <w:rFonts w:ascii="Times New Roman" w:hAnsi="Times New Roman" w:cs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B．声音只在玻璃杯中传播</w:t>
      </w:r>
      <w:r>
        <w:rPr>
          <w:rFonts w:ascii="Times New Roman" w:hAnsi="Times New Roman" w:cs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C．声音是玻璃杯振动产生的</w:t>
      </w:r>
      <w:r>
        <w:rPr>
          <w:rFonts w:ascii="Times New Roman" w:hAnsi="Times New Roman" w:cs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D．分贝仪能控制“吼”声对环境的干扰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4．如图所示，号称捕鱼高手的池鹭冲向自己的目标，在水面疾驰掠过，瞬间叼起水中的“猎物”——鱼，下列说法中正确的是（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504950" cy="1162050"/>
            <wp:effectExtent l="0" t="0" r="0" b="0"/>
            <wp:docPr id="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5160" cy="116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A．池鹭看到水中的鱼，是鱼的实像</w:t>
      </w:r>
      <w:r>
        <w:rPr>
          <w:rFonts w:ascii="Times New Roman" w:hAnsi="Times New Roman" w:cs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B．池鹭飞的越高，在水中的“倒影”越小</w:t>
      </w:r>
      <w:r>
        <w:rPr>
          <w:rFonts w:ascii="Times New Roman" w:hAnsi="Times New Roman" w:cs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C．池鹭在水中的“倒影”，是光的反射形成的</w:t>
      </w:r>
      <w:r>
        <w:rPr>
          <w:rFonts w:ascii="Times New Roman" w:hAnsi="Times New Roman" w:cs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D．池鹭在水中的“倒影”，是光的折射形成的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5．如图所示是2022年北京冬奥会火炬“飞扬”的图片，它的外壳由碳纤维复合材料制成，不仅具有“轻巧、牢固、美观”的特点，而且在1000</w:t>
      </w:r>
      <w:r>
        <w:rPr>
          <w:rFonts w:hint="eastAsia" w:ascii="宋体" w:hAnsi="宋体" w:eastAsia="宋体" w:cs="宋体"/>
          <w:szCs w:val="21"/>
        </w:rPr>
        <w:t>℃</w:t>
      </w:r>
      <w:r>
        <w:rPr>
          <w:rFonts w:ascii="Times New Roman" w:hAnsi="Times New Roman" w:cs="Times New Roman"/>
          <w:szCs w:val="21"/>
        </w:rPr>
        <w:t>的高温下不会起泡、开裂。下列特性与该材料的使用无关的是（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085850" cy="1285875"/>
            <wp:effectExtent l="0" t="0" r="0" b="0"/>
            <wp:docPr id="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6002" cy="1286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A．密度小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Cs w:val="21"/>
        </w:rPr>
        <w:t>B．硬度大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Cs w:val="21"/>
        </w:rPr>
        <w:t>C．耐高温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Cs w:val="21"/>
        </w:rPr>
        <w:t>D．导电性好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6．如图所示是某中学胡老师做的“静电章鱼”演示实验，已知毛皮比塑料更容易失去电子，用毛皮分别摩擦塑料丝和塑料管，然后把望料丝往空中地出后，将塑料管放在下面，此时型料丝散开静止在空中，形状像章鱼，下列分析不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362075" cy="952500"/>
            <wp:effectExtent l="0" t="0" r="0" b="0"/>
            <wp:docPr id="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265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A．塑料管经毛皮摩擦后得到电子后带负电</w:t>
      </w:r>
      <w:r>
        <w:rPr>
          <w:rFonts w:ascii="Times New Roman" w:hAnsi="Times New Roman" w:cs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B．塑料丝间带同种电荷相互排斥而像章鱼状</w:t>
      </w:r>
      <w:r>
        <w:rPr>
          <w:rFonts w:ascii="Times New Roman" w:hAnsi="Times New Roman" w:cs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C．塑料丝与塑料管带异种电荷将会吸附在一起</w:t>
      </w:r>
      <w:r>
        <w:rPr>
          <w:rFonts w:ascii="Times New Roman" w:hAnsi="Times New Roman" w:cs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D．塑料丝与毛皮摩擦时，塑料丝和毛皮没有产生电荷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7．如四幅图中，属于利用热传递改变物体内能的是（　　）</w: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285875" cy="1085850"/>
            <wp:effectExtent l="0" t="0" r="0" b="0"/>
            <wp:docPr id="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054" cy="1086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钻木取火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038225" cy="1095375"/>
            <wp:effectExtent l="0" t="0" r="0" b="0"/>
            <wp:docPr id="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 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370" cy="109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烧水时水温升高</w:t>
      </w:r>
      <w:r>
        <w:rPr>
          <w:rFonts w:ascii="Times New Roman" w:hAnsi="Times New Roman" w:cs="Times New Roma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009650" cy="1000125"/>
            <wp:effectExtent l="0" t="0" r="0" b="0"/>
            <wp:docPr id="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791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双手摩擦发热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876300" cy="1028700"/>
            <wp:effectExtent l="0" t="0" r="0" b="0"/>
            <wp:docPr id="1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422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锯木材时锯子发烫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8．如图所示为2022年冬奥会赛区工作人员进行“人工造雪”的作业情景，其过程是将水注入一个专用喷嘴或喷枪，利用高压空气将水流分割成微小颗粒并喷到寒冷的空气中，落地前凝结成小冰粒，就是人们看到的人造雪花，“人工造雪”过程中的物态变化，以及吸、放热情况是（　　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A．凝华，放热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Cs w:val="21"/>
        </w:rPr>
        <w:t>B．凝固，放热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Cs w:val="21"/>
        </w:rPr>
        <w:t>C．汽化，吸热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Cs w:val="21"/>
        </w:rPr>
        <w:t>D．液化，吸热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9．如图所示，是一款能发电的“魔方”充电器，转动“魔方”时它能发电，其原理是（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019175" cy="1295400"/>
            <wp:effectExtent l="0" t="0" r="0" b="0"/>
            <wp:docPr id="1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 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317" cy="129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A．电磁感应现象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Cs w:val="21"/>
        </w:rPr>
        <w:t>B．同种电荷相互排斥</w:t>
      </w:r>
      <w:r>
        <w:rPr>
          <w:rFonts w:ascii="Times New Roman" w:hAnsi="Times New Roman" w:cs="Times New Roma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C．电流周围存在磁场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Cs w:val="21"/>
        </w:rPr>
        <w:t>D．磁场对电流有力的作用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10．如图所示，是我国某地的等高线图，若把同一物体分别放在A地点和B地点，那么在哪个地点，时物体的重力势能大（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809750" cy="1085850"/>
            <wp:effectExtent l="0" t="0" r="0" b="0"/>
            <wp:docPr id="1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 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0003" cy="1086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A．在A地点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Cs w:val="21"/>
        </w:rPr>
        <w:t>B．在B地点</w:t>
      </w:r>
      <w:r>
        <w:rPr>
          <w:rFonts w:ascii="Times New Roman" w:hAnsi="Times New Roman" w:cs="Times New Roma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C．在两地点时一样大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Cs w:val="21"/>
        </w:rPr>
        <w:t>D．条件不足，无法判定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11．如图所示，有关惯性现象的解释正确的是（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257300" cy="1143000"/>
            <wp:effectExtent l="0" t="0" r="0" b="0"/>
            <wp:docPr id="1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 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476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汽车安全气囊能减小驾映员的惯性</w:t>
      </w:r>
      <w:r>
        <w:rPr>
          <w:rFonts w:ascii="Times New Roman" w:hAnsi="Times New Roman" w:cs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352550" cy="1009650"/>
            <wp:effectExtent l="0" t="0" r="0" b="0"/>
            <wp:docPr id="1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 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739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被打出去的那个棋子是因为没有惯性</w:t>
      </w:r>
      <w:r>
        <w:rPr>
          <w:rFonts w:ascii="Times New Roman" w:hAnsi="Times New Roman" w:cs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009650" cy="1038225"/>
            <wp:effectExtent l="0" t="0" r="0" b="0"/>
            <wp:docPr id="1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 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791" cy="103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松了的锤头能紧套在锤柄上，足利用领两向下运动时只有惯性</w:t>
      </w:r>
      <w:r>
        <w:rPr>
          <w:rFonts w:ascii="Times New Roman" w:hAnsi="Times New Roman" w:cs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485900" cy="1085850"/>
            <wp:effectExtent l="0" t="0" r="0" b="0"/>
            <wp:docPr id="1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24" descr=" 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6108" cy="1086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钢球没有随贸料片一起运动，是因为钢球要保持原来的运动状态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12．如图甲所示，闭合开关S，将滑动变阻器的滑片P从最右端滑至灯泡L正常发光的位置，在此过程中，电流表示数与两只电压农示数的关系如图乙所示，现有如下说法：</w:t>
      </w: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cs="Times New Roman"/>
          <w:szCs w:val="21"/>
        </w:rPr>
        <w:t>灯泡的额定电压是9V，</w:t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cs="Times New Roman"/>
          <w:szCs w:val="21"/>
        </w:rPr>
        <w:t>灯泡的额定功率是5.6w，</w:t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ascii="Times New Roman" w:hAnsi="Times New Roman" w:cs="Times New Roman"/>
          <w:szCs w:val="21"/>
        </w:rPr>
        <w:t>滑动变阻器的最大阻值是45Ω，</w:t>
      </w:r>
      <w:r>
        <w:rPr>
          <w:rFonts w:hint="eastAsia" w:ascii="宋体" w:hAnsi="宋体" w:eastAsia="宋体" w:cs="宋体"/>
          <w:szCs w:val="21"/>
        </w:rPr>
        <w:t>④</w:t>
      </w:r>
      <w:r>
        <w:rPr>
          <w:rFonts w:ascii="Times New Roman" w:hAnsi="Times New Roman" w:cs="Times New Roman"/>
          <w:szCs w:val="21"/>
        </w:rPr>
        <w:t>滑动变阻器的最大功率约为2.9W，其中正确的说法有（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3000375" cy="1457325"/>
            <wp:effectExtent l="0" t="0" r="0" b="0"/>
            <wp:docPr id="1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24" descr=" 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794" cy="1457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A．1个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Cs w:val="21"/>
        </w:rPr>
        <w:t>B．2个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Cs w:val="21"/>
        </w:rPr>
        <w:t>C．3个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Cs w:val="21"/>
        </w:rPr>
        <w:t>D．4个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1"/>
        </w:rPr>
        <w:t>二、填空题（本题共12小题，每空1分，共36分）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 xml:space="preserve">13．二维码图像识别技术方便了人们的生活，如图所示为某超市水果摊位贴在桌面上区的收款二维码，当用手机扫描二维码时，二维码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（选填“是”或“不是”）光源，二维码上的黑色部分可以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（选填“吸收”、“反射”或“透过”）所有色光。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923925" cy="933450"/>
            <wp:effectExtent l="0" t="0" r="0" b="0"/>
            <wp:docPr id="1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24" descr=" 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4054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 xml:space="preserve">14．小明把“干冰”（固态二氧化碳）放入铝罐内一段时间，罐外壁结了一层霜，这层霜是由水蒸气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（填物态变化名称，下同）形成的，寒冬，若将坐满了乘客的汽车门窗紧闭，水蒸气会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成小水珠附着在车窗玻璃的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（选填“内”或“外”）侧。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981075" cy="914400"/>
            <wp:effectExtent l="0" t="0" r="0" b="0"/>
            <wp:docPr id="1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24" descr=" 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212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 xml:space="preserve">15．如图所示是小明做“测量小车平均速度”实验情景，小车从位置A运动到位置B，通过的距离是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cm；数字钟显示了小车在A、B位置时的时间，则小车在此过程中的平均速度是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m/s。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247900" cy="942975"/>
            <wp:effectExtent l="0" t="0" r="0" b="0"/>
            <wp:docPr id="2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24" descr=" 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8214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 xml:space="preserve">16．如图所示，在“天宫课堂”第二课《液桥》实验中，王亚平将两块透明板上的水球接触后会合成一个，这说明分子间存在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。然后将两块透明玻璃板分开，中间形成一个长约10cm的液桥，如果这个实验在地面上完成，液桥的长度会变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（选填“长”或“短”），这是因为其受到了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362075" cy="990600"/>
            <wp:effectExtent l="0" t="0" r="0" b="0"/>
            <wp:docPr id="2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24" descr=" 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265" cy="99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 xml:space="preserve">17．小明用如图所示的装置探究平面镜成像特点，他应选取两支外形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（选填“相同”或“不同”）的蜡烛A、B进行实验；选择用玻璃板代替平面镜实验的目的是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；在探究实验的过程中，他把点燃的蜡烛A放在距玻璃板30cm处，蜡烛A在玻璃板中所成的像到蜡烛A的距离是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cm.在玻璃板后蜡烛B侧放一光屏，无论怎样移动光屏，都不能接收到蜡烛A的像，这说明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543050" cy="1028700"/>
            <wp:effectExtent l="0" t="0" r="0" b="0"/>
            <wp:docPr id="2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24" descr=" 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266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18．小明用电子秤和量筒测量碳股饮料液体的密度，实验步骤如下：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cs="Times New Roman"/>
          <w:szCs w:val="21"/>
        </w:rPr>
        <w:t>在烧杯内倒入适量的饮料，用已调零的电子秤测出烧杯和液体的总质量为m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cs="Times New Roman"/>
          <w:szCs w:val="21"/>
        </w:rPr>
        <w:t>将烧杯内的部分液体例入量筒内，读出量筒内液体的体积V；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  <w:szCs w:val="21"/>
        </w:rPr>
        <w:t>③</w:t>
      </w:r>
      <w:r>
        <w:rPr>
          <w:rFonts w:ascii="Times New Roman" w:hAnsi="Times New Roman" w:cs="Times New Roman"/>
          <w:szCs w:val="21"/>
        </w:rPr>
        <w:t>用天平测出烧杯和剩余液体的总质量m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  <w:szCs w:val="21"/>
        </w:rPr>
        <w:t>④</w:t>
      </w:r>
      <w:r>
        <w:rPr>
          <w:rFonts w:ascii="Times New Roman" w:hAnsi="Times New Roman" w:cs="Times New Roman"/>
          <w:szCs w:val="21"/>
        </w:rPr>
        <w:t>根据测得的数据计算该饮料的密度为ρ</w:t>
      </w:r>
      <w:r>
        <w:rPr>
          <w:rFonts w:ascii="Times New Roman" w:hAnsi="Times New Roman" w:cs="Times New Roman"/>
          <w:sz w:val="24"/>
          <w:szCs w:val="24"/>
          <w:vertAlign w:val="subscript"/>
        </w:rPr>
        <w:t>饮料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 xml:space="preserve">实验过程中，他发现饮料倒入烧杯和量筒内过程中，由于发生化学分解反应，烧杯和最筒的内壁都会产生并附着一些气泡，实验结束时还未消失，如图所示，你认为能够影响测量结果准确性的是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（选填“烧杯”或“量筒”）内壁上的气泡，它会使所测液体密度比真实值偏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（选填“大”或“小”）。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171700" cy="1752600"/>
            <wp:effectExtent l="0" t="0" r="0" b="0"/>
            <wp:docPr id="2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24" descr=" 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2003" cy="175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19．小明在探究动能大小与哪些因素有关的实验中，实验步骤如下：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cs="Times New Roman"/>
          <w:szCs w:val="21"/>
        </w:rPr>
        <w:t>如图所示，让钢球从斜面A点由静止开始下滑，到达水平面时速度为v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，撞击木块并使木块移动，记下木块移动的距离S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cs="Times New Roman"/>
          <w:szCs w:val="21"/>
        </w:rPr>
        <w:t>让钢球从斜面B点由静止开始下滑，到达水平面时速度为v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，撞击木块并使木块移动，记下木块移动的距离S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  <w:szCs w:val="21"/>
        </w:rPr>
        <w:t>③</w:t>
      </w:r>
      <w:r>
        <w:rPr>
          <w:rFonts w:ascii="Times New Roman" w:hAnsi="Times New Roman" w:cs="Times New Roman"/>
          <w:szCs w:val="21"/>
        </w:rPr>
        <w:t>改变钢球的质量让钢球从A点由静止开始下滑，撞击木块并使木块移动，记下木块移动的距离S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实验中，v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 xml:space="preserve">（选填“＞”“＜”或“＝”），这是因为钢球在斜面上A点时的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；设计步骤</w:t>
      </w: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cs="Times New Roman"/>
          <w:szCs w:val="21"/>
        </w:rPr>
        <w:t>和</w:t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cs="Times New Roman"/>
          <w:szCs w:val="21"/>
        </w:rPr>
        <w:t xml:space="preserve">的目的是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的关系；比较步骤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可以探究动能的大小与探究动能大小与物体质量的关系。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362200" cy="676275"/>
            <wp:effectExtent l="0" t="0" r="0" b="0"/>
            <wp:docPr id="2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24" descr=" 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530" cy="67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20．如图所示是小明设计的探究焦耳定律的实验装置，其中电热丝R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＝5Ω，R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＝R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＝10Ω。只闭合S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时，R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和R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 xml:space="preserve">串联，这是为了控制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相等，探究电流产生的热量与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的关系；闭合S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和S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，通过R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中的电流是R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 xml:space="preserve">的2倍，发现左侧U形管内液柱的高度差还是比右侧大，这说明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（填“电流”或“电阻”）对产生热量多少影响更大。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009775" cy="1943100"/>
            <wp:effectExtent l="0" t="0" r="0" b="0"/>
            <wp:docPr id="2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24" descr=" 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0056" cy="1943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 xml:space="preserve">21．如图所示，一个空的塑料药瓶，瓶口扎上橡皮膜，竖直浸入水中，第一次瓶口朝上，第二次瓶口朝下，两次药瓶在水中的位置相同，发现橡皮膜都向内凹，且第二次比第一次凹陷的更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，这是因为同种液体，深度越深，水产生的压强越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；如果没有橡皮膜，水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（选填“会”或“不会”）产生压强。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104900" cy="942975"/>
            <wp:effectExtent l="0" t="0" r="0" b="0"/>
            <wp:docPr id="2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24" descr=" 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5054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 xml:space="preserve">22．如图甲所示的“聪明电动扶梯”，在有人和无人乘坐时会以不同的速度运行，这样可以节约用电，图乙所示是其控制电路图，R是一个压敏电阻，其阻值随压力的增大而减小，所有人走出电梯后，则图中电磁铁的磁性将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（选填“增强”、“减弱”或“不变”），电动机的转速将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（选填“变快”、“变慢”或“不变”）。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295525" cy="1123950"/>
            <wp:effectExtent l="0" t="0" r="0" b="0"/>
            <wp:docPr id="2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24" descr=" 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846" cy="112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23．神舟十三号载人飞船与长征二号F运载火箭的组合体于2021年10月16日发射升空，在此次发射任务中，长征二号F运载火箭以8×10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Cs w:val="21"/>
        </w:rPr>
        <w:t>N的推力将总质量为500t的组合体在50s内推到3×10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Cs w:val="21"/>
        </w:rPr>
        <w:t>m的高度，在此过程中共消耗15t燃料，已知火箭燃料的热值4×10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>
        <w:rPr>
          <w:rFonts w:ascii="Times New Roman" w:hAnsi="Times New Roman" w:cs="Times New Roman"/>
          <w:szCs w:val="21"/>
        </w:rPr>
        <w:t xml:space="preserve">J/kg，g＝10N/kg。火箭在点火升空的过程中，燃料燃烧将火箭燃料放出的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能转化为组合体的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能；火箭发动机推力的平均功率为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W；火箭发动机的效率为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 xml:space="preserve">24．一个质量为70kg的工人，在建筑工地用如图所示的装置提升石板，已知托盘重200N，容量足够大，每块石板重100N，绳能承受的最大拉力为800N，滑轮的摩擦和绳重忽略不计。当工人站在地面上用此装置在4s内将10块石板匀速提升2m时，此装置的机械效率为80%，则此装置的动滑轮重为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N；该工人提升10块石板升高2m过程中，做的额外功为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J：该工人用此装置提升石板的机械效率最高可达到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（g＝10N/kg，保留一位小数）。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457325" cy="1485900"/>
            <wp:effectExtent l="0" t="0" r="0" b="0"/>
            <wp:docPr id="2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24" descr=" 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528" cy="148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1"/>
        </w:rPr>
        <w:t>三、解答题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25．如图所示，一束光从空气斜射向水面，请画出该反射光线并标出反射角的度数。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371600" cy="1019175"/>
            <wp:effectExtent l="0" t="0" r="0" b="0"/>
            <wp:docPr id="2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24" descr=" 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792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26．如图所示，将一实心铁球从a处由静止释放，小球在水中下沉至b点（未碰底）时，请在图中画出到达b点小球的受力示意图。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981075" cy="1066800"/>
            <wp:effectExtent l="0" t="0" r="0" b="0"/>
            <wp:docPr id="3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24" descr=" 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212" cy="10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27．如图丙所示，小磁针处于静止状态，请标出小磁针的N、S极，并画出一条通过小磁针的磁感线。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171575" cy="295275"/>
            <wp:effectExtent l="0" t="0" r="0" b="0"/>
            <wp:docPr id="3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24" descr=" 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739" cy="295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28．如图所示，建造港珠澳海底隧道时，先将沉管两端密封，如同一个巨大的长方体空心箱子、然后让其漂浮在海面上，再用船将密封沉管拖到预定海面上，向其内部灌水使之沉入海底.当密封沉管灌水下沉到海底后，将其下半部分埋入海底的泥沙中，再将灌入其中的海水全部抽出、此时空心密封沉管不会再上浮、海底隧道就建成了，设某节密封长方形沉管的长、宽、高分别是180m、35m、10m，总质量为6×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>
        <w:rPr>
          <w:rFonts w:ascii="Times New Roman" w:hAnsi="Times New Roman" w:cs="Times New Roman"/>
          <w:szCs w:val="21"/>
        </w:rPr>
        <w:t>kg；钢筋混凝土的密度为2.5×10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kg/m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，海水密度取1.0×10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kg/m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，g＝10N/kg，求：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4352925" cy="1352550"/>
            <wp:effectExtent l="0" t="0" r="0" b="0"/>
            <wp:docPr id="3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24" descr=" 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3533" cy="1352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（1）该节密封沉管空心部分的体积是多少？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（2）该节密封沉管漂浮在海面上时，对海水的压强是多少？（保留一位小数）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（3）当该密封沉管上表面刚好与水面齐平时，注入的海水重至少为多少？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29．在“探究凸透镜成像规律”实验中，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5229860" cy="1895475"/>
            <wp:effectExtent l="0" t="0" r="0" b="0"/>
            <wp:docPr id="3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24" descr=" 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9956" cy="189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 xml:space="preserve">（1）如图甲所示，实验前应将烛焰和光屏的中心调节到凸透镜的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上，此时在光屏上所成的清晰像是倒立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（选填“放大”“等大”或“缩小”）的实像；生活中的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就是利用这一原理制成的。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（2）当光屏上呈现清晰的像时，不改变如图甲所示蜡烛和透镜位置：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cs="Times New Roman"/>
          <w:szCs w:val="21"/>
        </w:rPr>
        <w:t xml:space="preserve">若将凸透镜换成焦距相同、镜面较小的凸透镜再次实验，光屏上所成的像与原来相比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（选填“变小”“变暗”或“变不完整”）了。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cs="Times New Roman"/>
          <w:szCs w:val="21"/>
        </w:rPr>
        <w:t xml:space="preserve">若将凸透镜换成镜面大小相同、焦距较小的凸透镜再次实验，应将光屏向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（选填“左”或“右”）移动才能得到清晰的像，所成的像与原来的像比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（选填“变大”或“变小”）了。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 xml:space="preserve">（3）小明利用同一凸透镜，测了多组物距u和像距v的数据，并作出物距u的倒数和像距v的倒数关系图像如图乙所示，则该凸透镜焦距为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cm。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30．在“探究电流与电压的关系”实验中。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 xml:space="preserve">（1）小明连接的电路如图甲所示，检查无误后闭合开关，发现电流表无示数、电压表有示数，则故障可能为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。</w:t>
      </w:r>
    </w:p>
    <w:tbl>
      <w:tblPr>
        <w:tblStyle w:val="6"/>
        <w:tblW w:w="3825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45"/>
        <w:gridCol w:w="1290"/>
        <w:gridCol w:w="129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实验次数</w:t>
            </w:r>
          </w:p>
        </w:tc>
        <w:tc>
          <w:tcPr>
            <w:tcW w:w="12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电压U/V</w:t>
            </w:r>
          </w:p>
        </w:tc>
        <w:tc>
          <w:tcPr>
            <w:tcW w:w="12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电流I/A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2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1.0</w:t>
            </w:r>
          </w:p>
        </w:tc>
        <w:tc>
          <w:tcPr>
            <w:tcW w:w="12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0.20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2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2.0</w:t>
            </w:r>
          </w:p>
        </w:tc>
        <w:tc>
          <w:tcPr>
            <w:tcW w:w="12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0.40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2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3.0</w:t>
            </w:r>
          </w:p>
        </w:tc>
        <w:tc>
          <w:tcPr>
            <w:tcW w:w="12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0.58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 xml:space="preserve">（2）排除故障后，闭合开关，移动滑片，当电压表示数分别为1.0V、2.0V和3.0V时，读出电流表示数并记录在表格中，分析表格中的数据，可得出的结论是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 xml:space="preserve">（3）实验结束，小明整理器材时发现定值电阻很热。他联想到处理数据时，第三组数据之间的关系与前两组数据之间的关系存在差异，他和同组小华讨论认为数据差异可能是由于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对电阻的阻值影响造成的，由此反思实验过程：实验时每次读取数据后应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（写具体操作），再记录数据，减小此因素对测量结果的影响，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（4）小明接下来继续“探究电流与电阻的关系”，闭合开关，调节滑动变阻器滑片P，依次记录了5组数据，并画出的I﹣R图像，如图乙所示。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cs="Times New Roman"/>
          <w:szCs w:val="21"/>
        </w:rPr>
        <w:t xml:space="preserve">实验中，小明每一步都是按实验规范进行正确操作的，当将5Ω的电阻换成10Ω的电阻时，电压表的示数将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（选填“变大”或“变小”）；接下来小明应闭合开关，同时将滑动变阻器的滑片向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（选填“左”或“右”）移动，控制电压表示数不变。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cs="Times New Roman"/>
          <w:szCs w:val="21"/>
        </w:rPr>
        <w:t xml:space="preserve">图乙中阴影部分的面积在本实验中的具体含义是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3038475" cy="1238250"/>
            <wp:effectExtent l="0" t="0" r="0" b="0"/>
            <wp:docPr id="3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24" descr=" 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899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31．如图甲所示，小明乘坐汽车沿盘山公路上山，发现车子爬坡的困难程度受坡度大小影响；如图乙所示，小明看到工人利用斜面搬运货物时，人的作用力受斜面的粗糙程度影响，为此，小明想探究斜面的机械效率与哪些因素有关.他猜想，斜面的机械效率可能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猜想1：斜面的倾斜程度有关。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猜想2：斜面的粗糙程度有关。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猜想3：斜面的长度有关。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小明设计了如图丙所示的实验方案并进行探究。如表是他记录的实验数据，表中1、3两次实验所用斜面粗糙程度相同的，每次实验物体在斜面上都做匀速直线运动。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5039360" cy="1323975"/>
            <wp:effectExtent l="0" t="0" r="0" b="0"/>
            <wp:docPr id="3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24" descr=" 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39428" cy="132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8086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754"/>
        <w:gridCol w:w="1152"/>
        <w:gridCol w:w="900"/>
        <w:gridCol w:w="954"/>
        <w:gridCol w:w="1241"/>
        <w:gridCol w:w="1019"/>
        <w:gridCol w:w="1033"/>
        <w:gridCol w:w="103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实验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次数</w:t>
            </w:r>
          </w:p>
        </w:tc>
        <w:tc>
          <w:tcPr>
            <w:tcW w:w="11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斜面的倾角</w:t>
            </w:r>
          </w:p>
        </w:tc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斜面的粗糙程度</w:t>
            </w:r>
          </w:p>
        </w:tc>
        <w:tc>
          <w:tcPr>
            <w:tcW w:w="9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物重G/N</w:t>
            </w:r>
          </w:p>
        </w:tc>
        <w:tc>
          <w:tcPr>
            <w:tcW w:w="12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斜面高度h/m</w:t>
            </w:r>
          </w:p>
        </w:tc>
        <w:tc>
          <w:tcPr>
            <w:tcW w:w="1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沿斜面拉力F/N</w:t>
            </w:r>
          </w:p>
        </w:tc>
        <w:tc>
          <w:tcPr>
            <w:tcW w:w="1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斜面长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s/m</w:t>
            </w:r>
          </w:p>
        </w:tc>
        <w:tc>
          <w:tcPr>
            <w:tcW w:w="1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机械效率η/%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1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37°</w:t>
            </w:r>
          </w:p>
        </w:tc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粗糙</w:t>
            </w:r>
          </w:p>
        </w:tc>
        <w:tc>
          <w:tcPr>
            <w:tcW w:w="9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2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0.6</w:t>
            </w:r>
          </w:p>
        </w:tc>
        <w:tc>
          <w:tcPr>
            <w:tcW w:w="1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1.7</w:t>
            </w:r>
          </w:p>
        </w:tc>
        <w:tc>
          <w:tcPr>
            <w:tcW w:w="1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1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37°</w:t>
            </w:r>
          </w:p>
        </w:tc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较光滑</w:t>
            </w:r>
          </w:p>
        </w:tc>
        <w:tc>
          <w:tcPr>
            <w:tcW w:w="9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2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0.6</w:t>
            </w:r>
          </w:p>
        </w:tc>
        <w:tc>
          <w:tcPr>
            <w:tcW w:w="1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1.4</w:t>
            </w:r>
          </w:p>
        </w:tc>
        <w:tc>
          <w:tcPr>
            <w:tcW w:w="1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85.7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1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45°</w:t>
            </w:r>
          </w:p>
        </w:tc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粗糙</w:t>
            </w:r>
          </w:p>
        </w:tc>
        <w:tc>
          <w:tcPr>
            <w:tcW w:w="9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2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0.6</w:t>
            </w:r>
          </w:p>
        </w:tc>
        <w:tc>
          <w:tcPr>
            <w:tcW w:w="1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1.8</w:t>
            </w:r>
          </w:p>
        </w:tc>
        <w:tc>
          <w:tcPr>
            <w:tcW w:w="1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0.85</w:t>
            </w:r>
          </w:p>
        </w:tc>
        <w:tc>
          <w:tcPr>
            <w:tcW w:w="1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78.4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 xml:space="preserve">（1）除如图丙所示的器材外，还需要的实验器材有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：请你在表中的空格处填上适当的数据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 xml:space="preserve">（2）对比1、2两次实验数据，可以验证猜想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（填字母）；对比1、3两次实验数据，可以得出结论：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：1、3两次实验物体与斜面间的摩擦力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（选填“相等”或“不相等”）。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 xml:space="preserve">（3）小明找来一张三角形的纸，自制成一个“模拟钻头”，如图丁所示，慢慢地展开这张纸，原来是一个三角形的斜面。根据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 xml:space="preserve">（选填实验次数的序号）两次实验数据得出的结论，可推测图丁中钻头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（选填“A”“B”）更省力。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32．阅读材料，回答问题.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智能琼衣机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科学能改变人类生活，如图甲所示，是一款智能踪衣机，它采用无线射频遥控，集LED智能照明、定时风干和智能烘干、光波智能杀苗等多功能为一体，并且它还支持相应的APP和声控操作，通过手机就能在家庭各个房间轻松实现30m范围内控制踪衣架的升降、暂停、照明等操作，除此之外，它还支持远程控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该款智能晾衣机使用额定电压为220V、额定功率为8.5W的LED照明灯二只，LED灯寿命能达50000h，具有节能、环保等特点。它带有“人体接近传感器”，夜间，当有人走近踪衣机时，它会自动开灯，当人离开后，照明灯会自动关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该款智能琼衣机的风干（冷风）和烘干（热风）功能使用也很方便，风干的额定功率为20W，烘干的额定功率为220W，烘干功能开启后，3小时后会自动关闭此功能，该款晾衣机烘干出风口在中间位置、其尺寸为400×200（单位：mm），实际有效风量为540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/h，即便在阴雨天、甚至寒冷的冬天，刚洗过的衣服也能晾干。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这真是一款高端、智能、方便的阳台家居产品。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3895725" cy="1638300"/>
            <wp:effectExtent l="0" t="0" r="0" b="0"/>
            <wp:docPr id="3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24" descr=" 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6269" cy="1638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（1）下列关于智能琼衣机的说法中，不正确的是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A.LED照明灯的特点是寿命长、发光效率高、无辐射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B.智能琼衣机是利用自带的紫外线杀菌灯发出的紫外线来杀菌的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C.无线射频遥控可以传输的距离较长，而且无线信号可以穿越墙壁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D.“人体接近传感器”在电路中相当于开关，它与LED照明灯是并联连接的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 xml:space="preserve">（2）额定功率为8.5W的LED灯泡，与普通白炽灯相比，在达到相同亮度的条件下，LED灯可以节约85.8%的电能，那么这个LED灯与功率为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W（保留整数）的白炽灯亮度相当。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 xml:space="preserve">（3）如图乙所示，是该款晾衣机的部分工作电路图，其中R是发热电阻，当开关S接通3、4触点时，晾衣机开启了 </w:t>
      </w:r>
      <w:r>
        <w:rPr>
          <w:rFonts w:ascii="Times New Roman" w:hAnsi="Times New Roman" w:cs="Times New Roman"/>
          <w:szCs w:val="21"/>
          <w:u w:val="single"/>
        </w:rPr>
        <w:t>　   　</w:t>
      </w:r>
      <w:r>
        <w:rPr>
          <w:rFonts w:ascii="Times New Roman" w:hAnsi="Times New Roman" w:cs="Times New Roman"/>
          <w:szCs w:val="21"/>
        </w:rPr>
        <w:t>（选填“风干”或“烘干”）功能，该功能开启后直到自动关闭，电阻R消耗的电能是多少焦？若该功能下空气的密度为1.25kg/m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，则该款晾衣机从出风口流出空气的质量是多少kg？出风口的风速是多少m/s？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chapStyle="5" w:chapSep="colon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JiYzRjZDg4ODIxMmZkMzVjYzYxNzIzMDEwYjJjY2IifQ=="/>
  </w:docVars>
  <w:rsids>
    <w:rsidRoot w:val="00412C84"/>
    <w:rsid w:val="0037735F"/>
    <w:rsid w:val="003853D2"/>
    <w:rsid w:val="00412C84"/>
    <w:rsid w:val="004151FC"/>
    <w:rsid w:val="00C02FC6"/>
    <w:rsid w:val="00F31F88"/>
    <w:rsid w:val="089B2B77"/>
    <w:rsid w:val="225B722D"/>
    <w:rsid w:val="7673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styleId="13">
    <w:name w:val="No Spacing"/>
    <w:link w:val="14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4">
    <w:name w:val="无间隔 Char"/>
    <w:basedOn w:val="8"/>
    <w:link w:val="13"/>
    <w:qFormat/>
    <w:uiPriority w:val="1"/>
    <w:rPr>
      <w:kern w:val="0"/>
      <w:sz w:val="22"/>
    </w:rPr>
  </w:style>
  <w:style w:type="character" w:styleId="15">
    <w:name w:val="Placeholder Text"/>
    <w:basedOn w:val="8"/>
    <w:semiHidden/>
    <w:qFormat/>
    <w:uiPriority w:val="99"/>
    <w:rPr>
      <w:color w:val="808080"/>
    </w:rPr>
  </w:style>
  <w:style w:type="character" w:customStyle="1" w:styleId="16">
    <w:name w:val="日期 Char"/>
    <w:basedOn w:val="8"/>
    <w:link w:val="2"/>
    <w:semiHidden/>
    <w:qFormat/>
    <w:uiPriority w:val="99"/>
  </w:style>
  <w:style w:type="paragraph" w:customStyle="1" w:styleId="17">
    <w:name w:val="ab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5" Type="http://schemas.openxmlformats.org/officeDocument/2006/relationships/fontTable" Target="fontTable.xml"/><Relationship Id="rId44" Type="http://schemas.openxmlformats.org/officeDocument/2006/relationships/customXml" Target="../customXml/item2.xml"/><Relationship Id="rId43" Type="http://schemas.openxmlformats.org/officeDocument/2006/relationships/customXml" Target="../customXml/item1.xml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footer" Target="footer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7B75232B38-A165-1FB7-499C-2E1C792CACB5%25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2052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B71A62-A9DF-4AEA-AAB8-00C60CE60E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14</Pages>
  <Words>5973</Words>
  <Characters>6286</Characters>
  <Lines>169</Lines>
  <Paragraphs>164</Paragraphs>
  <TotalTime>2</TotalTime>
  <ScaleCrop>false</ScaleCrop>
  <LinksUpToDate>false</LinksUpToDate>
  <CharactersWithSpaces>6702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2022-05-13T02:37:00Z</dcterms:created>
  <dc:creator>21cnjy.com</dc:creator>
  <cp:keywords>21</cp:keywords>
  <cp:lastModifiedBy>Administrator</cp:lastModifiedBy>
  <cp:lastPrinted>2022-05-13T10:29:00Z</cp:lastPrinted>
  <dcterms:modified xsi:type="dcterms:W3CDTF">2022-05-17T07:57:59Z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