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6000750"/>
            <wp:effectExtent l="0" t="0" r="9525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275" cy="6019800"/>
            <wp:effectExtent l="0" t="0" r="9525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238875"/>
            <wp:effectExtent l="0" t="0" r="0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000" cy="6210300"/>
            <wp:effectExtent l="0" t="0" r="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000" cy="6315075"/>
            <wp:effectExtent l="0" t="0" r="0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9575" cy="604837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6115050"/>
            <wp:effectExtent l="0" t="0" r="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229350"/>
            <wp:effectExtent l="0" t="0" r="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720" w:right="720" w:bottom="720" w:left="72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078F4FE7"/>
    <w:rsid w:val="452B7613"/>
    <w:rsid w:val="63C57C05"/>
    <w:rsid w:val="6AA2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&#26032;&#24314;&#25991;&#20214;&#22841;%20(2)\2022&#24180;&#38485;&#35199;&#30465;&#23453;&#40481;&#24066;&#38472;&#20179;&#21306;&#20013;&#32771;&#20108;&#27169;&#21270;&#23398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2022年陕西省宝鸡市陈仓区中考二模化学试题.docx</Template>
  <Company>二一教育</Company>
  <Pages>8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2022-05-16T08:54:00Z</dcterms:created>
  <dc:creator>21cnjy.com</dc:creator>
  <cp:keywords>21</cp:keywords>
  <cp:lastModifiedBy>Administrator</cp:lastModifiedBy>
  <dcterms:modified xsi:type="dcterms:W3CDTF">2022-05-17T12:49:47Z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