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12306300</wp:posOffset>
            </wp:positionV>
            <wp:extent cx="368300" cy="292100"/>
            <wp:effectExtent l="0" t="0" r="12700" b="1270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 w:val="30"/>
          <w:szCs w:val="30"/>
        </w:rPr>
        <w:t>九年级教学情况调研测试</w:t>
      </w:r>
      <w:r>
        <w:rPr>
          <w:rFonts w:hint="eastAsia" w:ascii="Times New Roman" w:hAnsi="Times New Roman"/>
          <w:szCs w:val="30"/>
        </w:rPr>
        <w:t>2022.5</w:t>
      </w:r>
    </w:p>
    <w:p>
      <w:pPr>
        <w:spacing w:line="288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数学试题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一、选择题（本大题共8小题，每小题2分，共16分，在每小题所给出的四个选项中，只有一项是正确的.）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1．2022年冬奥会在北京举行，以下历届冬奥会会徽是轴对称图形的是（    ）</w:t>
      </w:r>
    </w:p>
    <w:p>
      <w:pPr>
        <w:tabs>
          <w:tab w:val="left" w:pos="2410"/>
          <w:tab w:val="left" w:pos="4962"/>
          <w:tab w:val="left" w:pos="7371"/>
        </w:tabs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989330" cy="962025"/>
            <wp:effectExtent l="0" t="0" r="1270" b="9525"/>
            <wp:docPr id="3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drawing>
          <wp:inline distT="0" distB="0" distL="0" distR="0">
            <wp:extent cx="969010" cy="934720"/>
            <wp:effectExtent l="0" t="0" r="2540" b="0"/>
            <wp:docPr id="4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drawing>
          <wp:inline distT="0" distB="0" distL="0" distR="0">
            <wp:extent cx="1105535" cy="1078230"/>
            <wp:effectExtent l="0" t="0" r="0" b="7620"/>
            <wp:docPr id="8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drawing>
          <wp:inline distT="0" distB="0" distL="0" distR="0">
            <wp:extent cx="846455" cy="1173480"/>
            <wp:effectExtent l="0" t="0" r="0" b="7620"/>
            <wp:docPr id="16" name="图片 1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2．下列运算正确的是（    ）</w:t>
      </w:r>
    </w:p>
    <w:p>
      <w:pPr>
        <w:tabs>
          <w:tab w:val="left" w:pos="2410"/>
          <w:tab w:val="left" w:pos="4962"/>
          <w:tab w:val="left" w:pos="7371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6"/>
        </w:rPr>
        <w:object>
          <v:shape id="_x0000_i1025" o:spt="75" type="#_x0000_t75" style="height:25.2pt;width:5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14"/>
        </w:rPr>
        <w:object>
          <v:shape id="_x0000_i1026" o:spt="75" type="#_x0000_t75" style="height:21.6pt;width:70.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4"/>
        </w:rPr>
        <w:object>
          <v:shape id="_x0000_i1027" o:spt="75" type="#_x0000_t75" style="height:21.6pt;width:76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28" o:spt="75" type="#_x0000_t75" style="height:16.2pt;width:54.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3．下列四个几何体中，三视图都是相同图形的是（    ）</w:t>
      </w:r>
    </w:p>
    <w:p>
      <w:pPr>
        <w:tabs>
          <w:tab w:val="left" w:pos="2410"/>
          <w:tab w:val="left" w:pos="4962"/>
          <w:tab w:val="left" w:pos="7371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969010" cy="1125855"/>
            <wp:effectExtent l="0" t="0" r="2540" b="0"/>
            <wp:docPr id="10" name="图片 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</w:rPr>
        <w:drawing>
          <wp:inline distT="0" distB="0" distL="0" distR="0">
            <wp:extent cx="846455" cy="1160145"/>
            <wp:effectExtent l="0" t="0" r="0" b="1905"/>
            <wp:docPr id="11" name="图片 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</w:rPr>
        <w:drawing>
          <wp:inline distT="0" distB="0" distL="0" distR="0">
            <wp:extent cx="859790" cy="1153160"/>
            <wp:effectExtent l="0" t="0" r="0" b="8890"/>
            <wp:docPr id="12" name="图片 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</w:rPr>
        <w:drawing>
          <wp:inline distT="0" distB="0" distL="0" distR="0">
            <wp:extent cx="859790" cy="1098550"/>
            <wp:effectExtent l="0" t="0" r="0" b="6350"/>
            <wp:docPr id="13" name="图片 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4．王老师为了了解本班学生每周课外阅读时间，抽取了10名同学进行调查，调查结果统计如下：</w:t>
      </w:r>
    </w:p>
    <w:tbl>
      <w:tblPr>
        <w:tblStyle w:val="7"/>
        <w:tblW w:w="486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0"/>
        <w:gridCol w:w="690"/>
        <w:gridCol w:w="690"/>
        <w:gridCol w:w="690"/>
        <w:gridCol w:w="690"/>
        <w:gridCol w:w="69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4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时间/小时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4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5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6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7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8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4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人数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2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4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i/>
                <w:kern w:val="0"/>
              </w:rPr>
              <w:t>a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i/>
                <w:kern w:val="0"/>
              </w:rPr>
              <w:t>b</w:t>
            </w:r>
          </w:p>
        </w:tc>
        <w:tc>
          <w:tcPr>
            <w:tcW w:w="6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1</w:t>
            </w:r>
          </w:p>
        </w:tc>
      </w:tr>
    </w:tbl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那么这组数据的中位数和众数分别是（    ）</w:t>
      </w:r>
    </w:p>
    <w:p>
      <w:pPr>
        <w:tabs>
          <w:tab w:val="left" w:pos="2410"/>
          <w:tab w:val="left" w:pos="4962"/>
          <w:tab w:val="left" w:pos="7371"/>
        </w:tabs>
        <w:rPr>
          <w:rFonts w:ascii="Times New Roman" w:hAnsi="Times New Roman"/>
        </w:rPr>
      </w:pPr>
      <w:r>
        <w:rPr>
          <w:rFonts w:ascii="Times New Roman" w:hAnsi="Times New Roman"/>
        </w:rPr>
        <w:t>A．4，4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B．5，4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C．5，5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D．都无法确定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5．中国疫苗撑起全球抗疫“生命线”！预计2022年中国新冠疫苗产能有望达到50亿剂，约占全球产能的一半，必将为全球抗疫作出重大贡献。数据“50亿”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用科学记数法表示为（    ）</w:t>
      </w:r>
    </w:p>
    <w:p>
      <w:pPr>
        <w:tabs>
          <w:tab w:val="left" w:pos="2410"/>
          <w:tab w:val="left" w:pos="4962"/>
          <w:tab w:val="left" w:pos="7371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29" o:spt="75" type="#_x0000_t75" style="height:16.2pt;width:32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30" o:spt="75" type="#_x0000_t75" style="height:16.2pt;width:32.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31" o:spt="75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32" o:spt="75" type="#_x0000_t75" style="height:16.2pt;width:39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6．若点</w:t>
      </w:r>
      <w:r>
        <w:rPr>
          <w:rFonts w:ascii="Times New Roman" w:hAnsi="Times New Roman"/>
          <w:position w:val="-10"/>
        </w:rPr>
        <w:object>
          <v:shape id="_x0000_i1033" o:spt="75" type="#_x0000_t75" style="height:16.2pt;width:40.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24"/>
        </w:rPr>
        <w:object>
          <v:shape id="_x0000_i1034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hint="eastAsia" w:ascii="Times New Roman" w:hAnsi="Times New Roman"/>
        </w:rPr>
        <w:t>的图像上，且</w:t>
      </w:r>
      <w:r>
        <w:rPr>
          <w:rFonts w:ascii="Times New Roman" w:hAnsi="Times New Roman"/>
          <w:position w:val="-6"/>
        </w:rPr>
        <w:object>
          <v:shape id="_x0000_i1035" o:spt="75" type="#_x0000_t75" style="height:14.4pt;width:58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的取值范围为</w:t>
      </w:r>
      <w:r>
        <w:rPr>
          <w:rFonts w:ascii="Times New Roman" w:hAnsi="Times New Roman"/>
        </w:rPr>
        <w:t>（    ）</w:t>
      </w:r>
    </w:p>
    <w:p>
      <w:pPr>
        <w:tabs>
          <w:tab w:val="left" w:pos="2410"/>
          <w:tab w:val="left" w:pos="4962"/>
          <w:tab w:val="left" w:pos="7371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36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37" o:spt="75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38" o:spt="75" type="#_x0000_t75" style="height:14.4pt;width:34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39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7．如图，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8"/>
        </w:rPr>
        <w:object>
          <v:shape id="_x0000_i1040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 w:ascii="Times New Roman" w:hAnsi="Times New Roman"/>
        </w:rPr>
        <w:t>的直径，点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8"/>
        </w:rPr>
        <w:object>
          <v:shape id="_x0000_i1041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hint="eastAsia" w:ascii="Times New Roman" w:hAnsi="Times New Roman"/>
        </w:rPr>
        <w:t>上，</w:t>
      </w:r>
      <w:r>
        <w:rPr>
          <w:rFonts w:ascii="Times New Roman" w:hAnsi="Times New Roman"/>
          <w:position w:val="-6"/>
        </w:rPr>
        <w:object>
          <v:shape id="_x0000_i1042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hint="eastAsia" w:ascii="Times New Roman" w:hAnsi="Times New Roman"/>
        </w:rPr>
        <w:t>，垂足为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8"/>
        </w:rPr>
        <w:object>
          <v:shape id="_x0000_i1043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hint="eastAsia" w:ascii="Times New Roman" w:hAnsi="Times New Roman"/>
        </w:rPr>
        <w:t>上的动点（不与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重合），点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为</w:t>
      </w:r>
      <w:r>
        <w:rPr>
          <w:rFonts w:hint="eastAsia" w:ascii="Times New Roman" w:hAnsi="Times New Roman"/>
          <w:i/>
        </w:rPr>
        <w:t>CE</w:t>
      </w:r>
      <w:r>
        <w:rPr>
          <w:rFonts w:hint="eastAsia" w:ascii="Times New Roman" w:hAnsi="Times New Roman"/>
        </w:rPr>
        <w:t>的中点，若</w:t>
      </w:r>
      <w:r>
        <w:rPr>
          <w:rFonts w:ascii="Times New Roman" w:hAnsi="Times New Roman"/>
          <w:position w:val="-4"/>
        </w:rPr>
        <w:object>
          <v:shape id="_x0000_i1044" o:spt="75" type="#_x0000_t75" style="height:13.2pt;width:39.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45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hint="eastAsia" w:ascii="Times New Roman" w:hAnsi="Times New Roman"/>
          <w:i/>
        </w:rPr>
        <w:t>DF</w:t>
      </w:r>
      <w:r>
        <w:rPr>
          <w:rFonts w:hint="eastAsia" w:ascii="Times New Roman" w:hAnsi="Times New Roman"/>
        </w:rPr>
        <w:t>的最大值为（    ）</w:t>
      </w:r>
    </w:p>
    <w:p>
      <w:pPr>
        <w:spacing w:line="288" w:lineRule="auto"/>
        <w:jc w:val="left"/>
        <w:rPr>
          <w:rFonts w:hint="eastAsia" w:ascii="Times New Roman" w:hAnsi="Times New Roman" w:eastAsia="宋体"/>
          <w:lang w:eastAsia="zh-C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80185" cy="1163955"/>
            <wp:effectExtent l="0" t="0" r="5715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0185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8" w:lineRule="auto"/>
        <w:jc w:val="left"/>
        <w:rPr>
          <w:rFonts w:hint="eastAsia" w:ascii="Times New Roman" w:hAnsi="Times New Roman" w:eastAsia="宋体"/>
          <w:lang w:eastAsia="zh-CN"/>
        </w:rPr>
      </w:pPr>
    </w:p>
    <w:p>
      <w:pPr>
        <w:tabs>
          <w:tab w:val="left" w:pos="2410"/>
          <w:tab w:val="left" w:pos="4962"/>
          <w:tab w:val="left" w:pos="7371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8"/>
        </w:rPr>
        <w:object>
          <v:shape id="_x0000_i1046" o:spt="75" type="#_x0000_t75" style="height:18.6pt;width:24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D．10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8．如图1，在</w:t>
      </w:r>
      <w:r>
        <w:rPr>
          <w:rFonts w:ascii="Times New Roman" w:hAnsi="Times New Roman"/>
          <w:position w:val="-6"/>
        </w:rPr>
        <w:object>
          <v:shape id="_x0000_i1047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48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为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的中点，点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沿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从点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运动到点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．设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两点间的距离为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49" o:spt="75" type="#_x0000_t75" style="height:16.2pt;width:63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hint="eastAsia" w:ascii="Times New Roman" w:hAnsi="Times New Roman"/>
        </w:rPr>
        <w:t>，图2是点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运动时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随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变化的关系图象，则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的长为（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647315" cy="1336675"/>
            <wp:effectExtent l="0" t="0" r="635" b="0"/>
            <wp:docPr id="18" name="图片 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908" cy="1344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10"/>
          <w:tab w:val="left" w:pos="4962"/>
          <w:tab w:val="left" w:pos="7371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D．6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二、填空题（本大题共10小题5，每小题2分，共20分.）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9．计算：</w:t>
      </w:r>
      <w:r>
        <w:rPr>
          <w:rFonts w:ascii="Times New Roman" w:hAnsi="Times New Roman"/>
          <w:position w:val="-10"/>
        </w:rPr>
        <w:object>
          <v:shape id="_x0000_i1050" o:spt="75" type="#_x0000_t75" style="height:19.2pt;width:73.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10．若二次根式</w:t>
      </w:r>
      <w:r>
        <w:rPr>
          <w:rFonts w:ascii="Times New Roman" w:hAnsi="Times New Roman"/>
          <w:position w:val="-8"/>
        </w:rPr>
        <w:object>
          <v:shape id="_x0000_i1051" o:spt="75" type="#_x0000_t75" style="height:18.6pt;width:39.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hint="eastAsia" w:ascii="Times New Roman" w:hAnsi="Times New Roman"/>
        </w:rPr>
        <w:t>有意义，则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的取值范围是</w: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11．分解因式：</w:t>
      </w:r>
      <w:r>
        <w:rPr>
          <w:rFonts w:ascii="Times New Roman" w:hAnsi="Times New Roman"/>
          <w:position w:val="-6"/>
        </w:rPr>
        <w:object>
          <v:shape id="_x0000_i1052" o:spt="75" type="#_x0000_t75" style="height:16.2pt;width:46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12．正五边形的每个外角=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°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13．若用半径为9，圆心角为120°的扇形围成一个圆锥的侧面（接缝忽略不计），则圆锥的侧面积是</w: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14．一次函数</w:t>
      </w:r>
      <w:r>
        <w:rPr>
          <w:rFonts w:ascii="Times New Roman" w:hAnsi="Times New Roman"/>
          <w:position w:val="-14"/>
        </w:rPr>
        <w:object>
          <v:shape id="_x0000_i1053" o:spt="75" type="#_x0000_t75" style="height:20.4pt;width:85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hint="eastAsia" w:ascii="Times New Roman" w:hAnsi="Times New Roman"/>
        </w:rPr>
        <w:t>的值随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值的增大而减少，则常数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的取值范围是</w: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15．如图，将</w:t>
      </w:r>
      <w:r>
        <w:rPr>
          <w:rFonts w:ascii="Times New Roman" w:hAnsi="Times New Roman"/>
          <w:position w:val="-6"/>
        </w:rPr>
        <w:object>
          <v:shape id="_x0000_i1054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hint="eastAsia" w:ascii="Times New Roman" w:hAnsi="Times New Roman"/>
        </w:rPr>
        <w:t>绕点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按逆时针方向旋转100°，得到</w:t>
      </w:r>
      <w:r>
        <w:rPr>
          <w:rFonts w:ascii="Times New Roman" w:hAnsi="Times New Roman"/>
          <w:position w:val="-12"/>
        </w:rPr>
        <w:object>
          <v:shape id="_x0000_i1055" o:spt="75" type="#_x0000_t75" style="height:18.6pt;width:4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若点</w:t>
      </w:r>
      <w:r>
        <w:rPr>
          <w:rFonts w:ascii="Times New Roman" w:hAnsi="Times New Roman"/>
          <w:position w:val="-12"/>
        </w:rPr>
        <w:object>
          <v:shape id="_x0000_i1056" o:spt="75" type="#_x0000_t75" style="height:18.6pt;width:13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hint="eastAsia" w:ascii="Times New Roman" w:hAnsi="Times New Roman"/>
        </w:rPr>
        <w:t>在线段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的延长线上，则</w:t>
      </w:r>
      <w:r>
        <w:rPr>
          <w:rFonts w:ascii="Times New Roman" w:hAnsi="Times New Roman"/>
          <w:position w:val="-12"/>
        </w:rPr>
        <w:object>
          <v:shape id="_x0000_i1057" o:spt="75" type="#_x0000_t75" style="height:18.6pt;width:50.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55395" cy="1231265"/>
            <wp:effectExtent l="0" t="0" r="1905" b="6985"/>
            <wp:docPr id="20" name="图片 2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3376" cy="123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16．如图，四边形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是平行四边形，其中边</w:t>
      </w:r>
      <w:r>
        <w:rPr>
          <w:rFonts w:hint="eastAsia" w:ascii="Times New Roman" w:hAnsi="Times New Roman"/>
          <w:i/>
        </w:rPr>
        <w:t>AD</w: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8"/>
        </w:rPr>
        <w:object>
          <v:shape id="_x0000_i1058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hint="eastAsia" w:ascii="Times New Roman" w:hAnsi="Times New Roman"/>
        </w:rPr>
        <w:t>的直径，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8"/>
        </w:rPr>
        <w:object>
          <v:shape id="_x0000_i1059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hint="eastAsia" w:ascii="Times New Roman" w:hAnsi="Times New Roman"/>
        </w:rPr>
        <w:t>相切于点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8"/>
        </w:rPr>
        <w:object>
          <v:shape id="_x0000_i1060" o:spt="75" type="#_x0000_t75" style="height:15pt;width:21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hint="eastAsia" w:ascii="Times New Roman" w:hAnsi="Times New Roman"/>
        </w:rPr>
        <w:t>的周长是</w:t>
      </w:r>
      <w:r>
        <w:rPr>
          <w:rFonts w:ascii="Times New Roman" w:hAnsi="Times New Roman"/>
          <w:position w:val="-6"/>
        </w:rPr>
        <w:object>
          <v:shape id="_x0000_i106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hint="eastAsia" w:ascii="Times New Roman" w:hAnsi="Times New Roman"/>
        </w:rPr>
        <w:t>，则四边形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的面积为</w: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82700" cy="1154430"/>
            <wp:effectExtent l="0" t="0" r="0" b="7620"/>
            <wp:docPr id="21" name="图片 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990" cy="1157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17．我们给出定义：如果两个锐角的和为</w:t>
      </w:r>
      <w:r>
        <w:rPr>
          <w:rFonts w:ascii="Times New Roman" w:hAnsi="Times New Roman"/>
          <w:position w:val="-6"/>
        </w:rPr>
        <w:object>
          <v:shape id="_x0000_i106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hint="eastAsia" w:ascii="Times New Roman" w:hAnsi="Times New Roman"/>
        </w:rPr>
        <w:t>，那么称这两个角互为半余角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如图，在</w:t>
      </w:r>
      <w:r>
        <w:rPr>
          <w:rFonts w:ascii="Times New Roman" w:hAnsi="Times New Roman"/>
          <w:position w:val="-6"/>
        </w:rPr>
        <w:object>
          <v:shape id="_x0000_i1063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4"/>
        </w:rPr>
        <w:object>
          <v:shape id="_x0000_i1064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6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hint="eastAsia" w:ascii="Times New Roman" w:hAnsi="Times New Roman"/>
        </w:rPr>
        <w:t>互为半余角，且</w:t>
      </w:r>
      <w:r>
        <w:rPr>
          <w:rFonts w:ascii="Times New Roman" w:hAnsi="Times New Roman"/>
          <w:position w:val="-24"/>
        </w:rPr>
        <w:object>
          <v:shape id="_x0000_i1066" o:spt="75" type="#_x0000_t75" style="height:34.2pt;width:51.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67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910080" cy="1013460"/>
            <wp:effectExtent l="0" t="0" r="0" b="0"/>
            <wp:docPr id="22" name="图片 2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400" cy="1021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18．如图，点</w:t>
      </w:r>
      <w:r>
        <w:rPr>
          <w:rFonts w:ascii="Times New Roman" w:hAnsi="Times New Roman"/>
          <w:position w:val="-14"/>
        </w:rPr>
        <w:object>
          <v:shape id="_x0000_i1068" o:spt="75" type="#_x0000_t75" style="height:20.4pt;width:3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hint="eastAsia" w:ascii="Times New Roman" w:hAnsi="Times New Roman"/>
        </w:rPr>
        <w:t>、点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都在反比例函数</w:t>
      </w:r>
      <w:r>
        <w:rPr>
          <w:rFonts w:ascii="Times New Roman" w:hAnsi="Times New Roman"/>
          <w:position w:val="-24"/>
        </w:rPr>
        <w:object>
          <v:shape id="_x0000_i1069" o:spt="75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hint="eastAsia" w:ascii="Times New Roman" w:hAnsi="Times New Roman"/>
        </w:rPr>
        <w:t>的图象上，当以</w:t>
      </w:r>
      <w:r>
        <w:rPr>
          <w:rFonts w:hint="eastAsia" w:ascii="Times New Roman" w:hAnsi="Times New Roman"/>
          <w:i/>
        </w:rPr>
        <w:t>OB</w:t>
      </w:r>
      <w:r>
        <w:rPr>
          <w:rFonts w:hint="eastAsia" w:ascii="Times New Roman" w:hAnsi="Times New Roman"/>
        </w:rPr>
        <w:t>为直径的圆经过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点，点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</w:rPr>
        <w:t>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341120" cy="1562100"/>
            <wp:effectExtent l="0" t="0" r="0" b="0"/>
            <wp:docPr id="23" name="图片 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9373" cy="1571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三、解答题（本大题共10小题，共84分。如无特殊说明，解答应写出文字说明、演算步骤或推理过程.）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19．（本小题满分5分）先化简，再求值：</w:t>
      </w:r>
      <w:r>
        <w:rPr>
          <w:rFonts w:ascii="Times New Roman" w:hAnsi="Times New Roman"/>
          <w:position w:val="-14"/>
        </w:rPr>
        <w:object>
          <v:shape id="_x0000_i1070" o:spt="75" type="#_x0000_t75" style="height:20.4pt;width:118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rFonts w:ascii="Times New Roman" w:hAnsi="Times New Roman"/>
          <w:position w:val="-6"/>
        </w:rPr>
        <w:object>
          <v:shape id="_x0000_i1071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72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20．（本小题满分10分）解方程和不等式组：</w:t>
      </w:r>
    </w:p>
    <w:p>
      <w:pPr>
        <w:tabs>
          <w:tab w:val="left" w:pos="4962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6"/>
        </w:rPr>
        <w:object>
          <v:shape id="_x0000_i1073" o:spt="75" type="#_x0000_t75" style="height:16.2pt;width:71.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46"/>
        </w:rPr>
        <w:object>
          <v:shape id="_x0000_i1074" o:spt="75" type="#_x0000_t75" style="height:51.6pt;width:9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本小题满分7分）在新冠肺炎疫情期间，常州市防控指挥部想了解某区参与志愿服务的情况。在这个区随机调查了部分参与志愿服务的市民，对他们的志愿服务时间进行统计，整理并绘制成两幅不完整的统计图表。请根据两幅统计图表中的信息回答下列问题：</w:t>
      </w:r>
    </w:p>
    <w:tbl>
      <w:tblPr>
        <w:tblStyle w:val="7"/>
        <w:tblW w:w="6105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5"/>
        <w:gridCol w:w="3375"/>
        <w:gridCol w:w="145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  <w:szCs w:val="20"/>
              </w:rPr>
            </w:pPr>
          </w:p>
        </w:tc>
        <w:tc>
          <w:tcPr>
            <w:tcW w:w="33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志愿服务时间（小时）</w:t>
            </w:r>
          </w:p>
        </w:tc>
        <w:tc>
          <w:tcPr>
            <w:tcW w:w="14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频数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i/>
                <w:kern w:val="0"/>
              </w:rPr>
              <w:t>A</w:t>
            </w:r>
          </w:p>
        </w:tc>
        <w:tc>
          <w:tcPr>
            <w:tcW w:w="33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75" o:spt="75" type="#_x0000_t75" style="height:14.4pt;width:51pt;" o:ole="t" filled="f" o:preferrelative="t" stroked="f" coordsize="21600,21600">
                  <v:path/>
                  <v:fill on="f" focussize="0,0"/>
                  <v:stroke on="f" joinstyle="miter"/>
                  <v:imagedata r:id="rId120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19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i/>
                <w:kern w:val="0"/>
              </w:rPr>
              <w:t>a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i/>
                <w:kern w:val="0"/>
              </w:rPr>
              <w:t>B</w:t>
            </w:r>
          </w:p>
        </w:tc>
        <w:tc>
          <w:tcPr>
            <w:tcW w:w="33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76" o:spt="75" type="#_x0000_t75" style="height:14.4pt;width:57pt;" o:ole="t" filled="f" o:preferrelative="t" stroked="f" coordsize="21600,21600">
                  <v:path/>
                  <v:fill on="f" focussize="0,0"/>
                  <v:stroke on="f" joinstyle="miter"/>
                  <v:imagedata r:id="rId122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21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10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hint="eastAsia" w:ascii="Times New Roman" w:hAnsi="Times New Roman" w:cs="宋体"/>
                <w:i/>
                <w:kern w:val="0"/>
              </w:rPr>
              <w:t>C</w:t>
            </w:r>
          </w:p>
        </w:tc>
        <w:tc>
          <w:tcPr>
            <w:tcW w:w="33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77" o:spt="75" type="#_x0000_t75" style="height:14.4pt;width:57pt;" o:ole="t" filled="f" o:preferrelative="t" stroked="f" coordsize="21600,21600">
                  <v:path/>
                  <v:fill on="f" focussize="0,0"/>
                  <v:stroke on="f" joinstyle="miter"/>
                  <v:imagedata r:id="rId124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23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16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i/>
                <w:kern w:val="0"/>
              </w:rPr>
              <w:t>D</w:t>
            </w:r>
          </w:p>
        </w:tc>
        <w:tc>
          <w:tcPr>
            <w:tcW w:w="33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78" o:spt="75" type="#_x0000_t75" style="height:14.4pt;width:61.8pt;" o:ole="t" filled="f" o:preferrelative="t" stroked="f" coordsize="21600,21600">
                  <v:path/>
                  <v:fill on="f" focussize="0,0"/>
                  <v:stroke on="f" joinstyle="miter"/>
                  <v:imagedata r:id="rId126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25">
                  <o:LockedField>false</o:LockedField>
                </o:OLEObject>
              </w:object>
            </w:r>
          </w:p>
        </w:tc>
        <w:tc>
          <w:tcPr>
            <w:tcW w:w="14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kern w:val="0"/>
              </w:rPr>
            </w:pPr>
            <w:r>
              <w:rPr>
                <w:rFonts w:ascii="Times New Roman" w:hAnsi="Times New Roman" w:cs="宋体"/>
                <w:kern w:val="0"/>
              </w:rPr>
              <w:t>20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364615" cy="1364615"/>
            <wp:effectExtent l="0" t="0" r="6985" b="6985"/>
            <wp:docPr id="19" name="图片 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4311" cy="1374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（1）本次被抽取的市民共有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名：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（2）表中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=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，扇形统计图中“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”部分所占百分比为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（3）扇形统计图中，“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”所对应的扇形圆心角的度数为</w:t>
      </w:r>
      <w:r>
        <w:rPr>
          <w:rFonts w:ascii="Times New Roman" w:hAnsi="Times New Roman"/>
        </w:rPr>
        <w:t>______°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（4）若该区共有30000名参与志愿服务的市民，那么志愿服务时间多于60小时的市民大约有多少人？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22．（本小题满分8分）常州市某学校疫情居家学习期间，各班网络课程每天下午只安排三节课。八年级（1）班星期二下午安排了数学、体育、生理课各一节。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（1）安排第一节是数学课的概率=</w:t>
      </w:r>
      <w:r>
        <w:rPr>
          <w:rFonts w:ascii="Times New Roman" w:hAnsi="Times New Roman"/>
        </w:rPr>
        <w:t>______</w:t>
      </w:r>
      <w:r>
        <w:rPr>
          <w:rFonts w:hint="eastAsia"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（2）求把数学课安排在最后一节的概率。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23．（本小题满分8分）如图，在</w:t>
      </w:r>
      <w:r>
        <w:rPr>
          <w:rFonts w:ascii="Times New Roman" w:hAnsi="Times New Roman"/>
          <w:position w:val="-6"/>
        </w:rPr>
        <w:object>
          <v:shape id="_x0000_i1079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80" o:spt="75" type="#_x0000_t75" style="height:14.4pt;width:63.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分别是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上的中点，连接</w:t>
      </w:r>
      <w:r>
        <w:rPr>
          <w:rFonts w:hint="eastAsia" w:ascii="Times New Roman" w:hAnsi="Times New Roman"/>
          <w:i/>
        </w:rPr>
        <w:t>DE</w:t>
      </w:r>
      <w:r>
        <w:rPr>
          <w:rFonts w:hint="eastAsia" w:ascii="Times New Roman" w:hAnsi="Times New Roman"/>
        </w:rPr>
        <w:t>并延长至点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，使</w:t>
      </w:r>
      <w:r>
        <w:rPr>
          <w:rFonts w:ascii="Times New Roman" w:hAnsi="Times New Roman"/>
          <w:position w:val="-4"/>
        </w:rPr>
        <w:object>
          <v:shape id="_x0000_i1081" o:spt="75" type="#_x0000_t75" style="height:13.2pt;width:55.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hint="eastAsia" w:ascii="Times New Roman" w:hAnsi="Times New Roman"/>
          <w:i/>
        </w:rPr>
        <w:t>CE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AF</w: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（1）证明：</w:t>
      </w:r>
      <w:r>
        <w:rPr>
          <w:rFonts w:ascii="Times New Roman" w:hAnsi="Times New Roman"/>
          <w:position w:val="-6"/>
        </w:rPr>
        <w:object>
          <v:shape id="_x0000_i1082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（2）当</w:t>
      </w:r>
      <w:r>
        <w:rPr>
          <w:rFonts w:ascii="Times New Roman" w:hAnsi="Times New Roman"/>
          <w:position w:val="-6"/>
        </w:rPr>
        <w:object>
          <v:shape id="_x0000_i1083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rPr>
          <w:rFonts w:hint="eastAsia" w:ascii="Times New Roman" w:hAnsi="Times New Roman"/>
        </w:rPr>
        <w:t>时，试判断四边形</w:t>
      </w:r>
      <w:r>
        <w:rPr>
          <w:rFonts w:hint="eastAsia" w:ascii="Times New Roman" w:hAnsi="Times New Roman"/>
          <w:i/>
        </w:rPr>
        <w:t>ACEF</w:t>
      </w:r>
      <w:r>
        <w:rPr>
          <w:rFonts w:hint="eastAsia" w:ascii="Times New Roman" w:hAnsi="Times New Roman"/>
        </w:rPr>
        <w:t>的形状并说明理由。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21815" cy="1471930"/>
            <wp:effectExtent l="0" t="0" r="6985" b="0"/>
            <wp:docPr id="24" name="图片 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3230" cy="1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（本小题满分8分）2022年北京冬奥会吉祥物冰墩墩深受大家的喜欢。某商家两次购进冰墩墩进行销售，第一次用22000元，。很快销售一空，第二次又用48000元购进同款冰墩墩，所购进数量是第一次的2倍，但单价贵了10元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（1）求该商家第一次购进冰墩墩多少个？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（2）若所有冰墩墩都按相同的标价销售，要求全部销售完后的利润率不低于20%（不考虑其他因素），那么每个冰墩墩的标价至少为多少元？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25．（本小题满分8分）如图，在</w:t>
      </w:r>
      <w:r>
        <w:rPr>
          <w:rFonts w:ascii="Times New Roman" w:hAnsi="Times New Roman"/>
          <w:position w:val="-6"/>
        </w:rPr>
        <w:object>
          <v:shape id="_x0000_i1084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9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85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86" o:spt="75" type="#_x0000_t75" style="height:14.4pt;width:40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3">
            <o:LockedField>false</o:LockedField>
          </o:OLEObject>
        </w:object>
      </w:r>
      <w:r>
        <w:rPr>
          <w:rFonts w:hint="eastAsia" w:ascii="Times New Roman" w:hAnsi="Times New Roman"/>
        </w:rPr>
        <w:t>轴，垂足为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，边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所在直线分别交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轴、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轴于点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4"/>
        </w:rPr>
        <w:object>
          <v:shape id="_x0000_i1087" o:spt="75" type="#_x0000_t75" style="height:13.2pt;width:49.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5">
            <o:LockedField>false</o:LockedField>
          </o:OLEObject>
        </w:object>
      </w:r>
      <w:r>
        <w:rPr>
          <w:rFonts w:hint="eastAsia" w:ascii="Times New Roman" w:hAnsi="Times New Roman"/>
        </w:rPr>
        <w:t>，反比例函数</w:t>
      </w:r>
      <w:r>
        <w:rPr>
          <w:rFonts w:ascii="Times New Roman" w:hAnsi="Times New Roman"/>
          <w:position w:val="-24"/>
        </w:rPr>
        <w:object>
          <v:shape id="_x0000_i1088" o:spt="75" type="#_x0000_t75" style="height:31.2pt;width:35.4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7">
            <o:LockedField>false</o:LockedField>
          </o:OLEObject>
        </w:object>
      </w:r>
      <w:r>
        <w:rPr>
          <w:rFonts w:hint="eastAsia" w:ascii="Times New Roman" w:hAnsi="Times New Roman"/>
        </w:rPr>
        <w:t>的图像经过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两点，已知点</w:t>
      </w:r>
      <w:r>
        <w:rPr>
          <w:rFonts w:ascii="Times New Roman" w:hAnsi="Times New Roman"/>
          <w:position w:val="-14"/>
        </w:rPr>
        <w:object>
          <v:shape id="_x0000_i1089" o:spt="75" type="#_x0000_t75" style="height:20.4pt;width:39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所在直线对应的函数表达式；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的坐标．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903730" cy="1583055"/>
            <wp:effectExtent l="0" t="0" r="1270" b="0"/>
            <wp:docPr id="25" name="图片 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552" cy="159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26．（本小题满分10分）请阅读下列科普材料，并完成相应的任务。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图算法是根据几何原理，将某一已知函数关系式中的各变量，分别编成有刻度的直线（或曲线），并把它们按一定的规律排列在一起的一种图形，可以用来解函数式中的未知量。比如想知道10摄氏度相当于多少华氏度，我们可根据华氏温度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与摄氏温度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之间的关系：</w:t>
      </w:r>
      <w:r>
        <w:rPr>
          <w:rFonts w:ascii="Times New Roman" w:hAnsi="Times New Roman"/>
          <w:position w:val="-24"/>
        </w:rPr>
        <w:object>
          <v:shape id="_x0000_i1090" o:spt="75" type="#_x0000_t75" style="height:31.2pt;width:65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rFonts w:hint="eastAsia" w:ascii="Times New Roman" w:hAnsi="Times New Roman"/>
        </w:rPr>
        <w:t>得出，当</w:t>
      </w:r>
      <w:r>
        <w:rPr>
          <w:rFonts w:ascii="Times New Roman" w:hAnsi="Times New Roman"/>
          <w:position w:val="-6"/>
        </w:rPr>
        <w:object>
          <v:shape id="_x0000_i1091" o:spt="75" type="#_x0000_t75" style="height:14.4pt;width:35.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4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09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6">
            <o:LockedField>false</o:LockedField>
          </o:OLEObject>
        </w:object>
      </w:r>
      <w:r>
        <w:rPr>
          <w:rFonts w:hint="eastAsia" w:ascii="Times New Roman" w:hAnsi="Times New Roman"/>
        </w:rPr>
        <w:t>.但是如果你的温度计（如图①）上有华氏温标刻度，就可以从温度计上直接读出答案，这种利用特制的线条进行计算的方法就是图算法。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再看一个例子：如图②，设有两只电阻，</w:t>
      </w:r>
      <w:r>
        <w:rPr>
          <w:rFonts w:ascii="Times New Roman" w:hAnsi="Times New Roman"/>
          <w:position w:val="-12"/>
        </w:rPr>
        <w:object>
          <v:shape id="_x0000_i1093" o:spt="75" type="#_x0000_t75" style="height:18.6pt;width:40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8">
            <o:LockedField>false</o:LockedField>
          </o:OLEObject>
        </w:object>
      </w:r>
      <w:r>
        <w:rPr>
          <w:rFonts w:hint="eastAsia" w:ascii="Times New Roman" w:hAnsi="Times New Roman"/>
        </w:rPr>
        <w:t>千欧，</w:t>
      </w:r>
      <w:r>
        <w:rPr>
          <w:rFonts w:ascii="Times New Roman" w:hAnsi="Times New Roman"/>
          <w:position w:val="-12"/>
        </w:rPr>
        <w:object>
          <v:shape id="_x0000_i1094" o:spt="75" type="#_x0000_t75" style="height:18.6pt;width:32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0">
            <o:LockedField>false</o:LockedField>
          </o:OLEObject>
        </w:object>
      </w:r>
      <w:r>
        <w:rPr>
          <w:rFonts w:hint="eastAsia" w:ascii="Times New Roman" w:hAnsi="Times New Roman"/>
        </w:rPr>
        <w:t>千欧，问并联后的总电阻值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</w:rPr>
        <w:t>是多少千欧？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我们可以利用公式：</w:t>
      </w:r>
      <w:r>
        <w:rPr>
          <w:rFonts w:ascii="Times New Roman" w:hAnsi="Times New Roman"/>
          <w:position w:val="-30"/>
        </w:rPr>
        <w:object>
          <v:shape id="_x0000_i1095" o:spt="75" type="#_x0000_t75" style="height:34.2pt;width:63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2">
            <o:LockedField>false</o:LockedField>
          </o:OLEObject>
        </w:object>
      </w:r>
      <w:r>
        <w:rPr>
          <w:rFonts w:hint="eastAsia" w:ascii="Times New Roman" w:hAnsi="Times New Roman"/>
        </w:rPr>
        <w:t>求得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</w:rPr>
        <w:t>的值，也可以设计一种图算法（如图③）直接得出结果：我们先来画出一个120°的角，再画一条角平分线，在角的两边及角平分线上用同样的单位长度进行刻度，这样就制好了一张算图。我们只要把角的两边刻着</w:t>
      </w:r>
      <w:r>
        <w:rPr>
          <w:rFonts w:ascii="Times New Roman" w:hAnsi="Times New Roman"/>
          <w:position w:val="-12"/>
        </w:rPr>
        <w:object>
          <v:shape id="_x0000_i1096" o:spt="75" type="#_x0000_t75" style="height:18.6pt;width:40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4">
            <o:LockedField>false</o:LockedField>
          </o:OLEObject>
        </w:object>
      </w:r>
      <w:r>
        <w:rPr>
          <w:rFonts w:hint="eastAsia" w:ascii="Times New Roman" w:hAnsi="Times New Roman"/>
        </w:rPr>
        <w:t>千欧和</w:t>
      </w:r>
      <w:r>
        <w:rPr>
          <w:rFonts w:ascii="Times New Roman" w:hAnsi="Times New Roman"/>
          <w:position w:val="-12"/>
        </w:rPr>
        <w:object>
          <v:shape id="_x0000_i1097" o:spt="75" type="#_x0000_t75" style="height:18.6pt;width:32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5">
            <o:LockedField>false</o:LockedField>
          </o:OLEObject>
        </w:object>
      </w:r>
      <w:r>
        <w:rPr>
          <w:rFonts w:hint="eastAsia" w:ascii="Times New Roman" w:hAnsi="Times New Roman"/>
        </w:rPr>
        <w:t>千欧的两点连成一条直线，这条直线与角平分线的交点的刻度值就是并联后的总电阻值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图算法得出的数据大多是近似值，但在大多数情况下是够用的，那些需要用同一类公式进行计算的测量制图人员，往往更能体会到它的优越性。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任务：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（1）请根据以上材料简要说出图算法的优越性：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（2）①用公式</w:t>
      </w:r>
      <w:r>
        <w:rPr>
          <w:rFonts w:ascii="Times New Roman" w:hAnsi="Times New Roman"/>
          <w:position w:val="-30"/>
        </w:rPr>
        <w:object>
          <v:shape id="_x0000_i1098" o:spt="75" type="#_x0000_t75" style="height:34.2pt;width:6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hint="eastAsia" w:ascii="Times New Roman" w:hAnsi="Times New Roman"/>
        </w:rPr>
        <w:t>计算：当</w:t>
      </w:r>
      <w:r>
        <w:rPr>
          <w:rFonts w:ascii="Times New Roman" w:hAnsi="Times New Roman"/>
          <w:position w:val="-12"/>
        </w:rPr>
        <w:object>
          <v:shape id="_x0000_i1099" o:spt="75" type="#_x0000_t75" style="height:18.6pt;width:40.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hint="eastAsia" w:ascii="Times New Roman" w:hAnsi="Times New Roman"/>
        </w:rPr>
        <w:t>千欧，</w:t>
      </w:r>
      <w:r>
        <w:rPr>
          <w:rFonts w:ascii="Times New Roman" w:hAnsi="Times New Roman"/>
          <w:position w:val="-12"/>
        </w:rPr>
        <w:object>
          <v:shape id="_x0000_i1100" o:spt="75" type="#_x0000_t75" style="height:18.6pt;width:32.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hint="eastAsia" w:ascii="Times New Roman" w:hAnsi="Times New Roman"/>
        </w:rPr>
        <w:t>千欧时，</w:t>
      </w:r>
      <w:r>
        <w:rPr>
          <w:rFonts w:ascii="Times New Roman" w:hAnsi="Times New Roman"/>
          <w:position w:val="-4"/>
        </w:rPr>
        <w:object>
          <v:shape id="_x0000_i1101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hint="eastAsia" w:ascii="Times New Roman" w:hAnsi="Times New Roman"/>
        </w:rPr>
        <w:t>的值为多少千欧?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②如图③，</w:t>
      </w:r>
      <w:r>
        <w:rPr>
          <w:rFonts w:ascii="Times New Roman" w:hAnsi="Times New Roman"/>
          <w:position w:val="-6"/>
        </w:rPr>
        <w:object>
          <v:shape id="_x0000_i1102" o:spt="75" type="#_x0000_t75" style="height:14.4pt;width:70.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OC</w: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6"/>
        </w:rPr>
        <w:object>
          <v:shape id="_x0000_i1103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6">
            <o:LockedField>false</o:LockedField>
          </o:OLEObject>
        </w:object>
      </w:r>
      <w:r>
        <w:rPr>
          <w:rFonts w:hint="eastAsia" w:ascii="Times New Roman" w:hAnsi="Times New Roman"/>
        </w:rPr>
        <w:t>的角平分线，</w:t>
      </w:r>
      <w:r>
        <w:rPr>
          <w:rFonts w:ascii="Times New Roman" w:hAnsi="Times New Roman"/>
          <w:position w:val="-12"/>
        </w:rPr>
        <w:object>
          <v:shape id="_x0000_i1104" o:spt="75" type="#_x0000_t75" style="height:18.6pt;width:40.8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05" o:spt="75" type="#_x0000_t75" style="height:18.6pt;width:42.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06" o:spt="75" type="#_x0000_t75" style="height:14.4pt;width:40.8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rPr>
          <w:rFonts w:hint="eastAsia" w:ascii="Times New Roman" w:hAnsi="Times New Roman"/>
        </w:rPr>
        <w:t>，用你所学的几何知识说明：</w:t>
      </w:r>
      <w:r>
        <w:rPr>
          <w:rFonts w:ascii="Times New Roman" w:hAnsi="Times New Roman"/>
          <w:position w:val="-30"/>
        </w:rPr>
        <w:object>
          <v:shape id="_x0000_i1107" o:spt="75" type="#_x0000_t75" style="height:34.2pt;width:63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103245" cy="1344295"/>
            <wp:effectExtent l="0" t="0" r="1905" b="8255"/>
            <wp:docPr id="26" name="图片 2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616" cy="134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27．（本小题满分10分）在平行四边形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中，对角线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Times New Roman" w:hAnsi="Times New Roman"/>
        </w:rPr>
        <w:t>与边</w:t>
      </w:r>
      <w:r>
        <w:rPr>
          <w:rFonts w:hint="eastAsia" w:ascii="Times New Roman" w:hAnsi="Times New Roman"/>
          <w:i/>
        </w:rPr>
        <w:t>CD</w:t>
      </w:r>
      <w:r>
        <w:rPr>
          <w:rFonts w:hint="eastAsia" w:ascii="Times New Roman" w:hAnsi="Times New Roman"/>
        </w:rPr>
        <w:t>垂直，</w:t>
      </w:r>
      <w:r>
        <w:rPr>
          <w:rFonts w:ascii="Times New Roman" w:hAnsi="Times New Roman"/>
          <w:position w:val="-24"/>
        </w:rPr>
        <w:object>
          <v:shape id="_x0000_i1108" o:spt="75" type="#_x0000_t75" style="height:31.2pt;width:72.6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是</w:t>
      </w:r>
      <w:r>
        <w:rPr>
          <w:rFonts w:hint="eastAsia" w:ascii="Times New Roman" w:hAnsi="Times New Roman"/>
          <w:i/>
        </w:rPr>
        <w:t>AD</w:t>
      </w:r>
      <w:r>
        <w:rPr>
          <w:rFonts w:hint="eastAsia" w:ascii="Times New Roman" w:hAnsi="Times New Roman"/>
        </w:rPr>
        <w:t>延长线上的一点，点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是射线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上的一点，且</w:t>
      </w:r>
      <w:r>
        <w:rPr>
          <w:rFonts w:ascii="Times New Roman" w:hAnsi="Times New Roman"/>
          <w:position w:val="-6"/>
        </w:rPr>
        <w:object>
          <v:shape id="_x0000_i1109" o:spt="75" type="#_x0000_t75" style="height:14.4pt;width:82.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（1）如图1，如果点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与点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重合，则</w:t>
      </w:r>
      <w:r>
        <w:rPr>
          <w:rFonts w:ascii="Times New Roman" w:hAnsi="Times New Roman"/>
          <w:position w:val="-4"/>
        </w:rPr>
        <w:object>
          <v:shape id="_x0000_i1110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1">
            <o:LockedField>false</o:LockedField>
          </o:OLEObject>
        </w:object>
      </w:r>
      <w:r>
        <w:rPr>
          <w:rFonts w:hint="eastAsia" w:ascii="Times New Roman" w:hAnsi="Times New Roman"/>
        </w:rPr>
        <w:t>的余弦值=</w:t>
      </w:r>
      <w:r>
        <w:rPr>
          <w:rFonts w:ascii="Times New Roman" w:hAnsi="Times New Roman"/>
        </w:rPr>
        <w:t>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（2）如图2，若四边形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的周长是16，设</w:t>
      </w:r>
      <w:r>
        <w:rPr>
          <w:rFonts w:ascii="Times New Roman" w:hAnsi="Times New Roman"/>
          <w:position w:val="-6"/>
        </w:rPr>
        <w:object>
          <v:shape id="_x0000_i1111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112" o:spt="75" type="#_x0000_t75" style="height:16.2pt;width:39.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①求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关于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的函数关系式并写出自变量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取值范围；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②若</w:t>
      </w:r>
      <w:r>
        <w:rPr>
          <w:rFonts w:ascii="Times New Roman" w:hAnsi="Times New Roman"/>
          <w:position w:val="-6"/>
        </w:rPr>
        <w:object>
          <v:shape id="_x0000_i1113" o:spt="75" type="#_x0000_t75" style="height:14.4pt;width:70.2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14" o:spt="75" type="#_x0000_t75" style="height:14.4pt;width:39.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hint="eastAsia" w:ascii="Times New Roman" w:hAnsi="Times New Roman"/>
        </w:rPr>
        <w:t>的面积．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530725" cy="1476375"/>
            <wp:effectExtent l="0" t="0" r="3175" b="9525"/>
            <wp:docPr id="27" name="图片 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203" cy="1483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28．（本小题满分10分）定义：有一条边等于这条边上高的两倍的三角形叫做底倍高三角形，这条边叫做这个三角形的倍底．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（1）概念理解：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请你根据上述定义举一个底倍高三角形的例子：______</w:t>
      </w:r>
      <w:r>
        <w:rPr>
          <w:rFonts w:ascii="Times New Roman" w:hAnsi="Times New Roman"/>
        </w:rPr>
        <w:t>；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（2）问题探究：在平面直角坐标系</w:t>
      </w:r>
      <w:r>
        <w:rPr>
          <w:rFonts w:hint="eastAsia" w:ascii="Times New Roman" w:hAnsi="Times New Roman"/>
          <w:i/>
        </w:rPr>
        <w:t>x</w:t>
      </w:r>
      <w:r>
        <w:rPr>
          <w:rFonts w:ascii="Times New Roman" w:hAnsi="Times New Roman"/>
          <w:i/>
        </w:rPr>
        <w:t>O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中，抛物线</w:t>
      </w:r>
      <w:r>
        <w:rPr>
          <w:rFonts w:ascii="Times New Roman" w:hAnsi="Times New Roman"/>
          <w:position w:val="-10"/>
        </w:rPr>
        <w:object>
          <v:shape id="_x0000_i1115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2">
            <o:LockedField>false</o:LockedField>
          </o:OLEObject>
        </w:object>
      </w:r>
      <w:r>
        <w:rPr>
          <w:rFonts w:hint="eastAsia" w:ascii="Times New Roman" w:hAnsi="Times New Roman"/>
        </w:rPr>
        <w:t>过点</w:t>
      </w:r>
      <w:r>
        <w:rPr>
          <w:rFonts w:ascii="Times New Roman" w:hAnsi="Times New Roman"/>
          <w:position w:val="-14"/>
        </w:rPr>
        <w:object>
          <v:shape id="_x0000_i1116" o:spt="75" type="#_x0000_t75" style="height:19.8pt;width:52.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4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position w:val="-14"/>
        </w:rPr>
        <w:object>
          <v:shape id="_x0000_i1117" o:spt="75" type="#_x0000_t75" style="height:19.8pt;width:40.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△</w:t>
      </w:r>
      <w:r>
        <w:rPr>
          <w:rFonts w:hint="eastAsia" w:ascii="Times New Roman" w:hAnsi="Times New Roman"/>
          <w:i/>
        </w:rPr>
        <w:t>ABC</w:t>
      </w:r>
      <w:r>
        <w:rPr>
          <w:rFonts w:hint="eastAsia" w:ascii="Times New Roman" w:hAnsi="Times New Roman"/>
        </w:rPr>
        <w:t>是以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为倍底的底倍高三角形．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①直接写出点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所在图形的函数关系式；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②设点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是抛物线</w:t>
      </w:r>
      <w:r>
        <w:rPr>
          <w:rFonts w:ascii="Times New Roman" w:hAnsi="Times New Roman"/>
          <w:position w:val="-10"/>
        </w:rPr>
        <w:object>
          <v:shape id="_x0000_i1118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8">
            <o:LockedField>false</o:LockedField>
          </o:OLEObject>
        </w:object>
      </w:r>
      <w:r>
        <w:rPr>
          <w:rFonts w:hint="eastAsia" w:ascii="Times New Roman" w:hAnsi="Times New Roman"/>
        </w:rPr>
        <w:t>位于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上方任意一点，当</w:t>
      </w:r>
      <w:r>
        <w:rPr>
          <w:rFonts w:hint="eastAsia" w:ascii="Times New Roman" w:hAnsi="Times New Roman"/>
          <w:i/>
        </w:rPr>
        <w:t>PC</w:t>
      </w:r>
      <w:r>
        <w:rPr>
          <w:rFonts w:hint="eastAsia" w:ascii="Times New Roman" w:hAnsi="Times New Roman"/>
        </w:rPr>
        <w:t>取最小值时，求点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的坐标；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（3）应用拓展：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在（2）的条件下，已知</w:t>
      </w:r>
      <w:r>
        <w:rPr>
          <w:rFonts w:ascii="Times New Roman" w:hAnsi="Times New Roman"/>
          <w:position w:val="-8"/>
        </w:rPr>
        <w:object>
          <v:shape id="_x0000_i1119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9">
            <o:LockedField>false</o:LockedField>
          </o:OLEObject>
        </w:object>
      </w:r>
      <w:r>
        <w:rPr>
          <w:rFonts w:hint="eastAsia" w:ascii="Times New Roman" w:hAnsi="Times New Roman"/>
        </w:rPr>
        <w:t>的半径为1，圆心</w:t>
      </w:r>
      <w:r>
        <w:rPr>
          <w:rFonts w:hint="eastAsia" w:ascii="Times New Roman" w:hAnsi="Times New Roman"/>
          <w:i/>
        </w:rPr>
        <w:t>I</w: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position w:val="-10"/>
        </w:rPr>
        <w:object>
          <v:shape id="_x0000_i1120" o:spt="75" type="#_x0000_t75" style="height:16.2pt;width:46.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1">
            <o:LockedField>false</o:LockedField>
          </o:OLEObject>
        </w:object>
      </w:r>
      <w:r>
        <w:rPr>
          <w:rFonts w:hint="eastAsia" w:ascii="Times New Roman" w:hAnsi="Times New Roman"/>
        </w:rPr>
        <w:t>上，且点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8"/>
        </w:rPr>
        <w:object>
          <v:shape id="_x0000_i1121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3">
            <o:LockedField>false</o:LockedField>
          </o:OLEObject>
        </w:object>
      </w:r>
      <w:r>
        <w:rPr>
          <w:rFonts w:hint="eastAsia" w:ascii="Times New Roman" w:hAnsi="Times New Roman"/>
        </w:rPr>
        <w:t>上，设圆心</w:t>
      </w:r>
      <w:r>
        <w:rPr>
          <w:rFonts w:hint="eastAsia" w:ascii="Times New Roman" w:hAnsi="Times New Roman"/>
          <w:i/>
        </w:rPr>
        <w:t>I</w:t>
      </w:r>
      <w:r>
        <w:rPr>
          <w:rFonts w:hint="eastAsia" w:ascii="Times New Roman" w:hAnsi="Times New Roman"/>
        </w:rPr>
        <w:t>的横坐标为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>，试直接写出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>的取值范围．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702560" cy="168783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2709995" cy="169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hint="eastAsia" w:ascii="Times New Roman" w:hAnsi="Times New Roman"/>
        </w:rPr>
      </w:pP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122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034F6CFA"/>
    <w:rsid w:val="686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MTDisplayEquation"/>
    <w:basedOn w:val="1"/>
    <w:next w:val="1"/>
    <w:link w:val="12"/>
    <w:qFormat/>
    <w:uiPriority w:val="0"/>
    <w:pPr>
      <w:tabs>
        <w:tab w:val="center" w:pos="5000"/>
        <w:tab w:val="right" w:pos="9980"/>
      </w:tabs>
    </w:pPr>
  </w:style>
  <w:style w:type="character" w:customStyle="1" w:styleId="12">
    <w:name w:val="MTDisplayEquation Char"/>
    <w:basedOn w:val="5"/>
    <w:link w:val="11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0.bin"/><Relationship Id="rId94" Type="http://schemas.openxmlformats.org/officeDocument/2006/relationships/oleObject" Target="embeddings/oleObject39.bin"/><Relationship Id="rId93" Type="http://schemas.openxmlformats.org/officeDocument/2006/relationships/image" Target="media/image51.wmf"/><Relationship Id="rId92" Type="http://schemas.openxmlformats.org/officeDocument/2006/relationships/oleObject" Target="embeddings/oleObject38.bin"/><Relationship Id="rId91" Type="http://schemas.openxmlformats.org/officeDocument/2006/relationships/image" Target="media/image50.png"/><Relationship Id="rId90" Type="http://schemas.openxmlformats.org/officeDocument/2006/relationships/image" Target="media/image49.wmf"/><Relationship Id="rId9" Type="http://schemas.openxmlformats.org/officeDocument/2006/relationships/image" Target="media/image5.png"/><Relationship Id="rId89" Type="http://schemas.openxmlformats.org/officeDocument/2006/relationships/oleObject" Target="embeddings/oleObject37.bin"/><Relationship Id="rId88" Type="http://schemas.openxmlformats.org/officeDocument/2006/relationships/oleObject" Target="embeddings/oleObject36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6.png"/><Relationship Id="rId82" Type="http://schemas.openxmlformats.org/officeDocument/2006/relationships/image" Target="media/image45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4.wmf"/><Relationship Id="rId8" Type="http://schemas.openxmlformats.org/officeDocument/2006/relationships/image" Target="media/image4.png"/><Relationship Id="rId79" Type="http://schemas.openxmlformats.org/officeDocument/2006/relationships/oleObject" Target="embeddings/oleObject32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1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0.bin"/><Relationship Id="rId74" Type="http://schemas.openxmlformats.org/officeDocument/2006/relationships/image" Target="media/image41.wmf"/><Relationship Id="rId73" Type="http://schemas.openxmlformats.org/officeDocument/2006/relationships/oleObject" Target="embeddings/oleObject29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9.wmf"/><Relationship Id="rId7" Type="http://schemas.openxmlformats.org/officeDocument/2006/relationships/image" Target="media/image3.png"/><Relationship Id="rId69" Type="http://schemas.openxmlformats.org/officeDocument/2006/relationships/oleObject" Target="embeddings/oleObject27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7.png"/><Relationship Id="rId65" Type="http://schemas.openxmlformats.org/officeDocument/2006/relationships/image" Target="media/image36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3.bin"/><Relationship Id="rId6" Type="http://schemas.openxmlformats.org/officeDocument/2006/relationships/image" Target="media/image2.png"/><Relationship Id="rId59" Type="http://schemas.openxmlformats.org/officeDocument/2006/relationships/image" Target="media/image33.wmf"/><Relationship Id="rId58" Type="http://schemas.openxmlformats.org/officeDocument/2006/relationships/oleObject" Target="embeddings/oleObject22.bin"/><Relationship Id="rId57" Type="http://schemas.openxmlformats.org/officeDocument/2006/relationships/image" Target="media/image32.png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9.wmf"/><Relationship Id="rId31" Type="http://schemas.openxmlformats.org/officeDocument/2006/relationships/oleObject" Target="embeddings/oleObject9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7.wmf"/><Relationship Id="rId27" Type="http://schemas.openxmlformats.org/officeDocument/2006/relationships/oleObject" Target="embeddings/oleObject7.bin"/><Relationship Id="rId26" Type="http://schemas.openxmlformats.org/officeDocument/2006/relationships/image" Target="media/image16.wmf"/><Relationship Id="rId25" Type="http://schemas.openxmlformats.org/officeDocument/2006/relationships/oleObject" Target="embeddings/oleObject6.bin"/><Relationship Id="rId24" Type="http://schemas.openxmlformats.org/officeDocument/2006/relationships/image" Target="media/image15.wmf"/><Relationship Id="rId23" Type="http://schemas.openxmlformats.org/officeDocument/2006/relationships/oleObject" Target="embeddings/oleObject5.bin"/><Relationship Id="rId22" Type="http://schemas.openxmlformats.org/officeDocument/2006/relationships/image" Target="media/image14.png"/><Relationship Id="rId217" Type="http://schemas.openxmlformats.org/officeDocument/2006/relationships/fontTable" Target="fontTable.xml"/><Relationship Id="rId216" Type="http://schemas.openxmlformats.org/officeDocument/2006/relationships/customXml" Target="../customXml/item2.xml"/><Relationship Id="rId215" Type="http://schemas.openxmlformats.org/officeDocument/2006/relationships/customXml" Target="../customXml/item1.xml"/><Relationship Id="rId214" Type="http://schemas.openxmlformats.org/officeDocument/2006/relationships/image" Target="media/image113.png"/><Relationship Id="rId213" Type="http://schemas.openxmlformats.org/officeDocument/2006/relationships/oleObject" Target="embeddings/oleObject97.bin"/><Relationship Id="rId212" Type="http://schemas.openxmlformats.org/officeDocument/2006/relationships/image" Target="media/image112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1.wmf"/><Relationship Id="rId21" Type="http://schemas.openxmlformats.org/officeDocument/2006/relationships/image" Target="media/image13.png"/><Relationship Id="rId209" Type="http://schemas.openxmlformats.org/officeDocument/2006/relationships/oleObject" Target="embeddings/oleObject95.bin"/><Relationship Id="rId208" Type="http://schemas.openxmlformats.org/officeDocument/2006/relationships/oleObject" Target="embeddings/oleObject94.bin"/><Relationship Id="rId207" Type="http://schemas.openxmlformats.org/officeDocument/2006/relationships/image" Target="media/image110.wmf"/><Relationship Id="rId206" Type="http://schemas.openxmlformats.org/officeDocument/2006/relationships/oleObject" Target="embeddings/oleObject93.bin"/><Relationship Id="rId205" Type="http://schemas.openxmlformats.org/officeDocument/2006/relationships/image" Target="media/image109.wmf"/><Relationship Id="rId204" Type="http://schemas.openxmlformats.org/officeDocument/2006/relationships/oleObject" Target="embeddings/oleObject92.bin"/><Relationship Id="rId203" Type="http://schemas.openxmlformats.org/officeDocument/2006/relationships/image" Target="media/image108.wmf"/><Relationship Id="rId202" Type="http://schemas.openxmlformats.org/officeDocument/2006/relationships/oleObject" Target="embeddings/oleObject91.bin"/><Relationship Id="rId201" Type="http://schemas.openxmlformats.org/officeDocument/2006/relationships/image" Target="media/image107.png"/><Relationship Id="rId200" Type="http://schemas.openxmlformats.org/officeDocument/2006/relationships/image" Target="media/image106.wmf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5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4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103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102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101.wmf"/><Relationship Id="rId19" Type="http://schemas.openxmlformats.org/officeDocument/2006/relationships/image" Target="media/image11.png"/><Relationship Id="rId189" Type="http://schemas.openxmlformats.org/officeDocument/2006/relationships/oleObject" Target="embeddings/oleObject85.bin"/><Relationship Id="rId188" Type="http://schemas.openxmlformats.org/officeDocument/2006/relationships/image" Target="media/image100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99.png"/><Relationship Id="rId185" Type="http://schemas.openxmlformats.org/officeDocument/2006/relationships/image" Target="media/image98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7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6.wmf"/><Relationship Id="rId180" Type="http://schemas.openxmlformats.org/officeDocument/2006/relationships/oleObject" Target="embeddings/oleObject81.bin"/><Relationship Id="rId18" Type="http://schemas.openxmlformats.org/officeDocument/2006/relationships/image" Target="media/image10.wmf"/><Relationship Id="rId179" Type="http://schemas.openxmlformats.org/officeDocument/2006/relationships/image" Target="media/image95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94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92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91.wmf"/><Relationship Id="rId170" Type="http://schemas.openxmlformats.org/officeDocument/2006/relationships/oleObject" Target="embeddings/oleObject76.bin"/><Relationship Id="rId17" Type="http://schemas.openxmlformats.org/officeDocument/2006/relationships/oleObject" Target="embeddings/oleObject4.bin"/><Relationship Id="rId169" Type="http://schemas.openxmlformats.org/officeDocument/2006/relationships/image" Target="media/image90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74.bin"/><Relationship Id="rId165" Type="http://schemas.openxmlformats.org/officeDocument/2006/relationships/oleObject" Target="embeddings/oleObject73.bin"/><Relationship Id="rId164" Type="http://schemas.openxmlformats.org/officeDocument/2006/relationships/oleObject" Target="embeddings/oleObject72.bin"/><Relationship Id="rId163" Type="http://schemas.openxmlformats.org/officeDocument/2006/relationships/image" Target="media/image88.wmf"/><Relationship Id="rId162" Type="http://schemas.openxmlformats.org/officeDocument/2006/relationships/oleObject" Target="embeddings/oleObject71.bin"/><Relationship Id="rId161" Type="http://schemas.openxmlformats.org/officeDocument/2006/relationships/image" Target="media/image87.wmf"/><Relationship Id="rId160" Type="http://schemas.openxmlformats.org/officeDocument/2006/relationships/oleObject" Target="embeddings/oleObject70.bin"/><Relationship Id="rId16" Type="http://schemas.openxmlformats.org/officeDocument/2006/relationships/image" Target="media/image9.wmf"/><Relationship Id="rId159" Type="http://schemas.openxmlformats.org/officeDocument/2006/relationships/image" Target="media/image86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85.wmf"/><Relationship Id="rId156" Type="http://schemas.openxmlformats.org/officeDocument/2006/relationships/oleObject" Target="embeddings/oleObject68.bin"/><Relationship Id="rId155" Type="http://schemas.openxmlformats.org/officeDocument/2006/relationships/image" Target="media/image84.wmf"/><Relationship Id="rId154" Type="http://schemas.openxmlformats.org/officeDocument/2006/relationships/oleObject" Target="embeddings/oleObject67.bin"/><Relationship Id="rId153" Type="http://schemas.openxmlformats.org/officeDocument/2006/relationships/image" Target="media/image83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82.png"/><Relationship Id="rId150" Type="http://schemas.openxmlformats.org/officeDocument/2006/relationships/image" Target="media/image81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5.bin"/><Relationship Id="rId148" Type="http://schemas.openxmlformats.org/officeDocument/2006/relationships/image" Target="media/image80.wmf"/><Relationship Id="rId147" Type="http://schemas.openxmlformats.org/officeDocument/2006/relationships/oleObject" Target="embeddings/oleObject64.bin"/><Relationship Id="rId146" Type="http://schemas.openxmlformats.org/officeDocument/2006/relationships/image" Target="media/image79.wmf"/><Relationship Id="rId145" Type="http://schemas.openxmlformats.org/officeDocument/2006/relationships/oleObject" Target="embeddings/oleObject63.bin"/><Relationship Id="rId144" Type="http://schemas.openxmlformats.org/officeDocument/2006/relationships/image" Target="media/image78.wmf"/><Relationship Id="rId143" Type="http://schemas.openxmlformats.org/officeDocument/2006/relationships/oleObject" Target="embeddings/oleObject62.bin"/><Relationship Id="rId142" Type="http://schemas.openxmlformats.org/officeDocument/2006/relationships/image" Target="media/image77.wmf"/><Relationship Id="rId141" Type="http://schemas.openxmlformats.org/officeDocument/2006/relationships/oleObject" Target="embeddings/oleObject61.bin"/><Relationship Id="rId140" Type="http://schemas.openxmlformats.org/officeDocument/2006/relationships/image" Target="media/image76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0.bin"/><Relationship Id="rId138" Type="http://schemas.openxmlformats.org/officeDocument/2006/relationships/image" Target="media/image75.png"/><Relationship Id="rId137" Type="http://schemas.openxmlformats.org/officeDocument/2006/relationships/image" Target="media/image74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73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72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71.wmf"/><Relationship Id="rId130" Type="http://schemas.openxmlformats.org/officeDocument/2006/relationships/oleObject" Target="embeddings/oleObject56.bin"/><Relationship Id="rId13" Type="http://schemas.openxmlformats.org/officeDocument/2006/relationships/oleObject" Target="embeddings/oleObject2.bin"/><Relationship Id="rId129" Type="http://schemas.openxmlformats.org/officeDocument/2006/relationships/image" Target="media/image70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9.png"/><Relationship Id="rId126" Type="http://schemas.openxmlformats.org/officeDocument/2006/relationships/image" Target="media/image68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7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6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5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64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3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2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61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6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9.png"/><Relationship Id="rId107" Type="http://schemas.openxmlformats.org/officeDocument/2006/relationships/image" Target="media/image58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6.png"/><Relationship Id="rId102" Type="http://schemas.openxmlformats.org/officeDocument/2006/relationships/image" Target="media/image55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4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2022&#24180;&#27743;&#33487;&#30465;&#24120;&#24030;&#24066;&#31532;&#20108;&#21313;&#22235;&#20013;&#23398;%26&#27827;&#28023;&#20013;&#23398;&#20013;&#32771;&#25968;&#23398;&#65288;&#19968;&#27169;&#65289;&#35797;&#3906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72978A-1252-45BF-9806-338F0000FC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2022年江苏省常州市第二十四中学&amp;河海中学中考数学（一模）试题.docx</Template>
  <Company>二一教育</Company>
  <Pages>6</Pages>
  <Words>2585</Words>
  <Characters>2792</Characters>
  <Lines>39</Lines>
  <Paragraphs>11</Paragraphs>
  <TotalTime>76</TotalTime>
  <ScaleCrop>false</ScaleCrop>
  <LinksUpToDate>false</LinksUpToDate>
  <CharactersWithSpaces>2849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2022-05-16T07:21:00Z</dcterms:created>
  <dc:creator>21cnjy.com</dc:creator>
  <cp:keywords>21</cp:keywords>
  <cp:lastModifiedBy>Administrator</cp:lastModifiedBy>
  <dcterms:modified xsi:type="dcterms:W3CDTF">2022-05-16T08:14:02Z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