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 w:val="30"/>
          <w:szCs w:val="30"/>
        </w:rPr>
        <w:t>2022年河南省南阳市中考物理一模试卷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Cs w:val="21"/>
        </w:rPr>
        <w:t>一、填空题（每空1分，共14分）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1．在物理学中，同一个字母的大写和小写表示的物理量常常不同，如：V表示体积，v表示速度；大写P表示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，小写p表示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2．学校的旗杆顶端都装有一个滑轮，升国旗时，升旗手向下缓缓拉动绳索，国旗就缓缓上升，这个滑轮的作用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是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；某校旗杆高12m，国旗重约1kg，要在唱一遍国歌的时间（约40秒）恰好将国旗从地面升到顶端，升旗手做有用功的功率约为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W。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3．在“十三五”科技创新成就展上，我国首台双人碳纤维雪车身披中国红“战袍“亮相，在比赛的过程中，以雪车为参照物，运动员是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（选填“运动”或“静止”）的；该雪车的底部有两组独立的滑行钢刃，转弯时会在赛道表面留下划痕，这说明力可以改变物体的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4．如图所示是某型号无人机正在给农田喷洒农药的场景。当无人机沿直线匀速水平向前飞行时，无人机处于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（选填“平衡”或“非平衡”）状态，喷洒过程中无人机的动能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（选填“增大”“减小”或“不变”）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962025" cy="523875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5．如图所示的电路中，电源电压恒定，已知R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Cs w:val="21"/>
        </w:rPr>
        <w:t>＝10Ω，R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>＝30Ω，当S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Cs w:val="21"/>
        </w:rPr>
        <w:t>闭合、S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断开时，电流表示数为0.4A，则电源电压为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V，R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的电功率为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W；当S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Cs w:val="21"/>
        </w:rPr>
        <w:t>、S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均断开时，电路工作3min产生的热量为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J。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1400175" cy="1171575"/>
            <wp:effectExtent l="0" t="0" r="0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370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6．小明家的电能表某月月初的示数是</w:t>
      </w: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1238250" cy="314325"/>
            <wp:effectExtent l="0" t="0" r="0" b="0"/>
            <wp:docPr id="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Cs w:val="21"/>
        </w:rPr>
        <w:t xml:space="preserve">.月末的示数如图所示。若按0.5元/（kW•h）的标准收费，则小明家该月应缴纳电费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元。某天，小明单独将家里的电热水器接入电路中使用时，发现电能表的转盘在5min内转过200r，则电热水器的实际功率为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W。从安全用电的角度考虑，电热水器的电源线应选择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（选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Cs w:val="21"/>
        </w:rPr>
        <w:t>填“粗”或“细”）一些的导线来制作。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952500" cy="971550"/>
            <wp:effectExtent l="0" t="0" r="0" b="0"/>
            <wp:docPr id="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Cs w:val="21"/>
        </w:rPr>
        <w:t>二、选择题（本题共8小题，每小题2分，共16分。第7-12题，每题只有一个选项符合要求；第13-14题，每题有两个选项符合要求，全部选择正确得2分，选择正确但是不全的得1分，有选错的得0分）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7．下列生活中的数据最接近实际的（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A．家用台灯的功率约为10W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B．成年人的正常体温是39</w:t>
      </w:r>
      <w:r>
        <w:rPr>
          <w:rFonts w:hint="eastAsia" w:ascii="宋体" w:hAnsi="宋体" w:eastAsia="宋体" w:cs="宋体"/>
          <w:color w:val="000000" w:themeColor="text1"/>
          <w:szCs w:val="21"/>
        </w:rPr>
        <w:t>℃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C．成年人步行的速度约为5m/s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D．滑轮组的机械效率最高可以达到100%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8．下列实例中与船闸的工作原理相同的是（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A．抽水机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  <w:szCs w:val="21"/>
        </w:rPr>
        <w:t>B．吸尘器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  <w:szCs w:val="21"/>
        </w:rPr>
        <w:t>C．茶壶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  <w:szCs w:val="21"/>
        </w:rPr>
        <w:t>D．托盘天平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9．如图所示，取两个相同的验电器A和B，使A带正电，B不带电.用带绝缘柄的金属棒将A和B上的两金属球连接起来，则下列说法正确的是（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2295525" cy="1343025"/>
            <wp:effectExtent l="0" t="0" r="0" b="0"/>
            <wp:docPr id="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846" cy="134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A．A中的正电荷通过金属棒流向B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B．A中的电子通过金属棒流向B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C．连接的瞬间金属棒中电流的方向为从B到A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D．A的金属箔张角变小，B的金属箔张角变大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10．安全用电是同学们日常生活中必须具备的意识，下列关于家庭电路和安全用电的说法中，正确的是（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A．家用电器的金属外壳要与三脚插头较长的插脚相连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B．家庭电路中控制用电器的开关与火线或零线相连都可以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C．多个大功率用电器能同时接在同一个插座上使用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D．不接触高压输电线路就不会发生触电危险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11．如图所示是家庭电路的一部分，闭合开关S后灯L不亮，用测电笔测试c处，氖管发光，则下列说法正确的是（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1343025" cy="1200150"/>
            <wp:effectExtent l="0" t="0" r="0" b="0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A．火线与零线短路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B．a.d之间某处断路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C．若将开关和灯互换位置，仍然符合安全用电原则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D．若此时站在地上的人接触c点，漏电保护器会切断电路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12．如图所示是小胡测量滑轮组的机械效率的实验装置，所提升的钩码完全相同且单个钩码的质量为50g，g取10N/kg。在小胡利用弹簧测力计竖直向上匀速提升钩码的过程中，下列说法错误的是，（不计绳重和摩擦）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1409700" cy="1638300"/>
            <wp:effectExtent l="0" t="0" r="0" b="0"/>
            <wp:docPr id="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897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A．绳子自由端的拉力大小为0.8N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B．当将钩码匀速提升20cm时，拉力做功0.16J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C．该滑轮组的机械效率约为41.7%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D．若用该滑轮组匀速提升4个钩码，滑轮组的机械效率变大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（多选）13．如图所示，将棱长为10cm、重力为6N的正方体木块放入装有水的烧杯中，木块静止时漂浮在水面上，则（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1133475" cy="1000125"/>
            <wp:effectExtent l="0" t="0" r="0" b="0"/>
            <wp:docPr id="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A．木块受到的浮力为6N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B．向水中适当加一些盐，木块再次静止时受到的浮力增大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C．向水中适当加一些盐，木块再次静止时底部受到的压强变大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D．用细铁丝把木块向下压至图中的虚线位置，这个过程中杯底所受液体的压强先增大后不变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（多选）14．如图为一种测量酒精气体浓度的测试仪的工作原理图，电源电压恒为6V，定值电阻R＝10Ω，R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color w:val="000000" w:themeColor="text1"/>
          <w:szCs w:val="21"/>
        </w:rPr>
        <w:t>是酒精气敏电阻，其阻值随酒精气体浓度的增大而减小，阻值变化范围为5～20Ω。闭合开关S后，当环境中的酒精气体浓度逐渐增大时，下列说法正确的是（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1905000" cy="1590675"/>
            <wp:effectExtent l="0" t="0" r="0" b="0"/>
            <wp:docPr id="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A．电流表的示数变小，电压表的示数变大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B．电压表与电流表示数的比值不变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C．电压表示数的变化范围为1～3V</w:t>
      </w:r>
      <w:r>
        <w:rPr>
          <w:rFonts w:ascii="Times New Roman" w:hAnsi="Times New Roman" w:cs="Times New Roman"/>
          <w:color w:val="000000" w:themeColor="text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D．R，的最大电功率为0.9W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Cs w:val="21"/>
        </w:rPr>
        <w:t>三、作图题（本题共2小题，每小题2分，共4分）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15．请你根据通电螺线管外部小磁针静止时的指向，在图中标出磁感线方向，并在括号内标出螺线管内部的小磁针的N.S极。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2276475" cy="1323975"/>
            <wp:effectExtent l="0" t="0" r="0" b="0"/>
            <wp:docPr id="1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793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16．投影仪的灯泡功率很大.需要使用风扇进行散热。在使用投影仪时.先闭合开关S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>.风扇转动.再闭合开关S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Cs w:val="21"/>
        </w:rPr>
        <w:t>，灯泡发光；若只闭合开关S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Cs w:val="21"/>
        </w:rPr>
        <w:t>.灯泡不发光。请在图中按要求将电路连接完整。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2133600" cy="1143000"/>
            <wp:effectExtent l="0" t="0" r="0" b="0"/>
            <wp:docPr id="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898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Cs w:val="21"/>
        </w:rPr>
        <w:t>四、实验探究题（第17题4分，第18题6分，第19题7分，共17分）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17．某小组利用如图甲所示的装置探究固体熔化时温度的变化规律。</w:t>
      </w: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3181350" cy="1571625"/>
            <wp:effectExtent l="0" t="0" r="0" b="0"/>
            <wp:docPr id="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157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（1）本实验采用水浴法加热的优点是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（2）图乙是根据实验数据作出的海波和石蜡的温度随时间变化的图像。图线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（选填“a”或“b”）是海波的熔化图像，判断理由是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（3）在海波和石蜡熔化的过程中.如果将试管从烧杯中取出，海波和石蜡停止熔化：再将试管放回烧杯后.海波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和石蜡又继续熔化.该现象说明周体熔化时需要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18．小刚和小强在实验室测量某种矿石的密度。</w:t>
      </w: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5287010" cy="1209675"/>
            <wp:effectExtent l="0" t="0" r="0" b="0"/>
            <wp:docPr id="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（1）小刚选取了一块体积较小的矿石进行测量.实验步骤如下：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将托盘天平放在水平桌面上.如图甲所示.然后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，调节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.直到天平横梁平衡；用这台调节好的天平测量矿石的质量.天平平衡时右盘中的砝码和游码在标尺上的位置如图乙所示。矿石的质量为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如图丙.向量筒中倒入适量的水.读出水面所对应的刻度，再用细线拴住矿石使其缓慢浸没在水中，再次读出水面所对应的刻度.则这块矿石的密度为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kg/m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（2）小强选取的矿石体积稍大.放不进量筒里，他借助天平、烧杯（有刻度，如图丁）、注射器和水（水的密度为ρ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水</w:t>
      </w:r>
      <w:r>
        <w:rPr>
          <w:rFonts w:ascii="Times New Roman" w:hAnsi="Times New Roman" w:cs="Times New Roman"/>
          <w:color w:val="000000" w:themeColor="text1"/>
          <w:szCs w:val="21"/>
        </w:rPr>
        <w:t>）.也测出了矿石的密度.实验步骤如下：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</w:t>
      </w:r>
      <w:r>
        <w:rPr>
          <w:rFonts w:ascii="Times New Roman" w:hAnsi="Times New Roman" w:cs="Times New Roman"/>
          <w:color w:val="000000" w:themeColor="text1"/>
          <w:szCs w:val="21"/>
        </w:rPr>
        <w:t>用天平测出矿石的质量m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</w:t>
      </w:r>
      <w:r>
        <w:rPr>
          <w:rFonts w:ascii="Times New Roman" w:hAnsi="Times New Roman" w:cs="Times New Roman"/>
          <w:color w:val="000000" w:themeColor="text1"/>
          <w:szCs w:val="21"/>
        </w:rPr>
        <w:t>向烧杯中注水直至水面到达500mL.刻度线处.用天平测出烧杯和水的总质量m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</w:t>
      </w:r>
      <w:r>
        <w:rPr>
          <w:rFonts w:ascii="Times New Roman" w:hAnsi="Times New Roman" w:cs="Times New Roman"/>
          <w:color w:val="000000" w:themeColor="text1"/>
          <w:szCs w:val="21"/>
        </w:rPr>
        <w:t>将矿石放入烧杯中，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用天平测出此时烧杯、水和矿石的总质量m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szCs w:val="21"/>
        </w:rPr>
        <w:t>；（矿石始终浸没在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水中）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④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经计算可知，这块矿石的密度为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（用测量量和已知量的符号表示）。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19．在一次物理课上，同学们想探究电流跟电压的关系.实验器材有：电源.电流表、电压表、滑动变阻器、开关各一个，三个定值电阻（5Ω、10Ω、15Ω）.导线若干。</w:t>
      </w: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5277485" cy="1695450"/>
            <wp:effectExtent l="0" t="0" r="0" b="0"/>
            <wp:docPr id="1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7587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（1）请用笔画线代替导线把图甲中的电路连接完整。（要求滑动变阻器的滑片向右滑动时滑动变阻器连入电路的阻值变大）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（2）连好电路后.闭合开关.发现无论怎样移动滑片，电流表指针均无偏转，而电压表示数接近电源电乐，则原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因可能是定值电阻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（3）解决上述问题后.闭合开关，移动滑动变阻器的滑片.电流表示数如图乙所示.其读数为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（4）小亮同学有意识地将R两端电压调到0.5V、1V、1.5V.并分别测出其对应的电流；而小辉同学则随意地将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R两端电压调到0.4V、0.7V、1.6V.并分别测出其对应的电流。你赞同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同学的做法.理由是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（5）如图丙所示是某同学根据实验数据作出的某定值电阻的I﹣U图像，阴影部分的面积表示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，大小为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  <w:szCs w:val="21"/>
        </w:rPr>
        <w:t>五、综合应用题（第20题9分，第21题10分，共19分）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20．小强家购置了一台油电混合动力汽车，该车利用内燃机和电动机共同提供动力.其蓄电池最多可以储存44kW•h的电能.电动机将电能转化为机械能的效率可达60%。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 xml:space="preserve">（1）电动机的工作原理是 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>　   　</w:t>
      </w:r>
      <w:r>
        <w:rPr>
          <w:rFonts w:ascii="Times New Roman" w:hAnsi="Times New Roman" w:cs="Times New Roman"/>
          <w:color w:val="000000" w:themeColor="text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（2）该车某次在平直公路上匀速行驶时.受到的阻力为720N.则该车匀速行驶100km的过程中牵引力做了多少功？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（3）蓄电池充满电后，仅由电动机提供动力，假设汽车受到的阻力不变.该车持续行驶的最大路程是多少？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（4）假设汽车受到的阻力不变.仅由汽油机提供动力.汽油的热值取5.0×10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color w:val="000000" w:themeColor="text1"/>
          <w:szCs w:val="21"/>
        </w:rPr>
        <w:t>J/L.汽油机的效率为30%，则汽车匀速行驶100km耗油多少升？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21．新欣的妈妈买了一个电热水壶（如图所示），其部分参数如表所示。新欣同学想测试一下电热水壶实际使用时的功率，于是她关闭了家中其他的用电器，只将电热水壶装满水后接入家庭电路中加热.发现将初温为20</w:t>
      </w:r>
      <w:r>
        <w:rPr>
          <w:rFonts w:hint="eastAsia" w:ascii="宋体" w:hAnsi="宋体" w:eastAsia="宋体" w:cs="宋体"/>
          <w:color w:val="000000" w:themeColor="text1"/>
          <w:szCs w:val="21"/>
        </w:rPr>
        <w:t>℃</w:t>
      </w:r>
      <w:r>
        <w:rPr>
          <w:rFonts w:ascii="Times New Roman" w:hAnsi="Times New Roman" w:cs="Times New Roman"/>
          <w:color w:val="000000" w:themeColor="text1"/>
          <w:szCs w:val="21"/>
        </w:rPr>
        <w:t>的水加热到100</w:t>
      </w:r>
      <w:r>
        <w:rPr>
          <w:rFonts w:hint="eastAsia" w:ascii="宋体" w:hAnsi="宋体" w:eastAsia="宋体" w:cs="宋体"/>
          <w:color w:val="000000" w:themeColor="text1"/>
          <w:szCs w:val="21"/>
        </w:rPr>
        <w:t>℃</w:t>
      </w:r>
      <w:r>
        <w:rPr>
          <w:rFonts w:ascii="Times New Roman" w:hAnsi="Times New Roman" w:cs="Times New Roman"/>
          <w:color w:val="000000" w:themeColor="text1"/>
          <w:szCs w:val="21"/>
        </w:rPr>
        <w:t>时.用时4min.电能表的转盘转了240转.已知新欣家的电能表参数是1800r/（kW•h）.水的密度ρ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水</w:t>
      </w:r>
      <w:r>
        <w:rPr>
          <w:rFonts w:ascii="Times New Roman" w:hAnsi="Times New Roman" w:cs="Times New Roman"/>
          <w:color w:val="000000" w:themeColor="text1"/>
          <w:szCs w:val="21"/>
        </w:rPr>
        <w:t>＝1.0×10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Cs w:val="21"/>
        </w:rPr>
        <w:t>kg/m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Cs w:val="21"/>
        </w:rPr>
        <w:t>.水的比热容c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水</w:t>
      </w:r>
      <w:r>
        <w:rPr>
          <w:rFonts w:ascii="Times New Roman" w:hAnsi="Times New Roman" w:cs="Times New Roman"/>
          <w:color w:val="000000" w:themeColor="text1"/>
          <w:szCs w:val="21"/>
        </w:rPr>
        <w:t>＝4.2×10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Cs w:val="21"/>
        </w:rPr>
        <w:t>J/（kg•</w:t>
      </w:r>
      <w:r>
        <w:rPr>
          <w:rFonts w:hint="eastAsia" w:ascii="宋体" w:hAnsi="宋体" w:eastAsia="宋体" w:cs="宋体"/>
          <w:color w:val="000000" w:themeColor="text1"/>
          <w:szCs w:val="21"/>
        </w:rPr>
        <w:t>℃</w:t>
      </w:r>
      <w:r>
        <w:rPr>
          <w:rFonts w:ascii="Times New Roman" w:hAnsi="Times New Roman" w:cs="Times New Roman"/>
          <w:color w:val="000000" w:themeColor="text1"/>
          <w:szCs w:val="21"/>
        </w:rPr>
        <w:t>）.电热水壶的电热丝的阻值保持不变。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909"/>
        <w:gridCol w:w="417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07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电热水壶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5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型号</w:t>
            </w:r>
          </w:p>
        </w:tc>
        <w:tc>
          <w:tcPr>
            <w:tcW w:w="85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ZDH100B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5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额定电压（频率）</w:t>
            </w:r>
          </w:p>
        </w:tc>
        <w:tc>
          <w:tcPr>
            <w:tcW w:w="85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220V（50Hz）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5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额定功率</w:t>
            </w:r>
          </w:p>
        </w:tc>
        <w:tc>
          <w:tcPr>
            <w:tcW w:w="85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2200W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5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容量</w:t>
            </w:r>
          </w:p>
        </w:tc>
        <w:tc>
          <w:tcPr>
            <w:tcW w:w="85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1L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（1）烧水过程中.水吸收的热量为多少？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（2）该电热水壶烧水的效率为多少？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（3）该电热水壶的实际功率是多少？电热水壶的电热丝的阻值是多少？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Cs w:val="21"/>
        </w:rPr>
        <w:drawing>
          <wp:inline distT="0" distB="0" distL="0" distR="0">
            <wp:extent cx="990600" cy="1162050"/>
            <wp:effectExtent l="0" t="0" r="0" b="0"/>
            <wp:docPr id="1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38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A4"/>
    <w:rsid w:val="00023E85"/>
    <w:rsid w:val="000D45C8"/>
    <w:rsid w:val="00CD00A4"/>
    <w:rsid w:val="4782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CellMar>
        <w:left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8"/>
    <w:link w:val="13"/>
    <w:uiPriority w:val="1"/>
    <w:rPr>
      <w:kern w:val="0"/>
      <w:sz w:val="22"/>
    </w:rPr>
  </w:style>
  <w:style w:type="character" w:styleId="15">
    <w:name w:val="Placeholder Text"/>
    <w:basedOn w:val="8"/>
    <w:semiHidden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uiPriority w:val="99"/>
  </w:style>
  <w:style w:type="paragraph" w:customStyle="1" w:styleId="17">
    <w:name w:val="ab"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70C04B-7827-4E9E-8934-62ECA69980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1927</Words>
  <Characters>2062</Characters>
  <Lines>93</Lines>
  <Paragraphs>102</Paragraphs>
  <TotalTime>1</TotalTime>
  <ScaleCrop>false</ScaleCrop>
  <LinksUpToDate>false</LinksUpToDate>
  <CharactersWithSpaces>3887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2022-05-08T02:41:00Z</dcterms:created>
  <dc:creator>Administrator</dc:creator>
  <cp:lastModifiedBy>Administrator</cp:lastModifiedBy>
  <cp:lastPrinted>2022-05-08T08:44:00Z</cp:lastPrinted>
  <dcterms:modified xsi:type="dcterms:W3CDTF">2022-05-20T06:44:30Z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