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11239500</wp:posOffset>
            </wp:positionV>
            <wp:extent cx="266700" cy="431800"/>
            <wp:effectExtent l="0" t="0" r="7620" b="1016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2022年临沂市初中学业水平考试模拟试题（六）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化学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卷分第I卷（选择题）和第Ⅱ卷（非选择题）两部分，共8页。满分100分，考试时间90分钟。答卷前，考生务必用0.5毫米黑色签字笔将自己的姓名、准考证号、座号填写在试卷和答题卡规定的位置。考试结来后，将本试卷和答题卡一并交回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2.答题注意事项见答题卡，答在本试卷上不得分。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第I卷（选择题</w:t>
      </w:r>
      <w:r>
        <w:rPr>
          <w:rFonts w:hint="eastAsia" w:ascii="Times New Roman" w:hAnsi="Times New Roman"/>
          <w:b/>
          <w:bCs/>
          <w:sz w:val="32"/>
          <w:szCs w:val="32"/>
        </w:rPr>
        <w:tab/>
      </w:r>
      <w:r>
        <w:rPr>
          <w:rFonts w:hint="eastAsia" w:ascii="Times New Roman" w:hAnsi="Times New Roman"/>
          <w:b/>
          <w:bCs/>
          <w:sz w:val="32"/>
          <w:szCs w:val="32"/>
        </w:rPr>
        <w:tab/>
      </w:r>
      <w:r>
        <w:rPr>
          <w:rFonts w:hint="eastAsia" w:ascii="Times New Roman" w:hAnsi="Times New Roman"/>
          <w:b/>
          <w:bCs/>
          <w:sz w:val="32"/>
          <w:szCs w:val="32"/>
        </w:rPr>
        <w:t>共36分）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可能用到的相对原子质量：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H-1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C-12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O-16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Cl-35.5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Na-23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Cu-64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Fe-56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一、选择题（本题包括18小题，每小题2分，共36分。每小题只有一个正确答案）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1.古丝绸之路将中国的发明和技术传送到国外，下列发明和技术不涉及化学变化的是（）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A.烧制瓷器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B.蚕丝织布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C.稻草造纸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D.粮食酿酒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2.下列沂蒙特产中能为人体提供丰富蛋白质的是（）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A.六姐妹煎饼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B.沂河鲤鱼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C.苍山大蒜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D.蒙山松菇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3.下列物质分类正确的是（）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A.纯净物：冰水混合物、纯碱、盐酸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B.氧化物：双氧水、氧化铁、熟石灰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C.盐：硫酸铜、小苏打、硝酸铵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D合金：生铁、磁铁、青铜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4.下列实验操作不正确的是（）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A.添加酒精</w:t>
      </w:r>
      <w:r>
        <w:drawing>
          <wp:inline distT="0" distB="0" distL="114300" distR="114300">
            <wp:extent cx="1285875" cy="115252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B.量取9.0mL液体</w:t>
      </w:r>
      <w:r>
        <w:drawing>
          <wp:inline distT="0" distB="0" distL="114300" distR="114300">
            <wp:extent cx="857250" cy="121920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C.滴管用毕即插回</w:t>
      </w:r>
      <w:r>
        <w:drawing>
          <wp:inline distT="0" distB="0" distL="114300" distR="114300">
            <wp:extent cx="742950" cy="102870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D.称量氯化钠</w:t>
      </w:r>
      <w:r>
        <w:drawing>
          <wp:inline distT="0" distB="0" distL="114300" distR="114300">
            <wp:extent cx="1085850" cy="981075"/>
            <wp:effectExtent l="0" t="0" r="0" b="952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5.下列化学用语与含义相符的是（）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A.2H表示2个氢元素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B.2N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表示2个氮分子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表示3个氧原子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D.2Mg</w:t>
      </w:r>
      <w:r>
        <w:rPr>
          <w:rFonts w:hint="eastAsia" w:ascii="Times New Roman" w:hAnsi="Times New Roman"/>
          <w:vertAlign w:val="superscript"/>
        </w:rPr>
        <w:t>+2</w:t>
      </w:r>
      <w:r>
        <w:rPr>
          <w:rFonts w:hint="eastAsia" w:ascii="Times New Roman" w:hAnsi="Times New Roman"/>
        </w:rPr>
        <w:t>表示2个镁离子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6.下列说法不正确的是（）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A.自然界中发生的燃烧、动植物呼吸、金属的锈蚀都是氧化反应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B.植物的光合作用是空气中氧气的主要来源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C.液氧可用于火箭发射，是因为氧气具有可燃性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D.工业上采用分离液态空气法获得氧气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7.分子与原子的本质区别在于（）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A.分子是构成物质的一种微粒，而原子构成分子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B.分子比原子大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C.分子能保持物质的化学性质，而原子不能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D.在化学变化中分子可以再分，原子不能再分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8.生活中的下列做法不符合“低碳生活”理念的是（）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A.节约用电，随手关灯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B.循环使用教科书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C.不使用一次性木筷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D.大量燃放鞭炮，增加节日气氛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9.下列有关水的说法正确的是（）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A.冰水是混合物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B.水通电分解生成的氧气与氢气的体积比是2:1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C.煮沸可以将硬水转化为软水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D.水是常见的溶质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10.宏观辨识与微观探析是化学学科的核心素养之一。用分子、原子的观点解释下列现象，其中不合理的是A.水结成冰——分子停止运动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B.氢气和氧气生成水——分子本身发生变化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C.1体积水和1体积酒精混合后总体积变小——分子间有间隔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D.1滴水中大约有1.67×10</w:t>
      </w:r>
      <w:r>
        <w:rPr>
          <w:rFonts w:hint="eastAsia" w:ascii="Times New Roman" w:hAnsi="Times New Roman"/>
          <w:vertAlign w:val="superscript"/>
        </w:rPr>
        <w:t>21</w:t>
      </w:r>
      <w:r>
        <w:rPr>
          <w:rFonts w:hint="eastAsia" w:ascii="Times New Roman" w:hAnsi="Times New Roman"/>
        </w:rPr>
        <w:t>个水分子——分子很小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11.二氧化碳在生活中用途很多，下列有关碳及其化合物的说法正确的是（）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能使干燥的紫色石蕊试纸变红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B.木炭还原二氧化碳是放热反应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C.紧闭门窗用木炭烤火易使人中毒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D.实验室常用石灰石和稀硫酸制取二氧化碳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12.我国北方冬季常使用煤炉取吸，煤炉生火时，需先引燃木材来加热煤球使其燃烧。下列有关说法正确的是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A.煤、石油、酒精均属于化石燃料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B.煤炉生火时，用木材引燃是为了提高煤的着火点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C.煤球属于清洁燃料，燃烧时不会对环境造成污染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D.把煤做成蜂窝状，增大了煤与空气的接触面积，使其燃烧更充分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13.现有X、Y、Z三种金属，如果把X和Y分别放入稀硫酸中，X溶解并产生氢气，Y不反应；如果把Y和Z分别放入硝酸银溶液中，过一会儿在Y的表面有银析出，而Z没变化，则X、Y、Z的金属活动性顺序为（）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A.X&gt;Y&gt;Z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B.Z&gt;Y&gt;X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C.X&gt;Z&gt;Y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D.Y&gt;Z&gt;X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14.下列关于酸、碱、盐在生产和生活中的应用，说法不合理的是（）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是一种复合肥料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B.高温煅烧石灰石可制得生石灰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C.小苏打可用于治疗胃酸过多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D.将氯化铵和草木灰混合使用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15.在一密闭的容器中，一定质量的木炭与过量的氧气在点燃的条件下充分反应，容器内各相关量与反应时间的对应关系正确的是（）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drawing>
          <wp:inline distT="0" distB="0" distL="114300" distR="114300">
            <wp:extent cx="1295400" cy="1171575"/>
            <wp:effectExtent l="0" t="0" r="0" b="952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B.</w:t>
      </w:r>
      <w:r>
        <w:drawing>
          <wp:inline distT="0" distB="0" distL="114300" distR="114300">
            <wp:extent cx="1247775" cy="1247775"/>
            <wp:effectExtent l="0" t="0" r="9525" b="952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C.</w:t>
      </w:r>
      <w:r>
        <w:drawing>
          <wp:inline distT="0" distB="0" distL="114300" distR="114300">
            <wp:extent cx="1285875" cy="1143000"/>
            <wp:effectExtent l="0" t="0" r="9525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D.</w:t>
      </w:r>
      <w:r>
        <w:drawing>
          <wp:inline distT="0" distB="0" distL="114300" distR="114300">
            <wp:extent cx="1257300" cy="1162050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16.类推是化学学习中常用的思维方法，以下类推结果正确的是（）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A.锌和盐酸反应生成氯化锌和氢气，则金属铜能和盐酸反应生成氯化铜和氢气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B.燃烧一般伴随着发光、放热的现象，所以有发光、放热现象的变化一定是燃烧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C.酸溶液能使紫色石蕊试液变红，所以能使紫色石蕊试液变红的物质一定是酸的溶液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D.碱的水溶液显碱性，所以氢氧化钠的水溶液一定显碱性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17.下列各组物质的溶液在混合时，能发生反应，但不产生沉淀或气体的是（）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</w:rPr>
        <w:t>B.Ca（OH）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、HCl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、Ba（OH）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</w:rPr>
        <w:t>D.KNO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18.下列实验方法能达到实验目的的是（）</w:t>
      </w:r>
    </w:p>
    <w:tbl>
      <w:tblPr>
        <w:tblStyle w:val="7"/>
        <w:tblW w:w="6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3156"/>
        <w:gridCol w:w="3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</w:p>
        </w:tc>
        <w:tc>
          <w:tcPr>
            <w:tcW w:w="315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实验目的</w:t>
            </w:r>
          </w:p>
        </w:tc>
        <w:tc>
          <w:tcPr>
            <w:tcW w:w="326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315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鉴别碳粉和四氧化三铁粉末</w:t>
            </w:r>
          </w:p>
        </w:tc>
        <w:tc>
          <w:tcPr>
            <w:tcW w:w="326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观察颜色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315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除去生石灰中混有的碳酸钙</w:t>
            </w:r>
          </w:p>
        </w:tc>
        <w:tc>
          <w:tcPr>
            <w:tcW w:w="326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加入适量的稀盐酸，过滤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315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分离NaCI和CuCl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混合溶液</w:t>
            </w:r>
          </w:p>
        </w:tc>
        <w:tc>
          <w:tcPr>
            <w:tcW w:w="326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加入适量的NaOH溶液，过滤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315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除去KNO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溶液中混有的KCI</w:t>
            </w:r>
          </w:p>
        </w:tc>
        <w:tc>
          <w:tcPr>
            <w:tcW w:w="326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加入适量的AgNO3溶液，过滤</w:t>
            </w:r>
          </w:p>
        </w:tc>
      </w:tr>
    </w:tbl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第Ⅱ卷（非选择题</w:t>
      </w:r>
      <w:r>
        <w:rPr>
          <w:rFonts w:hint="eastAsia" w:ascii="Times New Roman" w:hAnsi="Times New Roman"/>
          <w:b/>
          <w:bCs/>
          <w:sz w:val="32"/>
          <w:szCs w:val="32"/>
        </w:rPr>
        <w:tab/>
      </w:r>
      <w:r>
        <w:rPr>
          <w:rFonts w:hint="eastAsia" w:ascii="Times New Roman" w:hAnsi="Times New Roman"/>
          <w:b/>
          <w:bCs/>
          <w:sz w:val="32"/>
          <w:szCs w:val="32"/>
        </w:rPr>
        <w:tab/>
      </w:r>
      <w:r>
        <w:rPr>
          <w:rFonts w:hint="eastAsia" w:ascii="Times New Roman" w:hAnsi="Times New Roman"/>
          <w:b/>
          <w:bCs/>
          <w:sz w:val="32"/>
          <w:szCs w:val="32"/>
        </w:rPr>
        <w:t>共64分）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二、填空与简答题（每个化学方程式2分，其它每空1分，共40分）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19.生活中处处有化学，根据课本中的知识完成以下填空：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（1）医疗上，常用0.9%的生理盐水给病人补充体液，生理盐水中的溶质是__________（填化学式）。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（2）实验室制取氧气，用排水法收集时，待气泡________冒出时才开始收集；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（3）春联上的字迹长久不褪色，是因为墨汁中的碳单质常温下具有____________性。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（4）农村一些家庭用“沼气”做燃料，沼气的主要成分是甲烷（CH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）。甲烷在氧气中完全燃烧生成水和一种能使石灰水变浑浊的气体，请你写出该反应的化学方程式：_________________。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20.水是人及一切生物生存所必需的，为了人类和社会经济的可持续发展，我们应该了解一些有关水的知识。请你回答：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（1）天然水中含有许多杂质，可利用吸附、沉淀、过滤和蒸馏等方法净化，其中净化程度最高的方法是_____________，过滤时玻璃棒的作用是_____________。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（2）硬水给生活和生产带来很多麻烦，生活中可用_____________来区分硬水和软水。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（3）地球上的总储水量虽然很大，但淡水很少，爱护水资源是每个公民的责任和义务。下列行为属于节约用水的是_____________（填序号）。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A.公共场所不用随手关水龙头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B.洗完菜的水用来浇花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C.不间断放水刷牙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21.学习化学后，我们学会了从微观角度认识事物，根据下列几种示意图，回答问题：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418330" cy="1186180"/>
            <wp:effectExtent l="0" t="0" r="127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5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319" cy="119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（1）由图A可知硅元素质子数是_____________。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（2）图中B、C、D、E粒子共表示_____________种元素。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（3）若D是离子结构示意图，则x=_____________。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（4）图中B和C所形成化合物的化学式_____________。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22.请回答下列与含碳物质有关的问题：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（1）金刚石和石墨物理性质有很大的差异，其原因是_____________。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（2）K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都含_____________（填离子符号）。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与H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O反应，生成一种能使石蕊溶液变红的物质，这种物质是_____________（填化学式）。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（4）科学家采用组合转化技术，将CO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以一定比例混合，在特定条件下发生反应生成水和另外一种化工原料R，该反应的化学方程式为：</w:t>
      </w:r>
      <w:r>
        <w:rPr>
          <w:rFonts w:ascii="Times New Roman" w:hAnsi="Times New Roman"/>
          <w:color w:val="FF0000"/>
          <w:position w:val="-12"/>
        </w:rPr>
        <w:object>
          <v:shape id="_x0000_i1025" o:spt="75" type="#_x0000_t75" style="height:17.85pt;width:108.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Times New Roman" w:hAnsi="Times New Roman"/>
          <w:color w:val="FF0000"/>
        </w:rPr>
        <w:t xml:space="preserve"> </w:t>
      </w:r>
      <w:r>
        <w:rPr>
          <w:rFonts w:hint="eastAsia" w:ascii="Times New Roman" w:hAnsi="Times New Roman"/>
        </w:rPr>
        <w:t>，根据上述反应推断R的化学式是_____________。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23.野炊过程实际上是运用化学知识分析、解决问题的过程，因为该项活动过程中涉及许多化学知识的运用。某次野炊活动中，同学们携带了铁锅、牛肉、面条、西红柿、食用油、食盐、味精、食醋、去污粉（有效成份为碳酸钠）等物品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（1）携带过程中，不慎将装食盐、去污粉的瓶子混淆了。若要将它们区分开来，适宜选用_____________（填所携带的物品名称）。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（2）在生火过程中，同学们都把木柴架空，这样可以_____________。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（3）在“灶”上悬挂野炊锅时，小明生火后小心调节野炊锅到合适的高度。这样做的原因可能是_____________（填序号）。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A.使用焰心加热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B.使用内焰加热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C.使用外焰加热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（4）烹煮牛肉西红柿汤时，为了解汤的咸淡是否适宜，小春同学取锅中少量汤品尝。取少量汤进行品尝就可知道整锅汤咸淡如何，是因为溶液具有_____________（填一条性质）。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24.二氧化碳已逐渐成为一种备受关注的物质，依据下图回答问题。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188460" cy="1597025"/>
            <wp:effectExtent l="0" t="0" r="2540" b="317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846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（1）实验1说明二氧化碳具有的化学性质是_____________。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（2）实验2瓶中发生反应的实验现象为_____________。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（3）实验3，A中的现象是_____________，B试管中反应的化学方程式是_____________。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25.如图所示是甲、乙、丙三种固体物质的溶解度曲线，请根据溶解度曲线回答下列问题：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1838325" cy="2085975"/>
            <wp:effectExtent l="0" t="0" r="9525" b="952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9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（1）交点P表示的含义是_____________。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℃时，将30g甲物质加入到50g水中，充分溶解后所得溶液的质量为_____________g，溶质的质量分数为_____________。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（3）当甲中含有少量乙时，提纯甲的方法是_____________。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26.某同学绘制了酸与碱、酸与金属反应的微观示意图，请根据图示完成下列问题：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340100" cy="1760855"/>
            <wp:effectExtent l="0" t="0" r="12700" b="1079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0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100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（1）图甲描述了氢氧化钠溶液与盐酸反应的微观实质，图中A、B、C处应填入的化学式或离子符号依次为_____________，该反应的基本反应类型为_____________。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（2）图乙是二者反应过程的微观示意图，从微观角度看，该反应有效相互作用的微粒是_____________（写微粒符号，下同），产生的新微粒是_____________。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27.某种手机电路板中含有Fe、Cu、Au、Ag、Ni（镍，银白色金属）等金属，如下是某工厂回收部分金属的流程图。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366895" cy="1125220"/>
            <wp:effectExtent l="0" t="0" r="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1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3946" cy="113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（1）金属板与足量稀硫酸反应伴随的现象是______________________。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（2）写出滤液②中金属阳离子符号___________________。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（3）写出滤液③和铁粉发生反应的一个化学方程式___________________。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（4）Cu、Ag、Ni在溶液中的活动性由强到弱的顺序依次是___________________。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（5）对滤渣①进一步处理后，所得的滤渣中含有的成分是___________________。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三、实验探究题（每个化学方程式2分，其它每空1分，共12分）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28.根据如图所示装置，回答有关问题：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2388235" cy="1638300"/>
            <wp:effectExtent l="0" t="0" r="0" b="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2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945" cy="164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（1）装置B中，仪器X的名称为_________________。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（2）实验室用大理石和稀盐酸来制取二氧化碳，侧选取的发生装置为_________________（填字母序号）。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（3）若用装置C收集氧气，则氧气应从_________________（填“a”或“b”）端导管口通入。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（4）利用实验室制取二氧化碳的发生装置，还可以制取初中化学常见的气体是_________________（填化学式，任写一种）。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29.某化学兴趣小组用石灰石和盐酸制取一瓶CO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，验满后，将澄清石灰水倒入该集气瓶中，发现没有变浑浊。兴趣小组对这个异常现象进行了探究。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【提出问题】澄清石灰水为什么没有变浑浊？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【查阅资料】（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过量时，CaCO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沉淀会转化为可溶于水的Ca（HCO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ind w:firstLine="1155" w:firstLineChars="55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（2）AgCl不溶于稀硝酸。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【提出猜想】I.石灰水已完全变质；</w:t>
      </w:r>
      <w:r>
        <w:rPr>
          <w:rFonts w:ascii="Times New Roman" w:hAnsi="Times New Roman"/>
        </w:rPr>
        <w:t>Ⅱ</w:t>
      </w:r>
      <w:r>
        <w:rPr>
          <w:rFonts w:hint="eastAsia" w:ascii="Times New Roman" w:hAnsi="Times New Roman"/>
        </w:rPr>
        <w:t>._______________；</w:t>
      </w:r>
      <w:r>
        <w:rPr>
          <w:rFonts w:hint="eastAsia" w:ascii="宋体" w:hAnsi="宋体" w:cs="宋体"/>
        </w:rPr>
        <w:t>Ⅲ</w:t>
      </w:r>
      <w:r>
        <w:rPr>
          <w:rFonts w:hint="eastAsia" w:ascii="Times New Roman" w:hAnsi="Times New Roman"/>
        </w:rPr>
        <w:t>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中混有HCl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【实验方案】兴趣小组用原药品继续制取CO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，并进行探究。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138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步骤</w:t>
            </w:r>
          </w:p>
        </w:tc>
        <w:tc>
          <w:tcPr>
            <w:tcW w:w="413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实验现象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)</w:t>
            </w:r>
          </w:p>
        </w:tc>
        <w:tc>
          <w:tcPr>
            <w:tcW w:w="413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取少量澄清石灰水于试管中，加入饱和碳酸钠溶液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猜想I不成立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hint="eastAsia" w:ascii="Times New Roman" w:hAnsi="Times New Roman"/>
              </w:rPr>
              <w:t>)</w:t>
            </w:r>
          </w:p>
        </w:tc>
        <w:tc>
          <w:tcPr>
            <w:tcW w:w="413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将少量气体通入盛有澄清石灰水的试管中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猜想Ⅱ不成立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)</w:t>
            </w:r>
          </w:p>
        </w:tc>
        <w:tc>
          <w:tcPr>
            <w:tcW w:w="4138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将气体通入盛有________溶液的试管中，再加稀硝酸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</w:t>
            </w:r>
          </w:p>
        </w:tc>
        <w:tc>
          <w:tcPr>
            <w:tcW w:w="2492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猜想Ⅲ成立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上述步骤（3）反应的化学方程式为_________________。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【实验结论】制取的CO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气体中混入了HCl，所以澄清石灰水没有变浑浊。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【交流讨论】若要收集到纯净、干燥的CO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，需将混合气体依次通入饱和NaHCO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溶液和_________________。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四、计算题（30题4分，31题8分，共12分）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30.不经常锻炼的人剧烈运动后会感到肌肉酸痛，这是身体内乳酸积累造成的。乳酸的化学式为C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，请根据化学式计算：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（1）乳酸中碳、氢、氧三种元素的质量比_________________（最简整数比）。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（2）乳酸中碳元素的质量分数为_________________。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31.某纯碱（Na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样品只含有少量的氯化钠杂质，现称取6g试样放在烧杯中并滴入稀盐酸，当稀盐酸滴加至36.5g时，烧杯内溶液的总质量为40.3g（产生的气体全部逸出，并且得到不饱和溶液）。产生气体的质量与滴入稀盐酸的质量关系如图所示，试计算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（1）m=_________________。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（2）刚好完全反应时，所得溶液的溶质质量分数。（请写出计算过程，计算结果精确到0.1%）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1600200" cy="1981200"/>
            <wp:effectExtent l="0" t="0" r="0" b="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23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4D29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E1335"/>
    <w:rsid w:val="002F06B2"/>
    <w:rsid w:val="003102DB"/>
    <w:rsid w:val="00323803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A3241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06D9"/>
    <w:rsid w:val="007A5464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30592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14627DB"/>
    <w:rsid w:val="019A68DC"/>
    <w:rsid w:val="01AF2B8A"/>
    <w:rsid w:val="024D68B2"/>
    <w:rsid w:val="041C2376"/>
    <w:rsid w:val="044D4496"/>
    <w:rsid w:val="07C46FF7"/>
    <w:rsid w:val="081D3F87"/>
    <w:rsid w:val="0911557E"/>
    <w:rsid w:val="09FB5A90"/>
    <w:rsid w:val="0AAB000F"/>
    <w:rsid w:val="0BA845DC"/>
    <w:rsid w:val="0C031CE5"/>
    <w:rsid w:val="0C4657A3"/>
    <w:rsid w:val="0C5C342B"/>
    <w:rsid w:val="0FA24944"/>
    <w:rsid w:val="109378B6"/>
    <w:rsid w:val="10FD5FC1"/>
    <w:rsid w:val="11474E69"/>
    <w:rsid w:val="11A70856"/>
    <w:rsid w:val="12FC0CC0"/>
    <w:rsid w:val="157E2D22"/>
    <w:rsid w:val="15885E99"/>
    <w:rsid w:val="15E831B7"/>
    <w:rsid w:val="16881CCC"/>
    <w:rsid w:val="16EA65FB"/>
    <w:rsid w:val="17203151"/>
    <w:rsid w:val="1A393177"/>
    <w:rsid w:val="1A8F2F18"/>
    <w:rsid w:val="1BF15BE2"/>
    <w:rsid w:val="1C9903EF"/>
    <w:rsid w:val="1E9355F9"/>
    <w:rsid w:val="1FB37B1B"/>
    <w:rsid w:val="220A6487"/>
    <w:rsid w:val="22BF4304"/>
    <w:rsid w:val="24972921"/>
    <w:rsid w:val="252E7901"/>
    <w:rsid w:val="279F1926"/>
    <w:rsid w:val="28D2042F"/>
    <w:rsid w:val="296F73CF"/>
    <w:rsid w:val="29781910"/>
    <w:rsid w:val="2AA03037"/>
    <w:rsid w:val="2AF76995"/>
    <w:rsid w:val="2B0B7498"/>
    <w:rsid w:val="2B5523E0"/>
    <w:rsid w:val="2B9F68AD"/>
    <w:rsid w:val="2BB47184"/>
    <w:rsid w:val="2BC729AB"/>
    <w:rsid w:val="2C5F232A"/>
    <w:rsid w:val="2C610835"/>
    <w:rsid w:val="2CC32190"/>
    <w:rsid w:val="2E4B295A"/>
    <w:rsid w:val="2F7B60F5"/>
    <w:rsid w:val="30962F69"/>
    <w:rsid w:val="31104E6A"/>
    <w:rsid w:val="315A3A76"/>
    <w:rsid w:val="333C2F7B"/>
    <w:rsid w:val="35324FA8"/>
    <w:rsid w:val="362C1A38"/>
    <w:rsid w:val="363C251A"/>
    <w:rsid w:val="378717D9"/>
    <w:rsid w:val="37A60EA9"/>
    <w:rsid w:val="38156746"/>
    <w:rsid w:val="38274566"/>
    <w:rsid w:val="38314CCE"/>
    <w:rsid w:val="38D62AC2"/>
    <w:rsid w:val="39DF25E4"/>
    <w:rsid w:val="3A4A3B7B"/>
    <w:rsid w:val="3AF127AE"/>
    <w:rsid w:val="3B757348"/>
    <w:rsid w:val="3B9649D0"/>
    <w:rsid w:val="3C4B08AA"/>
    <w:rsid w:val="3D596E08"/>
    <w:rsid w:val="3E1F388D"/>
    <w:rsid w:val="3E644DD4"/>
    <w:rsid w:val="3F2E5B83"/>
    <w:rsid w:val="40651B5A"/>
    <w:rsid w:val="41C21362"/>
    <w:rsid w:val="42CE4E26"/>
    <w:rsid w:val="44B75D84"/>
    <w:rsid w:val="454C54CC"/>
    <w:rsid w:val="47F40BEE"/>
    <w:rsid w:val="49B92525"/>
    <w:rsid w:val="49DD727A"/>
    <w:rsid w:val="4A04246E"/>
    <w:rsid w:val="4B082735"/>
    <w:rsid w:val="4C075D54"/>
    <w:rsid w:val="4C914044"/>
    <w:rsid w:val="4CE11146"/>
    <w:rsid w:val="4D167D02"/>
    <w:rsid w:val="4D407D2F"/>
    <w:rsid w:val="4E534373"/>
    <w:rsid w:val="50FA6555"/>
    <w:rsid w:val="52091775"/>
    <w:rsid w:val="54073DDB"/>
    <w:rsid w:val="546149C6"/>
    <w:rsid w:val="54C631F3"/>
    <w:rsid w:val="55130426"/>
    <w:rsid w:val="55742D46"/>
    <w:rsid w:val="56D460A8"/>
    <w:rsid w:val="59461039"/>
    <w:rsid w:val="59673332"/>
    <w:rsid w:val="599761AA"/>
    <w:rsid w:val="59E47174"/>
    <w:rsid w:val="5D7F1EFB"/>
    <w:rsid w:val="5D8515C6"/>
    <w:rsid w:val="60B34AD0"/>
    <w:rsid w:val="629E6C99"/>
    <w:rsid w:val="62E14305"/>
    <w:rsid w:val="63D367BA"/>
    <w:rsid w:val="64423736"/>
    <w:rsid w:val="64E87EE9"/>
    <w:rsid w:val="65FC2B3C"/>
    <w:rsid w:val="67A47ABF"/>
    <w:rsid w:val="68001BF9"/>
    <w:rsid w:val="6834134B"/>
    <w:rsid w:val="688736EB"/>
    <w:rsid w:val="69120650"/>
    <w:rsid w:val="69B27EAB"/>
    <w:rsid w:val="6B700FDD"/>
    <w:rsid w:val="6BD35E48"/>
    <w:rsid w:val="6F2D0B10"/>
    <w:rsid w:val="71A31564"/>
    <w:rsid w:val="71AB31E5"/>
    <w:rsid w:val="731C5D76"/>
    <w:rsid w:val="742F36F9"/>
    <w:rsid w:val="745506E5"/>
    <w:rsid w:val="765B13C0"/>
    <w:rsid w:val="770919A0"/>
    <w:rsid w:val="771B3004"/>
    <w:rsid w:val="77AB6622"/>
    <w:rsid w:val="782449E4"/>
    <w:rsid w:val="78563A59"/>
    <w:rsid w:val="79006F87"/>
    <w:rsid w:val="7CA137F6"/>
    <w:rsid w:val="7CB53E46"/>
    <w:rsid w:val="7CBA546C"/>
    <w:rsid w:val="7E833B5F"/>
    <w:rsid w:val="7EB462CE"/>
    <w:rsid w:val="7FE2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wmf"/><Relationship Id="rId16" Type="http://schemas.openxmlformats.org/officeDocument/2006/relationships/oleObject" Target="embeddings/oleObject1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D40405-5788-4889-B942-8B12E07AE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7</Pages>
  <Words>4178</Words>
  <Characters>5215</Characters>
  <Lines>39</Lines>
  <Paragraphs>11</Paragraphs>
  <TotalTime>10</TotalTime>
  <ScaleCrop>false</ScaleCrop>
  <LinksUpToDate>false</LinksUpToDate>
  <CharactersWithSpaces>5373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21cnjy.com</dc:creator>
  <cp:keywords>21</cp:keywords>
  <cp:lastModifiedBy>Administrator</cp:lastModifiedBy>
  <dcterms:modified xsi:type="dcterms:W3CDTF">2022-05-18T14:57:33Z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