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4110"/>
        <w:widowControl/>
        <w:adjustRightInd w:val="false"/>
        <w:snapToGrid w:val="false"/>
        <w:ind w:firstLine="0" w:firstLineChars="0"/>
        <w:jc w:val="center"/>
        <w:rPr>
          <w:rFonts w:hint="eastAsia"/>
          <w:b/>
          <w:bCs/>
          <w:kern w:val="0"/>
          <w:sz w:val="36"/>
          <w:szCs w:val="36"/>
        </w:rPr>
      </w:pPr>
      <w:r>
        <w:rPr>
          <w:rFonts w:hint="eastAsia"/>
          <w:b/>
          <w:bCs/>
          <w:kern w:val="0"/>
          <w:sz w:val="36"/>
          <w:szCs w:val="36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11734800</wp:posOffset>
            </wp:positionH>
            <wp:positionV relativeFrom="topMargin">
              <wp:posOffset>10680700</wp:posOffset>
            </wp:positionV>
            <wp:extent cx="292100" cy="3302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92100" cy="3302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4110"/>
        <w:widowControl/>
        <w:adjustRightInd w:val="false"/>
        <w:snapToGrid w:val="false"/>
        <w:ind w:firstLine="0" w:firstLineChars="0"/>
        <w:jc w:val="center"/>
        <w:rPr>
          <w:rFonts w:eastAsia="宋体" w:hint="eastAsia"/>
          <w:b/>
          <w:bCs/>
          <w:kern w:val="0"/>
          <w:sz w:val="36"/>
          <w:szCs w:val="36"/>
          <w:lang w:eastAsia="zh-CN"/>
        </w:rPr>
      </w:pPr>
      <w:r>
        <w:rPr>
          <w:rFonts w:hint="eastAsia"/>
          <w:b/>
          <w:bCs/>
          <w:kern w:val="0"/>
          <w:sz w:val="36"/>
          <w:szCs w:val="36"/>
        </w:rPr>
        <w:t>语文</w:t>
      </w:r>
      <w:r>
        <w:rPr>
          <w:rFonts w:hint="eastAsia"/>
          <w:b/>
          <w:bCs/>
          <w:kern w:val="0"/>
          <w:sz w:val="36"/>
          <w:szCs w:val="36"/>
          <w:lang w:eastAsia="zh-CN"/>
        </w:rPr>
        <w:t>参考</w:t>
      </w:r>
      <w:r>
        <w:rPr>
          <w:rFonts w:hint="eastAsia"/>
          <w:b/>
          <w:bCs/>
          <w:kern w:val="0"/>
          <w:sz w:val="36"/>
          <w:szCs w:val="36"/>
        </w:rPr>
        <w:t>答案</w:t>
      </w:r>
      <w:r>
        <w:rPr>
          <w:rFonts w:hint="eastAsia"/>
          <w:b/>
          <w:bCs/>
          <w:kern w:val="0"/>
          <w:sz w:val="36"/>
          <w:szCs w:val="36"/>
          <w:lang w:eastAsia="zh-CN"/>
        </w:rPr>
        <w:t>及评分标准</w:t>
      </w:r>
    </w:p>
    <w:p>
      <w:pPr>
        <w:pStyle w:val="style179"/>
        <w:ind w:firstLine="0" w:firstLineChars="0"/>
        <w:jc w:val="center"/>
        <w:rPr>
          <w:rFonts w:ascii="宋体" w:cs="宋体" w:hAnsi="宋体" w:hint="eastAsia"/>
          <w:sz w:val="36"/>
          <w:szCs w:val="36"/>
        </w:rPr>
      </w:pPr>
    </w:p>
    <w:p>
      <w:pPr>
        <w:pStyle w:val="style0"/>
        <w:rPr>
          <w:rFonts w:ascii="宋体" w:cs="宋体" w:hAnsi="宋体" w:hint="eastAsia"/>
          <w:b/>
          <w:bCs/>
          <w:szCs w:val="21"/>
        </w:rPr>
      </w:pPr>
      <w:r>
        <w:rPr>
          <w:rFonts w:ascii="宋体" w:cs="宋体" w:hAnsi="宋体" w:hint="eastAsia"/>
          <w:b/>
          <w:bCs/>
          <w:szCs w:val="21"/>
        </w:rPr>
        <w:t>一、积累与运用（共28分）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  <w:shd w:val="clear" w:color="auto" w:fill="ffffff"/>
        </w:rPr>
      </w:pPr>
      <w:r>
        <w:rPr>
          <w:rFonts w:ascii="宋体" w:cs="宋体" w:hAnsi="宋体" w:hint="eastAsia"/>
          <w:szCs w:val="21"/>
        </w:rPr>
        <w:t xml:space="preserve">1.（1）（4分）虐  </w:t>
      </w:r>
      <w:r>
        <w:rPr>
          <w:rFonts w:ascii="宋体" w:cs="宋体" w:hAnsi="宋体" w:hint="eastAsia"/>
          <w:szCs w:val="21"/>
          <w:shd w:val="clear" w:color="auto" w:fill="ffffff"/>
        </w:rPr>
        <w:t>chu</w:t>
      </w:r>
      <w:r>
        <w:rPr>
          <w:rFonts w:ascii="宋体" w:cs="宋体" w:hAnsi="宋体" w:hint="eastAsia"/>
          <w:szCs w:val="21"/>
          <w:shd w:val="clear" w:color="auto" w:fill="ffffff"/>
        </w:rPr>
        <w:t>ā</w:t>
      </w:r>
      <w:r>
        <w:rPr>
          <w:rFonts w:ascii="宋体" w:cs="宋体" w:hAnsi="宋体" w:hint="eastAsia"/>
          <w:szCs w:val="21"/>
          <w:shd w:val="clear" w:color="auto" w:fill="ffffff"/>
        </w:rPr>
        <w:t xml:space="preserve">ng  </w:t>
      </w:r>
      <w:r>
        <w:rPr>
          <w:rFonts w:ascii="宋体" w:cs="宋体" w:hAnsi="宋体" w:hint="eastAsia"/>
          <w:szCs w:val="21"/>
        </w:rPr>
        <w:t xml:space="preserve">峻  </w:t>
      </w:r>
      <w:r>
        <w:rPr>
          <w:rFonts w:ascii="宋体" w:cs="宋体" w:hAnsi="宋体" w:hint="eastAsia"/>
          <w:szCs w:val="21"/>
          <w:shd w:val="clear" w:color="auto" w:fill="ffffff"/>
        </w:rPr>
        <w:t>q</w:t>
      </w:r>
      <w:r>
        <w:rPr>
          <w:rFonts w:ascii="宋体" w:cs="宋体" w:hAnsi="宋体" w:hint="eastAsia"/>
          <w:szCs w:val="21"/>
          <w:shd w:val="clear" w:color="auto" w:fill="ffffff"/>
        </w:rPr>
        <w:t>í</w:t>
      </w:r>
      <w:r>
        <w:rPr>
          <w:rFonts w:ascii="宋体" w:cs="宋体" w:hAnsi="宋体" w:hint="eastAsia"/>
          <w:szCs w:val="21"/>
          <w:shd w:val="clear" w:color="auto" w:fill="ffffff"/>
        </w:rPr>
        <w:t xml:space="preserve">  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  <w:shd w:val="clear" w:color="auto" w:fill="ffffff"/>
        </w:rPr>
      </w:pPr>
      <w:r>
        <w:rPr>
          <w:rFonts w:ascii="宋体" w:cs="宋体" w:hAnsi="宋体" w:hint="eastAsia"/>
          <w:szCs w:val="21"/>
        </w:rPr>
        <w:t>【解析】本题考查辨识并正确书写易读错、写错字词的能力。</w:t>
      </w:r>
    </w:p>
    <w:p>
      <w:pPr>
        <w:pStyle w:val="style0"/>
        <w:numPr>
          <w:ilvl w:val="0"/>
          <w:numId w:val="1"/>
        </w:numPr>
        <w:ind w:firstLine="210" w:firstLineChars="1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（2分）从这场大灾大难中汲取温暖力量。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【解析】本题考查辨识并修改语病的能力。画线句的语病为句式杂糅，择取一种句式表述即可。</w:t>
      </w:r>
    </w:p>
    <w:p>
      <w:pPr>
        <w:pStyle w:val="style0"/>
        <w:numPr>
          <w:ilvl w:val="0"/>
          <w:numId w:val="1"/>
        </w:numPr>
        <w:ind w:firstLine="210" w:firstLineChars="1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（2分） C  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【解析】本题考查语言表达的简明、连贯的能力。解答时，需要通读所有句子，在理解整体语境的基础上注意上下文句意的衔接，找准对应的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衔接点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，利用排除法进行作答即可。</w:t>
      </w:r>
    </w:p>
    <w:p>
      <w:pPr>
        <w:pStyle w:val="style0"/>
        <w:numPr>
          <w:ilvl w:val="0"/>
          <w:numId w:val="0"/>
        </w:numPr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  <w:lang w:val="en-US" w:eastAsia="zh-CN"/>
        </w:rPr>
        <w:t>2.</w:t>
      </w:r>
      <w:r>
        <w:rPr>
          <w:rFonts w:ascii="宋体" w:cs="宋体" w:hAnsi="宋体" w:hint="eastAsia"/>
          <w:szCs w:val="21"/>
        </w:rPr>
        <w:t>（8分）</w:t>
      </w:r>
      <w:r>
        <w:rPr>
          <w:rFonts w:ascii="宋体" w:cs="宋体" w:hAnsi="宋体" w:hint="eastAsia"/>
          <w:szCs w:val="21"/>
        </w:rPr>
        <w:t>①</w:t>
      </w:r>
      <w:r>
        <w:rPr>
          <w:rFonts w:ascii="宋体" w:cs="宋体" w:hAnsi="宋体" w:hint="eastAsia"/>
          <w:szCs w:val="21"/>
        </w:rPr>
        <w:t>先天下之忧而忧，后天下之乐而乐</w:t>
      </w:r>
      <w:r>
        <w:rPr>
          <w:rFonts w:ascii="宋体" w:cs="宋体" w:hAnsi="宋体" w:hint="eastAsia"/>
          <w:szCs w:val="21"/>
        </w:rPr>
        <w:t>②</w:t>
      </w:r>
      <w:r>
        <w:rPr>
          <w:rFonts w:ascii="宋体" w:cs="宋体" w:hAnsi="宋体" w:hint="eastAsia"/>
          <w:szCs w:val="21"/>
        </w:rPr>
        <w:t>不畏浮云遮望眼，自缘身在最高层</w:t>
      </w:r>
      <w:r>
        <w:rPr>
          <w:rFonts w:ascii="宋体" w:cs="宋体" w:hAnsi="宋体" w:hint="eastAsia"/>
          <w:szCs w:val="21"/>
        </w:rPr>
        <w:t>③</w:t>
      </w:r>
      <w:r>
        <w:rPr>
          <w:rFonts w:ascii="宋体" w:cs="宋体" w:hAnsi="宋体" w:hint="eastAsia"/>
          <w:szCs w:val="21"/>
        </w:rPr>
        <w:t>会当凌绝顶，一览众山小</w:t>
      </w:r>
      <w:r>
        <w:rPr>
          <w:rFonts w:ascii="宋体" w:cs="宋体" w:hAnsi="宋体" w:hint="eastAsia"/>
          <w:szCs w:val="21"/>
        </w:rPr>
        <w:t>④</w:t>
      </w:r>
      <w:r>
        <w:rPr>
          <w:rFonts w:ascii="宋体" w:cs="宋体" w:hAnsi="宋体" w:hint="eastAsia"/>
          <w:szCs w:val="21"/>
        </w:rPr>
        <w:t xml:space="preserve">了却君王天下事，赢得生前身后名 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【解析】本题考查古诗文积累与默写的能力。均为理解型默写，需要根据具体语境写出对应的句子。答题时注意不要添字、漏字，书写一定要正确、规范。</w:t>
      </w:r>
    </w:p>
    <w:p>
      <w:pPr>
        <w:pStyle w:val="style0"/>
        <w:numPr>
          <w:ilvl w:val="0"/>
          <w:numId w:val="0"/>
        </w:numPr>
        <w:adjustRightInd w:val="false"/>
        <w:snapToGrid w:val="false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  <w:lang w:val="en-US" w:eastAsia="zh-CN"/>
        </w:rPr>
        <w:t>3.</w:t>
      </w:r>
      <w:r>
        <w:rPr>
          <w:rFonts w:ascii="宋体" w:cs="宋体" w:hAnsi="宋体" w:hint="eastAsia"/>
          <w:szCs w:val="21"/>
        </w:rPr>
        <w:t>（4分）（1）示例：最佩服鲁智深的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义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。因为鲁智深的义是坐守两个时辰，估摸金氏妇女安全走远后的真诚；是体恤刘太公，痛打小霸王周通后，并劝不要坏了人家养老送终、继承香火的细心；是面对瓦罐寺一群褴褛而自私可厌的老和尚，虽然自己饥肠辘辘，听说他们三天未食，就即刻撇下一锅热粥的善心；是专救弱者，救人救彻底，丝毫没有自我的热心。是隐而不显、是不求回报并付诸行动的大义，是最接近孟子所言的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义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。（有一处具体的情节或细节概括，并对其进行分析，言之有理即可。）</w:t>
      </w:r>
    </w:p>
    <w:p>
      <w:pPr>
        <w:pStyle w:val="style0"/>
        <w:adjustRightInd w:val="false"/>
        <w:snapToGrid w:val="false"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（2）示例：小说通过简</w:t>
      </w:r>
      <w:r>
        <w:rPr>
          <w:rFonts w:ascii="宋体" w:cs="宋体" w:hAnsi="宋体" w:hint="eastAsia"/>
          <w:szCs w:val="21"/>
        </w:rPr>
        <w:t>·</w:t>
      </w:r>
      <w:r>
        <w:rPr>
          <w:rFonts w:ascii="宋体" w:cs="宋体" w:hAnsi="宋体" w:hint="eastAsia"/>
          <w:szCs w:val="21"/>
        </w:rPr>
        <w:t>爱在舅妈家的生活、在孤儿院里的经历、与罗彻斯特的爱情等情节，塑造了勇敢坚强、纯洁坦荡、自尊自爱、敢于抗争的简</w:t>
      </w:r>
      <w:r>
        <w:rPr>
          <w:rFonts w:ascii="宋体" w:cs="宋体" w:hAnsi="宋体" w:hint="eastAsia"/>
          <w:szCs w:val="21"/>
        </w:rPr>
        <w:t>·</w:t>
      </w:r>
      <w:r>
        <w:rPr>
          <w:rFonts w:ascii="宋体" w:cs="宋体" w:hAnsi="宋体" w:hint="eastAsia"/>
          <w:szCs w:val="21"/>
        </w:rPr>
        <w:t>爱形象，给了我成长路上克服困难、独立自强、勇敢向上的积极力量。/不管是在舅妈家受尽侮辱,还是在孤儿院恶劣的生活环境中艰难生活，简</w:t>
      </w:r>
      <w:r>
        <w:rPr>
          <w:rFonts w:ascii="宋体" w:cs="宋体" w:hAnsi="宋体" w:hint="eastAsia"/>
          <w:szCs w:val="21"/>
        </w:rPr>
        <w:t>·</w:t>
      </w:r>
      <w:r>
        <w:rPr>
          <w:rFonts w:ascii="宋体" w:cs="宋体" w:hAnsi="宋体" w:hint="eastAsia"/>
          <w:szCs w:val="21"/>
        </w:rPr>
        <w:t>爱只要有机会就会读书学习，她在逆境中从未放弃自己，这使我从中学会了在任何困境中都要坚持自己的理想，并要付诸实践。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【解析】本题考查对名著故事情节、人物形象及阅读感悟的分析。解答时，需要抓住题干中的关键词，有结合情节或细节的具体分析。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4.（1）（3分）示例：无论是个人还是国家（政府）（1分），都在全力以赴地赈灾抗疫（2分）。（意思对即可）</w:t>
      </w:r>
    </w:p>
    <w:p>
      <w:pPr>
        <w:pStyle w:val="style90"/>
        <w:snapToGrid w:val="false"/>
        <w:rPr>
          <w:rFonts w:cs="宋体" w:hAnsi="宋体" w:hint="eastAsia"/>
        </w:rPr>
      </w:pPr>
      <w:r>
        <w:rPr>
          <w:rFonts w:cs="宋体" w:hAnsi="宋体" w:hint="eastAsia"/>
        </w:rPr>
        <w:t>【解析】本题考查概括材料内容和观点表述的能力。解答此题时，首先要归纳出材料的共性指向</w:t>
      </w:r>
      <w:r>
        <w:rPr>
          <w:rFonts w:cs="宋体" w:hAnsi="宋体" w:hint="eastAsia"/>
        </w:rPr>
        <w:t>——“</w:t>
      </w:r>
      <w:r>
        <w:rPr>
          <w:rFonts w:cs="宋体" w:hAnsi="宋体" w:hint="eastAsia"/>
        </w:rPr>
        <w:t>赈灾抗疫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，再全面整合出不同层面的实施主体</w:t>
      </w:r>
      <w:r>
        <w:rPr>
          <w:rFonts w:cs="宋体" w:hAnsi="宋体" w:hint="eastAsia"/>
        </w:rPr>
        <w:t>——“</w:t>
      </w:r>
      <w:r>
        <w:rPr>
          <w:rFonts w:cs="宋体" w:hAnsi="宋体" w:hint="eastAsia"/>
        </w:rPr>
        <w:t>个人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国家（政府）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即可。</w:t>
      </w:r>
    </w:p>
    <w:p>
      <w:pPr>
        <w:pStyle w:val="style0"/>
        <w:numPr>
          <w:ilvl w:val="0"/>
          <w:numId w:val="0"/>
        </w:numPr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  <w:lang w:eastAsia="zh-CN"/>
        </w:rPr>
        <w:t>（</w:t>
      </w:r>
      <w:r>
        <w:rPr>
          <w:rFonts w:ascii="宋体" w:cs="宋体" w:hAnsi="宋体" w:hint="eastAsia"/>
          <w:szCs w:val="21"/>
          <w:lang w:val="en-US" w:eastAsia="zh-CN"/>
        </w:rPr>
        <w:t>2</w:t>
      </w:r>
      <w:r>
        <w:rPr>
          <w:rFonts w:ascii="宋体" w:cs="宋体" w:hAnsi="宋体" w:hint="eastAsia"/>
          <w:szCs w:val="21"/>
          <w:lang w:eastAsia="zh-CN"/>
        </w:rPr>
        <w:t>）</w:t>
      </w:r>
      <w:r>
        <w:rPr>
          <w:rFonts w:ascii="宋体" w:cs="宋体" w:hAnsi="宋体" w:hint="eastAsia"/>
          <w:szCs w:val="21"/>
        </w:rPr>
        <w:t>（5分）</w:t>
      </w:r>
      <w:r>
        <w:rPr>
          <w:rFonts w:ascii="宋体" w:cs="宋体" w:hAnsi="宋体" w:hint="eastAsia"/>
          <w:b/>
          <w:bCs/>
          <w:szCs w:val="21"/>
        </w:rPr>
        <w:t>示例：</w:t>
      </w:r>
      <w:r>
        <w:rPr>
          <w:rFonts w:ascii="宋体" w:cs="宋体" w:hAnsi="宋体" w:hint="eastAsia"/>
          <w:szCs w:val="21"/>
        </w:rPr>
        <w:t>这两幅图中的手，是志愿者奉献爱心的手，是中原儿女紧握在一起为河南（灾区）加油的手。志愿者们无私奉献的精神激励着我为社会奉献爱心，为抗洪驱疫贡献力量。（由两幅图引发感想，主题明确，4分；语句通顺，1分）</w:t>
      </w:r>
    </w:p>
    <w:p>
      <w:pPr>
        <w:pStyle w:val="style90"/>
        <w:snapToGrid w:val="false"/>
        <w:ind w:firstLine="210" w:firstLineChars="100"/>
        <w:rPr>
          <w:rFonts w:cs="宋体" w:hAnsi="宋体" w:hint="eastAsia"/>
        </w:rPr>
      </w:pPr>
      <w:r>
        <w:rPr>
          <w:rFonts w:cs="宋体" w:hAnsi="宋体" w:hint="eastAsia"/>
        </w:rPr>
        <w:t>【解析】本题考查图文转换和读图感悟、概括主题的能力。解答此题时，首先需要对两幅图中的共性因素进行归纳，再结合材料中的情境对其表达的主题进行思考，然后选择得体的语言进行表述即可。</w:t>
      </w:r>
    </w:p>
    <w:p>
      <w:pPr>
        <w:pStyle w:val="style0"/>
        <w:ind w:firstLine="420" w:firstLineChars="200"/>
        <w:rPr>
          <w:rFonts w:ascii="宋体" w:cs="宋体" w:hAnsi="宋体" w:hint="eastAsia"/>
          <w:b/>
          <w:bCs/>
          <w:szCs w:val="21"/>
        </w:rPr>
      </w:pPr>
      <w:r>
        <w:rPr>
          <w:rFonts w:ascii="宋体" w:cs="宋体" w:hAnsi="宋体" w:hint="eastAsia"/>
          <w:b/>
          <w:bCs/>
          <w:szCs w:val="21"/>
        </w:rPr>
        <w:t>二、现代文阅读（共28分）</w:t>
      </w:r>
    </w:p>
    <w:p>
      <w:pPr>
        <w:pStyle w:val="style0"/>
        <w:ind w:firstLine="210" w:firstLineChars="100"/>
        <w:rPr>
          <w:rFonts w:ascii="宋体" w:cs="宋体" w:eastAsia="宋体" w:hAnsi="宋体" w:hint="eastAsia"/>
          <w:b/>
          <w:bCs/>
          <w:szCs w:val="21"/>
          <w:lang w:eastAsia="zh-CN"/>
        </w:rPr>
      </w:pPr>
      <w:r>
        <w:rPr>
          <w:rFonts w:ascii="宋体" w:cs="宋体" w:hAnsi="宋体" w:hint="eastAsia"/>
          <w:b/>
          <w:bCs/>
          <w:szCs w:val="21"/>
        </w:rPr>
        <w:t>（一）</w:t>
      </w:r>
      <w:r>
        <w:rPr>
          <w:rFonts w:ascii="宋体" w:cs="宋体" w:hAnsi="宋体" w:hint="eastAsia"/>
          <w:b/>
          <w:bCs/>
          <w:szCs w:val="21"/>
          <w:lang w:eastAsia="zh-CN"/>
        </w:rPr>
        <w:t>（共</w:t>
      </w:r>
      <w:r>
        <w:rPr>
          <w:rFonts w:ascii="宋体" w:cs="宋体" w:hAnsi="宋体" w:hint="eastAsia"/>
          <w:b/>
          <w:bCs/>
          <w:szCs w:val="21"/>
          <w:lang w:val="en-US" w:eastAsia="zh-CN"/>
        </w:rPr>
        <w:t>16分</w:t>
      </w:r>
      <w:r>
        <w:rPr>
          <w:rFonts w:ascii="宋体" w:cs="宋体" w:hAnsi="宋体" w:hint="eastAsia"/>
          <w:b/>
          <w:bCs/>
          <w:szCs w:val="21"/>
          <w:lang w:eastAsia="zh-CN"/>
        </w:rPr>
        <w:t>）</w:t>
      </w:r>
    </w:p>
    <w:p>
      <w:pPr>
        <w:pStyle w:val="style0"/>
        <w:ind w:firstLine="210" w:firstLineChars="1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5.（4分） </w:t>
      </w:r>
      <w:r>
        <w:rPr>
          <w:rFonts w:ascii="宋体" w:cs="宋体" w:hAnsi="宋体" w:hint="eastAsia"/>
          <w:szCs w:val="21"/>
        </w:rPr>
        <w:t>①“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在人生最迷茫、无助的阶段，收到母亲给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写来的很多亲笔信，感受到了温暖和慰藉。</w:t>
      </w:r>
      <w:r>
        <w:rPr>
          <w:rFonts w:ascii="宋体" w:cs="宋体" w:hAnsi="宋体" w:hint="eastAsia"/>
          <w:szCs w:val="21"/>
        </w:rPr>
        <w:t>②“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在母亲第一次写信向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叙述内心烦恼时回信安慰，并使母亲重拾她的业余爱好。</w:t>
      </w:r>
      <w:r>
        <w:rPr>
          <w:rFonts w:ascii="宋体" w:cs="宋体" w:hAnsi="宋体" w:hint="eastAsia"/>
          <w:szCs w:val="21"/>
        </w:rPr>
        <w:t>③“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的女儿在音乐会上被观众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嘲笑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我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写信劝慰并鼓励，使她重拾自信。(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事情及影响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，一点1分，共3分；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角度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，1分。)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【解析】题干要求从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的角度进行概括。通读全文，根据文章第</w:t>
      </w:r>
      <w:r>
        <w:rPr>
          <w:rFonts w:cs="宋体" w:hAnsi="宋体" w:hint="eastAsia"/>
        </w:rPr>
        <w:t>①②</w:t>
      </w:r>
      <w:r>
        <w:rPr>
          <w:rFonts w:cs="宋体" w:hAnsi="宋体" w:hint="eastAsia"/>
        </w:rPr>
        <w:t>段的内容可知，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在人生最迷茫、无助的阶段，收到母亲写来的很多亲笔信，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泪眼模糊，感受到了温暖和慰藉。根据文章第</w:t>
      </w:r>
      <w:r>
        <w:rPr>
          <w:rFonts w:cs="宋体" w:hAnsi="宋体" w:hint="eastAsia"/>
        </w:rPr>
        <w:t>③④</w:t>
      </w:r>
      <w:r>
        <w:rPr>
          <w:rFonts w:cs="宋体" w:hAnsi="宋体" w:hint="eastAsia"/>
        </w:rPr>
        <w:t>段的内容可知，母亲在信里流露出她的不如意，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赶紧回信安慰，并且使母亲重拾她的业余爱好。根据文章第</w:t>
      </w:r>
      <w:r>
        <w:rPr>
          <w:rFonts w:cs="宋体" w:hAnsi="宋体" w:hint="eastAsia"/>
        </w:rPr>
        <w:t>⑦⑧</w:t>
      </w:r>
      <w:r>
        <w:rPr>
          <w:rFonts w:cs="宋体" w:hAnsi="宋体" w:hint="eastAsia"/>
        </w:rPr>
        <w:t>段内容可知，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的女儿萦袅在音乐会上被观众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嘲笑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写信劝慰并鼓励，使得她重拾自信。据此概括即可。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6. （4分）【A】运用比喻的修辞方法，将母亲写的亲笔信比作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收送牵挂的纽带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，生动形象地写出了母亲的亲笔信在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人生最迷茫、无助的阶段给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带来的温暖和慰藉。【B】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松弛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原本指松散，不紧张。在此处指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和母亲的通信不拘一格，彼此吐露真情，话题也越来越广泛。(一句2分。)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【解析】作答时，根据括号内的要求进行分析即可。【A】句，要求从修辞方法的角度进行分析。从关键词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像一条收送牵挂的纽带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可知，运用了比喻的修辞方法，将母亲写的亲笔信比作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收送牵挂的纽带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，结合第</w:t>
      </w:r>
      <w:r>
        <w:rPr>
          <w:rFonts w:cs="宋体" w:hAnsi="宋体" w:hint="eastAsia"/>
        </w:rPr>
        <w:t>②</w:t>
      </w:r>
      <w:r>
        <w:rPr>
          <w:rFonts w:cs="宋体" w:hAnsi="宋体" w:hint="eastAsia"/>
        </w:rPr>
        <w:t>段中的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在我人生最迷茫、无助的阶段，母亲给我写来很多亲笔信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以及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让颠沛流离中的我，看到来自平安、牢固大后方的牵挂，每次看得思乡心切的我泪眼模糊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可知，该句生动形象地写出了母亲写的亲笔信在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人生最迷茫、无助的阶段给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带来的温暖和慰藉。【B】句，要求分析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松弛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一词的含义，可结合它的本义和深层含义进行分析。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松弛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本义指松散，不紧张。深层含义可结合上下文语境进行理解。结合关键句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我们母女之间的通信不讲究仪式感，而是不拘一格，吐露真情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即可得出答案。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7.（4分）</w:t>
      </w:r>
      <w:r>
        <w:rPr>
          <w:rFonts w:cs="宋体" w:hAnsi="宋体" w:hint="eastAsia"/>
          <w:b/>
          <w:bCs/>
        </w:rPr>
        <w:t xml:space="preserve"> 示例：</w:t>
      </w:r>
      <w:r>
        <w:rPr>
          <w:rFonts w:cs="宋体" w:hAnsi="宋体" w:hint="eastAsia"/>
        </w:rPr>
        <w:t>不能删去。(1分)第</w:t>
      </w:r>
      <w:r>
        <w:rPr>
          <w:rFonts w:cs="宋体" w:hAnsi="宋体" w:hint="eastAsia"/>
        </w:rPr>
        <w:t>⑥</w:t>
      </w:r>
      <w:r>
        <w:rPr>
          <w:rFonts w:cs="宋体" w:hAnsi="宋体" w:hint="eastAsia"/>
        </w:rPr>
        <w:t>段在内容上点明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受到母亲的影响，尝试给女儿写亲笔信。(1分)在结构上，引出下文，当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的女儿萦袅在音乐会上因被大家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嘲笑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而烦恼时，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给她写了一封亲笔信，安慰并鼓励她要有自信，同时照应文章题目。(2分)(意思对即可。)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【解析】作答时，首先应表明观点，然后阐明理由。第</w:t>
      </w:r>
      <w:r>
        <w:rPr>
          <w:rFonts w:cs="宋体" w:hAnsi="宋体" w:hint="eastAsia"/>
        </w:rPr>
        <w:t>⑥</w:t>
      </w:r>
      <w:r>
        <w:rPr>
          <w:rFonts w:cs="宋体" w:hAnsi="宋体" w:hint="eastAsia"/>
        </w:rPr>
        <w:t>段属于中间段，在内容上可结合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我也尝试给她写去一封封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妈妈大人的亲笔信</w:t>
      </w:r>
      <w:r>
        <w:rPr>
          <w:rFonts w:cs="宋体" w:hAnsi="宋体" w:hint="eastAsia"/>
        </w:rPr>
        <w:t>’”</w:t>
      </w:r>
      <w:r>
        <w:rPr>
          <w:rFonts w:cs="宋体" w:hAnsi="宋体" w:hint="eastAsia"/>
        </w:rPr>
        <w:t>可知，受到母亲的影响，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尝试给女儿写亲笔信。在结构上，结合第</w:t>
      </w:r>
      <w:r>
        <w:rPr>
          <w:rFonts w:cs="宋体" w:hAnsi="宋体" w:hint="eastAsia"/>
        </w:rPr>
        <w:t>⑦⑧</w:t>
      </w:r>
      <w:r>
        <w:rPr>
          <w:rFonts w:cs="宋体" w:hAnsi="宋体" w:hint="eastAsia"/>
        </w:rPr>
        <w:t>段内容可知，引出下文中萦袅因在音乐会上被大家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嘲笑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而感到烦恼，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给她写了一封亲笔信，安慰并鼓励她要有自信的叙述。同时照应了文章题目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母亲大人的亲笔信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。据此分析作答即可。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8. （4分）</w:t>
      </w:r>
      <w:r>
        <w:rPr>
          <w:rFonts w:cs="宋体" w:hAnsi="宋体" w:hint="eastAsia"/>
          <w:b/>
          <w:bCs/>
        </w:rPr>
        <w:t>示例一：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人间亲情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栏目。本文以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母亲大人的亲笔信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为线索，记叙了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的母亲在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人生迷茫、无助的阶段通过写信与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平等交流、分享生活的喜悦和忧愁，后来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又用写信的方式与自己的女儿交流，让她在烦恼时能感受到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的爱的事件，表达了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对母亲的关爱、赞美与感激，以及对女儿的牵挂、关爱之情，表达出浓浓的人间亲情的主题。</w:t>
      </w:r>
      <w:r>
        <w:rPr>
          <w:rFonts w:cs="宋体" w:hAnsi="宋体" w:hint="eastAsia"/>
          <w:b/>
          <w:bCs/>
        </w:rPr>
        <w:t>示例二：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爱的教育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栏目。本文叙述了母亲与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互通书信，逐步引导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走近自己钟爱的文学事业以及后来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通过书信的方式来鼓励、教育女儿的事情。正是因为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爱的教育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使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和女儿都成为更好的自己，表达出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爱的教育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使人成长的主题。</w:t>
      </w:r>
      <w:r>
        <w:rPr>
          <w:rFonts w:cs="宋体" w:hAnsi="宋体" w:hint="eastAsia"/>
          <w:b/>
          <w:bCs/>
        </w:rPr>
        <w:t>示例三：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成长之旅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栏目。本文叙述了在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人生迷茫、无助的阶段，母亲与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互通书信，在此过程中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得到温暖、安慰和收获，并不断成长，走近自己钟爱的文学事业。而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因受母亲影响，也通过写信的方式来陪伴女儿的成长，同时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也逐步成长为一个亲切睿智的母亲，表达了不断成长、蜕变的主题。(表明观点，1分；分析，3分。)</w:t>
      </w:r>
    </w:p>
    <w:p>
      <w:pPr>
        <w:pStyle w:val="style90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【解析】解答此题，要注意栏目与理由之间的密切关系。根据文章内容，本文通过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亲笔信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表现了母亲对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的爱以及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对母亲的关爱、赞美和感恩，以及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对女儿的爱，传递出浓浓的亲情。因此，可放在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人间亲情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栏目。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爱的教育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主题是关于教育，母亲通过写信的方式教导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成为更好的人，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也通过写信的方式来教育女儿。因此，也可放在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爱的教育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栏目。除此之外，本文还叙述了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与母亲写信使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也逐步成长，后来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给女儿写信陪伴女儿成长，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也逐步成长为一个亲切睿智的母亲，因此也可放在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成长之旅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栏目。言之有理即可。</w:t>
      </w:r>
    </w:p>
    <w:p>
      <w:pPr>
        <w:pStyle w:val="style90"/>
        <w:snapToGrid w:val="false"/>
        <w:ind w:firstLine="420" w:firstLineChars="200"/>
        <w:rPr>
          <w:rFonts w:cs="宋体" w:eastAsia="宋体" w:hAnsi="宋体" w:hint="eastAsia"/>
          <w:b/>
          <w:bCs/>
          <w:lang w:eastAsia="zh-CN"/>
        </w:rPr>
      </w:pPr>
      <w:r>
        <w:rPr>
          <w:rFonts w:cs="宋体" w:hAnsi="宋体" w:hint="eastAsia"/>
          <w:b/>
          <w:bCs/>
        </w:rPr>
        <w:t>（二）</w:t>
      </w:r>
      <w:r>
        <w:rPr>
          <w:rFonts w:cs="宋体" w:hAnsi="宋体" w:hint="eastAsia"/>
          <w:b/>
          <w:bCs/>
          <w:lang w:eastAsia="zh-CN"/>
        </w:rPr>
        <w:t>（共</w:t>
      </w:r>
      <w:r>
        <w:rPr>
          <w:rFonts w:cs="宋体" w:hAnsi="宋体" w:hint="eastAsia"/>
          <w:b/>
          <w:bCs/>
          <w:lang w:val="en-US" w:eastAsia="zh-CN"/>
        </w:rPr>
        <w:t>12分</w:t>
      </w:r>
      <w:r>
        <w:rPr>
          <w:rFonts w:cs="宋体" w:hAnsi="宋体" w:hint="eastAsia"/>
          <w:b/>
          <w:bCs/>
          <w:lang w:eastAsia="zh-CN"/>
        </w:rPr>
        <w:t>）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9.（4分）B  E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　本题考查对议论文内容的理解。B项中提到的是成为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网红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老师的充分条件，但不是必要条件，B项的表述太过绝对。E项表述忽略了结尾段首尾两句对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好老师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与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好课堂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关系的论述，导致判断有误。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10．（4分）都运用了比喻论证。(1分)文本一第</w:t>
      </w:r>
      <w:r>
        <w:rPr>
          <w:rFonts w:cs="宋体" w:hAnsi="宋体" w:hint="eastAsia"/>
        </w:rPr>
        <w:t>⑥</w:t>
      </w:r>
      <w:r>
        <w:rPr>
          <w:rFonts w:cs="宋体" w:hAnsi="宋体" w:hint="eastAsia"/>
        </w:rPr>
        <w:t>段将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网络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比成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双刃剑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，论证了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网络一方面提供了便捷、时尚、鲜活生动的交互平台，另一方面也容易让人丢失初心，陷入舆情的涡流中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的观点。(1分)文本二第</w:t>
      </w:r>
      <w:r>
        <w:rPr>
          <w:rFonts w:cs="宋体" w:hAnsi="宋体" w:hint="eastAsia"/>
        </w:rPr>
        <w:t>②</w:t>
      </w:r>
      <w:r>
        <w:rPr>
          <w:rFonts w:cs="宋体" w:hAnsi="宋体" w:hint="eastAsia"/>
        </w:rPr>
        <w:t>段将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优秀的老师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比作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桥梁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，论证了优秀教师如何引领学生到达学习的成功彼岸。(1分)作用：使说理深入浅出、通俗易懂，便于读者理解和接受。(1分)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本题考查议论文论证方法及其作用。解答此类题型，首先要熟悉议论文常用的论证方法及其特点，然后推断这个论证方法是为哪个观点服务的，最后结合论证方法的一般作用和文章的内容，准确分析其在文章中的作用即可。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11．（4分）</w:t>
      </w:r>
      <w:r>
        <w:rPr>
          <w:rFonts w:cs="宋体" w:hAnsi="宋体" w:hint="eastAsia"/>
        </w:rPr>
        <w:t>①</w:t>
      </w:r>
      <w:r>
        <w:rPr>
          <w:rFonts w:cs="宋体" w:hAnsi="宋体" w:hint="eastAsia"/>
        </w:rPr>
        <w:t>文本一首先由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一位全网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最卑微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班主任火了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这个事件引出议论的话题，(1分)</w:t>
      </w:r>
      <w:r>
        <w:rPr>
          <w:rFonts w:cs="宋体" w:hAnsi="宋体" w:hint="eastAsia"/>
        </w:rPr>
        <w:t>②</w:t>
      </w:r>
      <w:r>
        <w:rPr>
          <w:rFonts w:cs="宋体" w:hAnsi="宋体" w:hint="eastAsia"/>
        </w:rPr>
        <w:t>然后具体阐释这位班主任是怎样用爱和情怀与学生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打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成一片的，(1分)</w:t>
      </w:r>
      <w:r>
        <w:rPr>
          <w:rFonts w:cs="宋体" w:hAnsi="宋体" w:hint="eastAsia"/>
        </w:rPr>
        <w:t>③</w:t>
      </w:r>
      <w:r>
        <w:rPr>
          <w:rFonts w:cs="宋体" w:hAnsi="宋体" w:hint="eastAsia"/>
        </w:rPr>
        <w:t>接着论述成为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网红老师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需要具备的条件，(1分)</w:t>
      </w:r>
      <w:r>
        <w:rPr>
          <w:rFonts w:cs="宋体" w:hAnsi="宋体" w:hint="eastAsia"/>
        </w:rPr>
        <w:t>④</w:t>
      </w:r>
      <w:r>
        <w:rPr>
          <w:rFonts w:cs="宋体" w:hAnsi="宋体" w:hint="eastAsia"/>
        </w:rPr>
        <w:t>最后以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好教育同样需要真正的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网红老师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。好老师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红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起来，教育才能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好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起来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作结。(1分)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【解析】本题考查分析议论文论证思路。解答此类题时，首先审清题干，通读全文，然后细读每段，划分段落层次，归纳段落部分的论述要点。文本一第</w:t>
      </w:r>
      <w:r>
        <w:rPr>
          <w:rFonts w:cs="宋体" w:hAnsi="宋体" w:hint="eastAsia"/>
        </w:rPr>
        <w:t>①</w:t>
      </w:r>
      <w:r>
        <w:rPr>
          <w:rFonts w:cs="宋体" w:hAnsi="宋体" w:hint="eastAsia"/>
        </w:rPr>
        <w:t>至</w:t>
      </w:r>
      <w:r>
        <w:rPr>
          <w:rFonts w:cs="宋体" w:hAnsi="宋体" w:hint="eastAsia"/>
        </w:rPr>
        <w:t>③</w:t>
      </w:r>
      <w:r>
        <w:rPr>
          <w:rFonts w:cs="宋体" w:hAnsi="宋体" w:hint="eastAsia"/>
        </w:rPr>
        <w:t>段主要论述了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最卑微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班主任火了及火的原因，引出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教育需要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网红老师</w:t>
      </w:r>
      <w:r>
        <w:rPr>
          <w:rFonts w:cs="宋体" w:hAnsi="宋体" w:hint="eastAsia"/>
        </w:rPr>
        <w:t>’”</w:t>
      </w:r>
      <w:r>
        <w:rPr>
          <w:rFonts w:cs="宋体" w:hAnsi="宋体" w:hint="eastAsia"/>
        </w:rPr>
        <w:t>的观点。第</w:t>
      </w:r>
      <w:r>
        <w:rPr>
          <w:rFonts w:cs="宋体" w:hAnsi="宋体" w:hint="eastAsia"/>
        </w:rPr>
        <w:t>④</w:t>
      </w:r>
      <w:r>
        <w:rPr>
          <w:rFonts w:cs="宋体" w:hAnsi="宋体" w:hint="eastAsia"/>
        </w:rPr>
        <w:t>至</w:t>
      </w:r>
      <w:r>
        <w:rPr>
          <w:rFonts w:cs="宋体" w:hAnsi="宋体" w:hint="eastAsia"/>
        </w:rPr>
        <w:t>⑦</w:t>
      </w:r>
      <w:r>
        <w:rPr>
          <w:rFonts w:cs="宋体" w:hAnsi="宋体" w:hint="eastAsia"/>
        </w:rPr>
        <w:t>段论述了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网红老师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是怎样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红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起来的，最后一段总结出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好教育同样需要真正的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网红老师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。好老师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红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起来，教育才能</w:t>
      </w:r>
      <w:r>
        <w:rPr>
          <w:rFonts w:cs="宋体" w:hAnsi="宋体" w:hint="eastAsia"/>
        </w:rPr>
        <w:t>‘</w:t>
      </w:r>
      <w:r>
        <w:rPr>
          <w:rFonts w:cs="宋体" w:hAnsi="宋体" w:hint="eastAsia"/>
        </w:rPr>
        <w:t>好</w:t>
      </w:r>
      <w:r>
        <w:rPr>
          <w:rFonts w:cs="宋体" w:hAnsi="宋体" w:hint="eastAsia"/>
        </w:rPr>
        <w:t>’</w:t>
      </w:r>
      <w:r>
        <w:rPr>
          <w:rFonts w:cs="宋体" w:hAnsi="宋体" w:hint="eastAsia"/>
        </w:rPr>
        <w:t>起来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的观点。最后用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首先</w:t>
      </w:r>
      <w:r>
        <w:rPr>
          <w:rFonts w:cs="宋体" w:hAnsi="宋体" w:hint="eastAsia"/>
        </w:rPr>
        <w:t>”“</w:t>
      </w:r>
      <w:r>
        <w:rPr>
          <w:rFonts w:cs="宋体" w:hAnsi="宋体" w:hint="eastAsia"/>
        </w:rPr>
        <w:t>然后</w:t>
      </w:r>
      <w:r>
        <w:rPr>
          <w:rFonts w:cs="宋体" w:hAnsi="宋体" w:hint="eastAsia"/>
        </w:rPr>
        <w:t>”“</w:t>
      </w:r>
      <w:r>
        <w:rPr>
          <w:rFonts w:cs="宋体" w:hAnsi="宋体" w:hint="eastAsia"/>
        </w:rPr>
        <w:t>接着</w:t>
      </w:r>
      <w:r>
        <w:rPr>
          <w:rFonts w:cs="宋体" w:hAnsi="宋体" w:hint="eastAsia"/>
        </w:rPr>
        <w:t>”“</w:t>
      </w:r>
      <w:r>
        <w:rPr>
          <w:rFonts w:cs="宋体" w:hAnsi="宋体" w:hint="eastAsia"/>
        </w:rPr>
        <w:t>最后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等关联词串联起答案要点即可。同时还要注意表述要具有条理性、逻辑性。</w:t>
      </w:r>
    </w:p>
    <w:p>
      <w:pPr>
        <w:pStyle w:val="style0"/>
        <w:ind w:firstLine="420" w:firstLineChars="200"/>
        <w:rPr>
          <w:rFonts w:ascii="宋体" w:cs="宋体" w:hAnsi="宋体" w:hint="eastAsia"/>
          <w:b/>
          <w:bCs/>
          <w:szCs w:val="21"/>
        </w:rPr>
      </w:pPr>
      <w:r>
        <w:rPr>
          <w:rFonts w:ascii="宋体" w:cs="宋体" w:hAnsi="宋体" w:hint="eastAsia"/>
          <w:b/>
          <w:bCs/>
          <w:szCs w:val="21"/>
        </w:rPr>
        <w:t>三、古诗文阅读（共14分）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12．（2分）B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【解析】本题考查文言实词的一词多义和成语中重点字的含义。A项加点字意思分别是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和煦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谦和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和煦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，B项均为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极点、尽头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，C项加点字意思分别是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全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全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第一次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，D项加点字意思分别是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消散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在空中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天空</w:t>
      </w:r>
      <w:r>
        <w:rPr>
          <w:rFonts w:ascii="宋体" w:cs="宋体" w:hAnsi="宋体" w:hint="eastAsia"/>
          <w:szCs w:val="21"/>
        </w:rPr>
        <w:t>”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13．（2分）如果没有这种人，我同谁一道呢？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【解析】本题考查文言句子的翻译。文言句子的翻译要遵循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直译为主，意译为辅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的原则，同时注意句子中重点字词和特殊句式的翻译。如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微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的意思是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如果没有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谁与归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调整为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与谁归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。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14．（3分）第一段写洞庭风雨凄景，折射出因远谪而产生的悲苦心境；第二段写洞庭明媚春景，折射出忘却宠辱的乐观心境。通过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迁客骚人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览物之情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及成因的不同，具体表现（照应上文的）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巴陵胜状</w:t>
      </w:r>
      <w:r>
        <w:rPr>
          <w:rFonts w:ascii="宋体" w:cs="宋体" w:hAnsi="宋体" w:hint="eastAsia"/>
          <w:szCs w:val="21"/>
        </w:rPr>
        <w:t>”“</w:t>
      </w:r>
      <w:r>
        <w:rPr>
          <w:rFonts w:ascii="宋体" w:cs="宋体" w:hAnsi="宋体" w:hint="eastAsia"/>
          <w:szCs w:val="21"/>
        </w:rPr>
        <w:t>楼之大观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；也与下文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古仁人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不以物喜，不以己悲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形成对比，突出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先忧后乐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的政治抱负。（两段文字的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景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与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情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各占1分，用意答出任意一点均可得1分。）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【解析】本题考查对文言文内容的理解。解答此题时，首先要明确选文前两段主要写了什么内容，然后联系前后文及作者的写作意图进行合理分析即可。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15.（3分）</w:t>
      </w:r>
      <w:r>
        <w:rPr>
          <w:rFonts w:ascii="宋体" w:cs="宋体" w:hAnsi="宋体" w:hint="eastAsia"/>
          <w:b/>
          <w:bCs/>
          <w:szCs w:val="21"/>
        </w:rPr>
        <w:t>示例一：</w:t>
      </w:r>
      <w:r>
        <w:rPr>
          <w:rFonts w:ascii="宋体" w:cs="宋体" w:hAnsi="宋体" w:hint="eastAsia"/>
          <w:szCs w:val="21"/>
        </w:rPr>
        <w:t>滕子京没必要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大哭一番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。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不以物喜，不以己悲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明确表达了不必因外物环境或个人得失而悲喜，（1分）当以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先天下之忧而忧，后天下之乐而乐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的远大抱负去有所作为。（1分）而滕子京也确实做到了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政通人和，百废具兴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。（1分）</w:t>
      </w:r>
      <w:r>
        <w:rPr>
          <w:rFonts w:ascii="宋体" w:cs="宋体" w:hAnsi="宋体" w:hint="eastAsia"/>
          <w:b/>
          <w:bCs/>
          <w:szCs w:val="21"/>
        </w:rPr>
        <w:t>示例二：</w:t>
      </w:r>
      <w:r>
        <w:rPr>
          <w:rFonts w:ascii="宋体" w:cs="宋体" w:hAnsi="宋体" w:hint="eastAsia"/>
          <w:szCs w:val="21"/>
        </w:rPr>
        <w:t>滕子京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大哭一番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亦无不可。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谪守巴陵郡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以来的滕子京并没有沉沦，而是积极理政，做到了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政通人和，百废具兴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，可谓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不以物喜，不以己悲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。（1分）但他又有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先天下之忧而忧，后天下之乐而乐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的远大抱负，（1分）念及当时宋室的内忧外患，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先忧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而哭，也属正常。（1分）</w:t>
      </w:r>
    </w:p>
    <w:p>
      <w:pPr>
        <w:pStyle w:val="style0"/>
        <w:widowControl/>
        <w:ind w:firstLine="420" w:firstLineChars="200"/>
        <w:jc w:val="left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【解析】本题考查课内外文言文的对比阅读并能相互参照、读有所悟的能力。解答此题时，首先需要亮明观点，然后从阅读材料中梳理相互关联之处，分析言之成理即可。</w:t>
      </w:r>
    </w:p>
    <w:p>
      <w:pPr>
        <w:pStyle w:val="style90"/>
        <w:tabs>
          <w:tab w:val="left" w:leader="none" w:pos="9180"/>
        </w:tabs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【链接材料】参考译文：从前滕子京因在</w:t>
      </w:r>
      <w:r>
        <w:rPr/>
        <w:fldChar w:fldCharType="begin"/>
      </w:r>
      <w:r>
        <w:instrText xml:space="preserve"> HYPERLINK "https://baike.baidu.com/item/%E5%BA%86%E5%B7%9E" \t "https://baike.baidu.com/item/%E6%B8%B8%E5%B2%B3%E9%98%B3%E6%A5%BC%E8%AE%B0/_blank" </w:instrText>
      </w:r>
      <w:r>
        <w:rPr/>
        <w:fldChar w:fldCharType="separate"/>
      </w:r>
      <w:r>
        <w:rPr>
          <w:rFonts w:cs="宋体" w:hAnsi="宋体" w:hint="eastAsia"/>
        </w:rPr>
        <w:t>庆州</w:t>
      </w:r>
      <w:r>
        <w:rPr/>
        <w:fldChar w:fldCharType="end"/>
      </w:r>
      <w:r>
        <w:rPr>
          <w:rFonts w:cs="宋体" w:hAnsi="宋体" w:hint="eastAsia"/>
        </w:rPr>
        <w:t>统领军队抗敌的事情被贬官到这里，因不得志而心情忧郁，扩大原有城楼的规模而有了岳阳楼。等到完工，宾客同僚请典礼大乐庆祝落成。</w:t>
      </w:r>
      <w:r>
        <w:rPr/>
        <w:fldChar w:fldCharType="begin"/>
      </w:r>
      <w:r>
        <w:instrText xml:space="preserve"> HYPERLINK "https://baike.baidu.com/item/%E6%BB%95%E5%AD%90%E4%BA%AC/10818302" \t "https://baike.baidu.com/item/%E6%B8%B8%E5%B2%B3%E9%98%B3%E6%A5%BC%E8%AE%B0/_blank" </w:instrText>
      </w:r>
      <w:r>
        <w:rPr/>
        <w:fldChar w:fldCharType="separate"/>
      </w:r>
      <w:r>
        <w:rPr>
          <w:rFonts w:cs="宋体" w:hAnsi="宋体" w:hint="eastAsia"/>
        </w:rPr>
        <w:t>滕子京</w:t>
      </w:r>
      <w:r>
        <w:rPr/>
        <w:fldChar w:fldCharType="end"/>
      </w:r>
      <w:r>
        <w:rPr>
          <w:rFonts w:cs="宋体" w:hAnsi="宋体" w:hint="eastAsia"/>
        </w:rPr>
        <w:t>说：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简直要扶着栏杆大哭一场才觉得痛快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。</w:t>
      </w:r>
      <w:r>
        <w:rPr/>
        <w:fldChar w:fldCharType="begin"/>
      </w:r>
      <w:r>
        <w:instrText xml:space="preserve"> HYPERLINK "https://baike.baidu.com/item/%E8%8C%83%E4%BB%B2%E6%B7%B9" \t "https://baike.baidu.com/item/%E6%B8%B8%E5%B2%B3%E9%98%B3%E6%A5%BC%E8%AE%B0/_blank" </w:instrText>
      </w:r>
      <w:r>
        <w:rPr/>
        <w:fldChar w:fldCharType="separate"/>
      </w:r>
      <w:r>
        <w:rPr>
          <w:rFonts w:cs="宋体" w:hAnsi="宋体" w:hint="eastAsia"/>
        </w:rPr>
        <w:t>范仲淹</w:t>
      </w:r>
      <w:r>
        <w:rPr/>
        <w:fldChar w:fldCharType="end"/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先忧后乐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的话，是因为滕子京有作为而发的感慨。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16.（2分）</w:t>
      </w:r>
      <w:r>
        <w:rPr>
          <w:rFonts w:ascii="宋体" w:cs="宋体" w:hAnsi="宋体" w:hint="eastAsia"/>
          <w:b/>
          <w:bCs/>
          <w:szCs w:val="21"/>
        </w:rPr>
        <w:t>“</w:t>
      </w:r>
      <w:r>
        <w:rPr>
          <w:rFonts w:ascii="宋体" w:cs="宋体" w:hAnsi="宋体" w:hint="eastAsia"/>
          <w:b/>
          <w:bCs/>
          <w:szCs w:val="21"/>
        </w:rPr>
        <w:t>长风破浪会有时，直挂云帆济沧海</w:t>
      </w:r>
      <w:r>
        <w:rPr>
          <w:rFonts w:ascii="宋体" w:cs="宋体" w:hAnsi="宋体" w:hint="eastAsia"/>
          <w:b/>
          <w:bCs/>
          <w:szCs w:val="21"/>
        </w:rPr>
        <w:t>”</w:t>
      </w:r>
      <w:r>
        <w:rPr>
          <w:rFonts w:ascii="宋体" w:cs="宋体" w:hAnsi="宋体" w:hint="eastAsia"/>
          <w:b/>
          <w:bCs/>
          <w:szCs w:val="21"/>
        </w:rPr>
        <w:t>示例：</w:t>
      </w:r>
      <w:r>
        <w:rPr>
          <w:rFonts w:ascii="宋体" w:cs="宋体" w:hAnsi="宋体" w:hint="eastAsia"/>
          <w:szCs w:val="21"/>
        </w:rPr>
        <w:t>在处于困境或遭遇挫折时会引用，因为这句话可以用来激励自己或别人，战胜困难，坚定信心，鼓起前行的勇气。/在想要奋起前行、追逐梦想时会引用，因为这句话可以用来鼓舞自己或别人，坚定信心，扬帆起航。</w:t>
      </w:r>
      <w:r>
        <w:rPr>
          <w:rFonts w:ascii="宋体" w:cs="宋体" w:hAnsi="宋体" w:hint="eastAsia"/>
          <w:b/>
          <w:bCs/>
          <w:szCs w:val="21"/>
        </w:rPr>
        <w:t>“</w:t>
      </w:r>
      <w:r>
        <w:rPr>
          <w:rFonts w:ascii="宋体" w:cs="宋体" w:hAnsi="宋体" w:hint="eastAsia"/>
          <w:b/>
          <w:bCs/>
          <w:szCs w:val="21"/>
        </w:rPr>
        <w:t>沉舟侧畔千帆过，病树前头万木春</w:t>
      </w:r>
      <w:r>
        <w:rPr>
          <w:rFonts w:ascii="宋体" w:cs="宋体" w:hAnsi="宋体" w:hint="eastAsia"/>
          <w:b/>
          <w:bCs/>
          <w:szCs w:val="21"/>
        </w:rPr>
        <w:t>”</w:t>
      </w:r>
      <w:r>
        <w:rPr>
          <w:rFonts w:ascii="宋体" w:cs="宋体" w:hAnsi="宋体" w:hint="eastAsia"/>
          <w:b/>
          <w:bCs/>
          <w:szCs w:val="21"/>
        </w:rPr>
        <w:t>示例：</w:t>
      </w:r>
      <w:r>
        <w:rPr>
          <w:rFonts w:ascii="宋体" w:cs="宋体" w:hAnsi="宋体" w:hint="eastAsia"/>
          <w:szCs w:val="21"/>
        </w:rPr>
        <w:t>在处于困境或遭遇挫折时会引用，因为它表现了一种乐观旷达、积极进取的人生态度。/在对未来充满希望，憧憬美好前景时会引用，因为这两句诗包含着新陈代谢（新事物也必将取代旧事物）的自然规律（哲理），告诉人们社会总是向前发展的，未来定会比现在更好。（引用的情况/条件1分，原因分析1分。言之有理即可。）</w:t>
      </w:r>
    </w:p>
    <w:p>
      <w:pPr>
        <w:pStyle w:val="style0"/>
        <w:ind w:firstLine="420" w:firstLineChars="200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【解析】本题尝试从诗句蕴含的情/理趣的角度考查对诗句的理解及运用的能力。解答此题时，首先要认真审题，抓住题干中的关键信息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在什么样的情况下引用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，然后在理解诗歌内容的基础上，结合具体情境进行作答。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17.（2分）</w:t>
      </w:r>
      <w:r>
        <w:rPr>
          <w:rFonts w:cs="宋体" w:hAnsi="宋体" w:hint="eastAsia"/>
          <w:b/>
          <w:bCs/>
        </w:rPr>
        <w:t>示例：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金樽清酒斗十千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中李白用美酒营造欢乐的宴饮气氛，以此衬托其内心的苦闷、茫然；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暂凭杯酒长精神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中刘禹锡借眼前前美酒表达酬谢之意，并以此振奋精神，表现出坚定的意志和乐观的情怀。（对李、刘诗句中</w:t>
      </w:r>
      <w:r>
        <w:rPr>
          <w:rFonts w:cs="宋体" w:hAnsi="宋体" w:hint="eastAsia"/>
        </w:rPr>
        <w:t>“</w:t>
      </w:r>
      <w:r>
        <w:rPr>
          <w:rFonts w:cs="宋体" w:hAnsi="宋体" w:hint="eastAsia"/>
        </w:rPr>
        <w:t>酒</w:t>
      </w:r>
      <w:r>
        <w:rPr>
          <w:rFonts w:cs="宋体" w:hAnsi="宋体" w:hint="eastAsia"/>
        </w:rPr>
        <w:t>”</w:t>
      </w:r>
      <w:r>
        <w:rPr>
          <w:rFonts w:cs="宋体" w:hAnsi="宋体" w:hint="eastAsia"/>
        </w:rPr>
        <w:t>的分析各1分。言之有理即可。）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</w:rPr>
      </w:pPr>
      <w:r>
        <w:rPr>
          <w:rFonts w:cs="宋体" w:hAnsi="宋体" w:hint="eastAsia"/>
        </w:rPr>
        <w:t>【解析】本题尝试从意象运用的角度考查诗歌的情感表达，同时也尝试将诗歌进行对比阅读，提炼其同质化的内容对于表情达意的作用。解答此题时，首先需要了解诗歌的创作背景，了解整首诗的情感基调；其次，要理解意象在具体诗句中的作用。</w:t>
      </w:r>
    </w:p>
    <w:p>
      <w:pPr>
        <w:pStyle w:val="style90"/>
        <w:snapToGrid w:val="false"/>
        <w:ind w:firstLine="420" w:firstLineChars="200"/>
        <w:rPr>
          <w:rFonts w:cs="宋体" w:hAnsi="宋体" w:hint="eastAsia"/>
          <w:b/>
          <w:bCs/>
        </w:rPr>
      </w:pPr>
      <w:r>
        <w:rPr>
          <w:rFonts w:cs="宋体" w:hAnsi="宋体" w:hint="eastAsia"/>
          <w:b/>
          <w:bCs/>
        </w:rPr>
        <w:t>三、写作(50分)</w:t>
      </w:r>
    </w:p>
    <w:p>
      <w:pPr>
        <w:pStyle w:val="style0"/>
        <w:ind w:firstLine="420" w:firstLineChars="200"/>
        <w:rPr>
          <w:rFonts w:ascii="宋体" w:cs="宋体" w:hAnsi="宋体" w:hint="eastAsia"/>
          <w:kern w:val="0"/>
          <w:szCs w:val="21"/>
        </w:rPr>
        <w:sectPr>
          <w:headerReference w:type="default" r:id="rId3"/>
          <w:footerReference w:type="default" r:id="rId4"/>
          <w:pgSz w:w="10318" w:h="14570" w:orient="portrait"/>
          <w:pgMar w:top="1134" w:right="1134" w:bottom="1134" w:left="1134" w:header="851" w:footer="850" w:gutter="0"/>
          <w:pgNumType w:fmt="numberInDash"/>
          <w:cols w:space="708"/>
          <w:docGrid w:type="lines" w:linePitch="312"/>
        </w:sectPr>
      </w:pPr>
      <w:r>
        <w:rPr>
          <w:rFonts w:ascii="宋体" w:cs="宋体" w:hAnsi="宋体" w:hint="eastAsia"/>
          <w:szCs w:val="21"/>
        </w:rPr>
        <w:t>18．（50分）参照河南省2021年作文评分标准。</w:t>
      </w:r>
    </w:p>
    <w:p>
      <w:pPr>
        <w:pStyle w:val="style0"/>
        <w:rPr/>
      </w:pPr>
    </w:p>
    <w:sectPr>
      <w:pgSz w:w="10318" w:h="1457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080E0000" w:usb2="00000000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default"/>
    <w:sig w:usb0="00007A87" w:usb1="80000000" w:usb2="00000008" w:usb3="00000000" w:csb0="400001FF" w:csb1="FFFF0000"/>
  </w:font>
  <w:font w:name="Cambria">
    <w:altName w:val="Cambria"/>
    <w:panose1 w:val="02040503050004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200000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8316D535"/>
    <w:lvl w:ilvl="0">
      <w:start w:val="2"/>
      <w:numFmt w:val="decimal"/>
      <w:suff w:val="nothing"/>
      <w:lvlText w:val="（%1）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hAnsi="Calibri"/>
      <w:kern w:val="2"/>
      <w:sz w:val="21"/>
      <w:szCs w:val="22"/>
      <w:lang w:val="en-US" w:bidi="ar-SA" w:eastAsia="zh-CN"/>
    </w:rPr>
  </w:style>
  <w:style w:type="paragraph" w:styleId="style1">
    <w:name w:val="heading 1"/>
    <w:basedOn w:val="style0"/>
    <w:next w:val="style0"/>
    <w:link w:val="style4101"/>
    <w:qFormat/>
    <w:pPr>
      <w:keepNext/>
      <w:keepLines/>
      <w:widowControl/>
      <w:spacing w:before="480" w:lineRule="auto" w:line="276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style2">
    <w:name w:val="heading 2"/>
    <w:basedOn w:val="style0"/>
    <w:next w:val="style0"/>
    <w:qFormat/>
    <w:pPr>
      <w:spacing w:before="100" w:beforeAutospacing="true" w:after="100" w:afterAutospacing="true"/>
      <w:jc w:val="left"/>
      <w:outlineLvl w:val="1"/>
    </w:pPr>
    <w:rPr>
      <w:rFonts w:ascii="宋体" w:cs="宋体" w:eastAsia="宋体" w:hAnsi="宋体" w:hint="eastAsia"/>
      <w:b/>
      <w:bCs/>
      <w:kern w:val="0"/>
      <w:sz w:val="36"/>
      <w:szCs w:val="36"/>
      <w:lang w:val="en-US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apple-converted-space"/>
    <w:next w:val="style4097"/>
  </w:style>
  <w:style w:type="character" w:customStyle="1" w:styleId="style4098">
    <w:name w:val="普通(网站) 字符"/>
    <w:next w:val="style4098"/>
    <w:link w:val="style94"/>
    <w:rPr>
      <w:rFonts w:ascii="宋体" w:cs="宋体" w:eastAsia="宋体" w:hAnsi="宋体"/>
      <w:sz w:val="24"/>
      <w:szCs w:val="24"/>
      <w:lang w:val="en-US" w:bidi="ar-SA" w:eastAsia="zh-CN"/>
    </w:rPr>
  </w:style>
  <w:style w:type="character" w:styleId="style87">
    <w:name w:val="Strong"/>
    <w:next w:val="style87"/>
    <w:qFormat/>
    <w:uiPriority w:val="22"/>
    <w:rPr>
      <w:b/>
      <w:bCs/>
    </w:rPr>
  </w:style>
  <w:style w:type="character" w:customStyle="1" w:styleId="style4099">
    <w:name w:val="页脚 字符"/>
    <w:next w:val="style4099"/>
    <w:link w:val="style32"/>
    <w:uiPriority w:val="99"/>
    <w:rPr>
      <w:rFonts w:eastAsia="宋体"/>
      <w:kern w:val="2"/>
      <w:sz w:val="18"/>
      <w:szCs w:val="18"/>
      <w:lang w:val="en-US" w:bidi="ar-SA" w:eastAsia="zh-CN"/>
    </w:rPr>
  </w:style>
  <w:style w:type="character" w:styleId="style41">
    <w:name w:val="page number"/>
    <w:next w:val="style41"/>
  </w:style>
  <w:style w:type="character" w:styleId="style85">
    <w:name w:val="Hyperlink"/>
    <w:next w:val="style85"/>
    <w:rPr>
      <w:color w:val="0000ff"/>
      <w:u w:val="single"/>
    </w:rPr>
  </w:style>
  <w:style w:type="character" w:customStyle="1" w:styleId="style4100">
    <w:name w:val="纯文本 字符"/>
    <w:next w:val="style4100"/>
    <w:link w:val="style90"/>
    <w:qFormat/>
    <w:rPr>
      <w:rFonts w:ascii="宋体" w:cs="Courier New" w:eastAsia="宋体" w:hAnsi="Courier New"/>
      <w:kern w:val="2"/>
      <w:sz w:val="21"/>
      <w:szCs w:val="21"/>
      <w:lang w:val="en-US" w:bidi="ar-SA" w:eastAsia="zh-CN"/>
    </w:rPr>
  </w:style>
  <w:style w:type="character" w:customStyle="1" w:styleId="style4101">
    <w:name w:val="标题 1 字符"/>
    <w:next w:val="style4101"/>
    <w:link w:val="style1"/>
    <w:rPr>
      <w:rFonts w:ascii="Cambria" w:eastAsia="宋体" w:hAnsi="Cambria"/>
      <w:b/>
      <w:bCs/>
      <w:color w:val="365f91"/>
      <w:sz w:val="28"/>
      <w:szCs w:val="28"/>
      <w:lang w:val="en-US" w:bidi="ar-SA" w:eastAsia="zh-CN"/>
    </w:rPr>
  </w:style>
  <w:style w:type="character" w:customStyle="1" w:styleId="style4102">
    <w:name w:val="批注框文本 字符"/>
    <w:next w:val="style4102"/>
    <w:link w:val="style153"/>
    <w:rPr>
      <w:rFonts w:ascii="Calibri" w:eastAsia="宋体" w:hAnsi="Calibri"/>
      <w:kern w:val="2"/>
      <w:sz w:val="18"/>
      <w:szCs w:val="18"/>
      <w:lang w:val="en-US" w:bidi="ar-SA" w:eastAsia="zh-CN"/>
    </w:rPr>
  </w:style>
  <w:style w:type="character" w:customStyle="1" w:styleId="style4103">
    <w:name w:val="页眉 字符"/>
    <w:next w:val="style4103"/>
    <w:link w:val="style31"/>
    <w:rPr>
      <w:rFonts w:eastAsia="宋体"/>
      <w:kern w:val="2"/>
      <w:sz w:val="18"/>
      <w:szCs w:val="18"/>
      <w:lang w:val="en-US" w:bidi="ar-SA" w:eastAsia="zh-CN"/>
    </w:rPr>
  </w:style>
  <w:style w:type="character" w:customStyle="1" w:styleId="style4104">
    <w:name w:val="description"/>
    <w:next w:val="style4104"/>
  </w:style>
  <w:style w:type="character" w:customStyle="1" w:styleId="style4105">
    <w:name w:val="bold1"/>
    <w:next w:val="style4105"/>
    <w:rPr>
      <w:b/>
      <w:bCs/>
    </w:rPr>
  </w:style>
  <w:style w:type="character" w:customStyle="1" w:styleId="style4106">
    <w:name w:val="normal__char"/>
    <w:next w:val="style4106"/>
  </w:style>
  <w:style w:type="paragraph" w:styleId="style94">
    <w:name w:val="Normal (Web)"/>
    <w:basedOn w:val="style0"/>
    <w:next w:val="style94"/>
    <w:link w:val="style4098"/>
    <w:uiPriority w:val="99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  <w:szCs w:val="24"/>
    </w:rPr>
  </w:style>
  <w:style w:type="paragraph" w:customStyle="1" w:styleId="style4107">
    <w:name w:val="p0"/>
    <w:basedOn w:val="style0"/>
    <w:next w:val="style4107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  <w:szCs w:val="24"/>
    </w:rPr>
  </w:style>
  <w:style w:type="paragraph" w:styleId="style153">
    <w:name w:val="Balloon Text"/>
    <w:basedOn w:val="style0"/>
    <w:next w:val="style153"/>
    <w:link w:val="style4102"/>
    <w:pPr/>
    <w:rPr>
      <w:sz w:val="18"/>
      <w:szCs w:val="18"/>
    </w:rPr>
  </w:style>
  <w:style w:type="paragraph" w:styleId="style90">
    <w:name w:val="Plain Text"/>
    <w:basedOn w:val="style0"/>
    <w:next w:val="style90"/>
    <w:link w:val="style4100"/>
    <w:qFormat/>
    <w:pPr/>
    <w:rPr>
      <w:rFonts w:ascii="宋体" w:cs="Courier New" w:hAnsi="Courier New"/>
      <w:szCs w:val="21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103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customStyle="1" w:styleId="style4108">
    <w:name w:val="正文_0"/>
    <w:next w:val="style4108"/>
    <w:qFormat/>
    <w:pPr>
      <w:widowControl w:val="false"/>
      <w:jc w:val="both"/>
    </w:pPr>
    <w:rPr>
      <w:rFonts w:ascii="Calibri" w:hAnsi="Calibri"/>
      <w:kern w:val="2"/>
      <w:sz w:val="21"/>
      <w:szCs w:val="22"/>
      <w:lang w:val="en-US" w:bidi="ar-SA" w:eastAsia="zh-CN"/>
    </w:rPr>
  </w:style>
  <w:style w:type="paragraph" w:styleId="style179">
    <w:name w:val="List Paragraph"/>
    <w:basedOn w:val="style0"/>
    <w:next w:val="style179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style4109">
    <w:name w:val="normal"/>
    <w:basedOn w:val="style4108"/>
    <w:next w:val="style4109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  <w:szCs w:val="24"/>
    </w:rPr>
  </w:style>
  <w:style w:type="paragraph" w:customStyle="1" w:styleId="style4110">
    <w:name w:val="List Paragraph_0"/>
    <w:basedOn w:val="style0"/>
    <w:next w:val="style4110"/>
    <w:qFormat/>
    <w:uiPriority w:val="34"/>
    <w:pPr>
      <w:ind w:firstLine="420" w:firstLineChars="200"/>
    </w:pPr>
    <w:rPr>
      <w:rFonts w:ascii="宋体" w:cs="宋体" w:hAnsi="宋体"/>
      <w:szCs w:val="21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5348</Words>
  <Pages>5</Pages>
  <Characters>5402</Characters>
  <Application>WPS Office</Application>
  <DocSecurity>0</DocSecurity>
  <Paragraphs>57</Paragraphs>
  <ScaleCrop>false</ScaleCrop>
  <Company>Sky123.Org</Company>
  <LinksUpToDate>false</LinksUpToDate>
  <CharactersWithSpaces>5421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2022-06-01T12:29:42Z</dcterms:created>
  <dc:creator>chenfeng</dc:creator>
  <lastModifiedBy>KNT-AL10</lastModifiedBy>
  <lastPrinted>2021-09-14T02:46:00Z</lastPrinted>
  <dcterms:modified xsi:type="dcterms:W3CDTF">2022-06-01T12:29:42Z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f081adb5a1a54d5082348f683b91a982</vt:lpwstr>
  </property>
</Properties>
</file>