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105" w:leftChars="50"/>
        <w:jc w:val="center"/>
        <w:rPr>
          <w:rFonts w:hint="eastAsia" w:ascii="黑体" w:hAnsi="宋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宋体" w:eastAsia="黑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10515600</wp:posOffset>
            </wp:positionV>
            <wp:extent cx="330200" cy="4064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28"/>
          <w:szCs w:val="28"/>
        </w:rPr>
        <w:t>202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>2年</w:t>
      </w:r>
      <w:r>
        <w:rPr>
          <w:rFonts w:hint="eastAsia" w:ascii="黑体" w:hAnsi="宋体" w:eastAsia="黑体"/>
          <w:sz w:val="28"/>
          <w:szCs w:val="28"/>
        </w:rPr>
        <w:t>白云区一模参考答案</w:t>
      </w:r>
    </w:p>
    <w:p>
      <w:pPr>
        <w:numPr>
          <w:ilvl w:val="0"/>
          <w:numId w:val="1"/>
        </w:numPr>
        <w:jc w:val="left"/>
      </w:pPr>
      <w:r>
        <w:rPr>
          <w:rFonts w:hint="eastAsia"/>
        </w:rPr>
        <w:t>选择题</w:t>
      </w:r>
    </w:p>
    <w:tbl>
      <w:tblPr>
        <w:tblStyle w:val="7"/>
        <w:tblW w:w="80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728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7" w:type="dxa"/>
            <w:vAlign w:val="center"/>
          </w:tcPr>
          <w:p>
            <w:pPr>
              <w:ind w:left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728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2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3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4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5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6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7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8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9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7" w:type="dxa"/>
            <w:vAlign w:val="center"/>
          </w:tcPr>
          <w:p>
            <w:pPr>
              <w:ind w:left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728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A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B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A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A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B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D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B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D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C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7" w:type="dxa"/>
            <w:vAlign w:val="center"/>
          </w:tcPr>
          <w:p>
            <w:pPr>
              <w:ind w:left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728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1</w:t>
            </w:r>
            <w:r>
              <w:rPr>
                <w:rFonts w:hint="eastAsia" w:eastAsia="楷体_GB2312"/>
                <w:szCs w:val="21"/>
              </w:rPr>
              <w:t>1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2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3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4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5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6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7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8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1</w:t>
            </w:r>
            <w:r>
              <w:rPr>
                <w:rFonts w:eastAsia="楷体_GB2312"/>
                <w:szCs w:val="21"/>
              </w:rPr>
              <w:t>9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2</w:t>
            </w:r>
            <w:r>
              <w:rPr>
                <w:rFonts w:eastAsia="楷体_GB2312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7" w:type="dxa"/>
            <w:vAlign w:val="center"/>
          </w:tcPr>
          <w:p>
            <w:pPr>
              <w:ind w:left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728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hint="eastAsia" w:eastAsia="楷体_GB2312"/>
                <w:szCs w:val="21"/>
                <w:lang w:eastAsia="zh-CN"/>
              </w:rPr>
            </w:pPr>
            <w:r>
              <w:rPr>
                <w:rFonts w:hint="eastAsia" w:eastAsia="楷体_GB2312"/>
                <w:szCs w:val="21"/>
                <w:lang w:val="en-US" w:eastAsia="zh-CN"/>
              </w:rPr>
              <w:t>A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hint="eastAsia" w:eastAsia="楷体_GB2312"/>
                <w:szCs w:val="21"/>
                <w:lang w:eastAsia="zh-CN"/>
              </w:rPr>
            </w:pPr>
            <w:r>
              <w:rPr>
                <w:rFonts w:hint="eastAsia" w:eastAsia="楷体_GB2312"/>
                <w:szCs w:val="21"/>
                <w:lang w:val="en-US" w:eastAsia="zh-CN"/>
              </w:rPr>
              <w:t>C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A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C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D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C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D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D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A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645" w:type="dxa"/>
          <w:trHeight w:val="567" w:hRule="atLeast"/>
          <w:jc w:val="center"/>
        </w:trPr>
        <w:tc>
          <w:tcPr>
            <w:tcW w:w="807" w:type="dxa"/>
            <w:vAlign w:val="center"/>
          </w:tcPr>
          <w:p>
            <w:pPr>
              <w:ind w:left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728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21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2</w:t>
            </w:r>
            <w:r>
              <w:rPr>
                <w:rFonts w:eastAsia="楷体_GB2312"/>
                <w:szCs w:val="21"/>
              </w:rPr>
              <w:t>2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2</w:t>
            </w:r>
            <w:r>
              <w:rPr>
                <w:rFonts w:eastAsia="楷体_GB2312"/>
                <w:szCs w:val="21"/>
              </w:rPr>
              <w:t>3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2</w:t>
            </w:r>
            <w:r>
              <w:rPr>
                <w:rFonts w:eastAsia="楷体_GB2312"/>
                <w:szCs w:val="21"/>
              </w:rPr>
              <w:t>4</w:t>
            </w:r>
          </w:p>
        </w:tc>
        <w:tc>
          <w:tcPr>
            <w:tcW w:w="729" w:type="dxa"/>
            <w:tcBorders>
              <w:right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2</w:t>
            </w:r>
            <w:r>
              <w:rPr>
                <w:rFonts w:eastAsia="楷体_GB2312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645" w:type="dxa"/>
          <w:trHeight w:val="567" w:hRule="atLeast"/>
          <w:jc w:val="center"/>
        </w:trPr>
        <w:tc>
          <w:tcPr>
            <w:tcW w:w="807" w:type="dxa"/>
            <w:vAlign w:val="center"/>
          </w:tcPr>
          <w:p>
            <w:pPr>
              <w:ind w:left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728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C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A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D</w:t>
            </w:r>
          </w:p>
        </w:tc>
        <w:tc>
          <w:tcPr>
            <w:tcW w:w="729" w:type="dxa"/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default" w:eastAsia="楷体_GB2312"/>
                <w:szCs w:val="21"/>
              </w:rPr>
              <w:t>D</w:t>
            </w:r>
          </w:p>
        </w:tc>
        <w:tc>
          <w:tcPr>
            <w:tcW w:w="729" w:type="dxa"/>
            <w:tcBorders>
              <w:right w:val="single" w:color="auto" w:sz="4" w:space="0"/>
            </w:tcBorders>
            <w:vAlign w:val="center"/>
          </w:tcPr>
          <w:p>
            <w:pPr>
              <w:ind w:left="5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C</w:t>
            </w:r>
          </w:p>
        </w:tc>
      </w:tr>
    </w:tbl>
    <w:p/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非选择题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6.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（1）任答一点得2分，满分4分，只答到相关史实没有说明得1分</w:t>
      </w:r>
      <w:r>
        <w:rPr>
          <w:rFonts w:hint="eastAsia" w:ascii="宋体" w:hAnsi="宋体" w:eastAsia="宋体"/>
          <w:lang w:val="en-US" w:eastAsia="zh-CN"/>
        </w:rPr>
        <w:t>。</w:t>
      </w:r>
      <w:r>
        <w:rPr>
          <w:rFonts w:hint="eastAsia" w:ascii="宋体" w:hAnsi="宋体" w:eastAsia="宋体"/>
        </w:rPr>
        <w:t>以下说明供参考。</w:t>
      </w:r>
    </w:p>
    <w:p>
      <w:pPr>
        <w:jc w:val="left"/>
        <w:rPr>
          <w:rFonts w:hint="eastAsia" w:ascii="宋体" w:hAnsi="宋体" w:eastAsia="宋体"/>
          <w:color w:val="000000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000000"/>
          <w:shd w:val="clear" w:color="auto" w:fill="FFFFFF"/>
        </w:rPr>
        <w:t>秦始皇陵及兵马俑：秦始皇陵是世界上最大的皇帝陵墓之一</w:t>
      </w:r>
      <w:r>
        <w:rPr>
          <w:rFonts w:hint="eastAsia" w:ascii="宋体" w:hAnsi="宋体" w:eastAsia="宋体"/>
          <w:color w:val="000000"/>
          <w:shd w:val="clear" w:color="auto" w:fill="FFFFFF"/>
          <w:lang w:eastAsia="zh-CN"/>
        </w:rPr>
        <w:t>，</w:t>
      </w:r>
      <w:r>
        <w:rPr>
          <w:rFonts w:hint="eastAsia" w:ascii="宋体" w:hAnsi="宋体" w:eastAsia="宋体"/>
          <w:color w:val="000000"/>
          <w:shd w:val="clear" w:color="auto" w:fill="FFFFFF"/>
        </w:rPr>
        <w:t>它是秦朝国力强盛的见证；兵马俑是古代泥塑艺术的宝库</w:t>
      </w:r>
      <w:r>
        <w:rPr>
          <w:rFonts w:hint="eastAsia" w:ascii="宋体" w:hAnsi="宋体" w:eastAsia="宋体"/>
          <w:color w:val="000000"/>
          <w:shd w:val="clear" w:color="auto" w:fill="FFFFFF"/>
          <w:lang w:eastAsia="zh-CN"/>
        </w:rPr>
        <w:t>，</w:t>
      </w:r>
      <w:r>
        <w:rPr>
          <w:rFonts w:hint="eastAsia" w:ascii="宋体" w:hAnsi="宋体" w:eastAsia="宋体"/>
          <w:color w:val="000000"/>
          <w:shd w:val="clear" w:color="auto" w:fill="FFFFFF"/>
        </w:rPr>
        <w:t>它反映了中国人民高超的手工业技术</w:t>
      </w:r>
      <w:r>
        <w:rPr>
          <w:rFonts w:hint="eastAsia" w:ascii="宋体" w:hAnsi="宋体" w:eastAsia="宋体"/>
          <w:color w:val="000000"/>
          <w:shd w:val="clear" w:color="auto" w:fill="FFFFFF"/>
          <w:lang w:eastAsia="zh-CN"/>
        </w:rPr>
        <w:t>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曲阜孔庙、孔林和孔府：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孔子是儒家学派的创始人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汉代以后，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儒家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学说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成为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历代王朝的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正统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思想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成为大一统政权的精神支柱；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曲阜的孔府、孔庙、孔林，是中国历代纪念孔子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推崇儒学的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象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征</w:t>
      </w:r>
      <w:r>
        <w:rPr>
          <w:rFonts w:hint="eastAsia" w:ascii="宋体" w:hAnsi="宋体" w:eastAsia="宋体"/>
        </w:rPr>
        <w:t>；孔庙、孔林和孔府</w:t>
      </w:r>
      <w:r>
        <w:rPr>
          <w:rFonts w:hint="eastAsia" w:ascii="宋体" w:hAnsi="宋体" w:eastAsia="宋体"/>
          <w:lang w:val="en-US" w:eastAsia="zh-CN"/>
        </w:rPr>
        <w:t>历代规模不断扩大，成为</w:t>
      </w:r>
      <w:r>
        <w:rPr>
          <w:rFonts w:hint="eastAsia" w:ascii="宋体" w:hAnsi="宋体" w:eastAsia="宋体"/>
        </w:rPr>
        <w:t>东方建筑艺术的杰出代表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蕴含着儒家思想的丰富内涵。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长城：它</w:t>
      </w:r>
      <w:r>
        <w:rPr>
          <w:rFonts w:hint="eastAsia" w:ascii="宋体" w:hAnsi="宋体" w:eastAsia="宋体"/>
          <w:lang w:val="en-US" w:eastAsia="zh-CN"/>
        </w:rPr>
        <w:t>号称“万里长城”，形成一个完整的军事防御体系，</w:t>
      </w:r>
      <w:r>
        <w:rPr>
          <w:rFonts w:hint="eastAsia" w:ascii="宋体" w:hAnsi="宋体" w:eastAsia="宋体"/>
        </w:rPr>
        <w:t>是中国古代高超的军事建筑建造技术和建筑艺术的杰出范例；</w:t>
      </w:r>
      <w:r>
        <w:rPr>
          <w:rFonts w:hint="eastAsia" w:ascii="宋体" w:hAnsi="宋体" w:eastAsia="宋体"/>
          <w:lang w:val="en-US" w:eastAsia="zh-CN"/>
        </w:rPr>
        <w:t>它处于北方游牧地区与农耕地区的连接线上，</w:t>
      </w:r>
      <w:r>
        <w:rPr>
          <w:rFonts w:hint="eastAsia" w:ascii="宋体" w:hAnsi="宋体" w:eastAsia="宋体"/>
        </w:rPr>
        <w:t>反映了中国古代农耕文明和游牧文明的相互碰撞与交流；</w:t>
      </w:r>
      <w:r>
        <w:rPr>
          <w:rFonts w:hint="eastAsia" w:ascii="宋体" w:hAnsi="宋体" w:eastAsia="宋体"/>
          <w:lang w:val="en-US" w:eastAsia="zh-CN"/>
        </w:rPr>
        <w:t>它附近建立了许多农牧贸易场所，使它成为</w:t>
      </w:r>
      <w:r>
        <w:rPr>
          <w:rFonts w:hint="eastAsia" w:ascii="宋体" w:hAnsi="宋体" w:eastAsia="宋体"/>
        </w:rPr>
        <w:t>民族</w:t>
      </w:r>
      <w:r>
        <w:rPr>
          <w:rFonts w:hint="eastAsia" w:ascii="宋体" w:hAnsi="宋体" w:eastAsia="宋体"/>
          <w:lang w:val="en-US" w:eastAsia="zh-CN"/>
        </w:rPr>
        <w:t>交往</w:t>
      </w:r>
      <w:r>
        <w:rPr>
          <w:rFonts w:hint="eastAsia" w:ascii="宋体" w:hAnsi="宋体" w:eastAsia="宋体"/>
        </w:rPr>
        <w:t>融合的</w:t>
      </w:r>
      <w:r>
        <w:rPr>
          <w:rFonts w:hint="eastAsia" w:ascii="宋体" w:hAnsi="宋体" w:eastAsia="宋体"/>
          <w:lang w:val="en-US" w:eastAsia="zh-CN"/>
        </w:rPr>
        <w:t>纽带</w:t>
      </w:r>
      <w:r>
        <w:rPr>
          <w:rFonts w:hint="eastAsia" w:ascii="宋体" w:hAnsi="宋体" w:eastAsia="宋体"/>
        </w:rPr>
        <w:t>；它是中华民族坚强不屈的民族精神的</w:t>
      </w:r>
      <w:r>
        <w:rPr>
          <w:rFonts w:hint="eastAsia" w:ascii="宋体" w:hAnsi="宋体" w:eastAsia="宋体"/>
          <w:lang w:val="en-US" w:eastAsia="zh-CN"/>
        </w:rPr>
        <w:t>象征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成为凝聚统一多民族国家的纽带</w:t>
      </w:r>
      <w:r>
        <w:rPr>
          <w:rFonts w:hint="eastAsia" w:ascii="宋体" w:hAnsi="宋体" w:eastAsia="宋体"/>
        </w:rPr>
        <w:t>。</w:t>
      </w:r>
    </w:p>
    <w:p>
      <w:pPr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（2）任答一点得2分，满分6分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言之成理即可</w:t>
      </w:r>
    </w:p>
    <w:p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条件：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海外贸易历史悠久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CN"/>
        </w:rPr>
        <w:t>泉州</w:t>
      </w:r>
      <w:r>
        <w:rPr>
          <w:rFonts w:hint="eastAsia" w:ascii="宋体" w:hAnsi="宋体" w:eastAsia="宋体"/>
        </w:rPr>
        <w:t>是海上丝绸之路的起点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宋时已成为闻名世界的大商港</w:t>
      </w:r>
      <w:r>
        <w:rPr>
          <w:rFonts w:hint="eastAsia" w:ascii="宋体" w:hAnsi="宋体" w:eastAsia="宋体"/>
        </w:rPr>
        <w:t>；</w:t>
      </w:r>
    </w:p>
    <w:p>
      <w:pPr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/>
          <w:lang w:val="en-US" w:eastAsia="zh-CN"/>
        </w:rPr>
        <w:t>政府的重视与鼓励：</w:t>
      </w:r>
      <w:r>
        <w:rPr>
          <w:rFonts w:hint="eastAsia" w:ascii="宋体" w:hAnsi="宋体" w:eastAsia="宋体"/>
        </w:rPr>
        <w:t>相关政府机构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市舶司、南外宗正司等）</w:t>
      </w:r>
      <w:r>
        <w:rPr>
          <w:rFonts w:hint="eastAsia" w:ascii="宋体" w:hAnsi="宋体" w:eastAsia="宋体"/>
        </w:rPr>
        <w:t>的设置，加强对海洋商贸的管理；</w:t>
      </w:r>
      <w:r>
        <w:rPr>
          <w:rFonts w:hint="eastAsia" w:ascii="宋体" w:hAnsi="宋体" w:eastAsia="宋体"/>
          <w:lang w:val="en-US" w:eastAsia="zh-CN"/>
        </w:rPr>
        <w:t>政府采取奖励通商的政策，给予外国商人优惠待遇；</w:t>
      </w:r>
    </w:p>
    <w:p>
      <w:pPr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 w:cs="宋体"/>
          <w:lang w:val="en-US" w:eastAsia="zh-CN"/>
        </w:rPr>
        <w:t>商业的基础：</w:t>
      </w:r>
      <w:r>
        <w:rPr>
          <w:rFonts w:hint="eastAsia" w:ascii="宋体" w:hAnsi="宋体" w:eastAsia="宋体"/>
        </w:rPr>
        <w:t>周边手工业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窑址等）</w:t>
      </w:r>
      <w:r>
        <w:rPr>
          <w:rFonts w:hint="eastAsia" w:ascii="宋体" w:hAnsi="宋体" w:eastAsia="宋体"/>
        </w:rPr>
        <w:t>发达，为海洋商贸提供丰富的商品；</w:t>
      </w:r>
      <w:r>
        <w:rPr>
          <w:rFonts w:hint="eastAsia" w:ascii="宋体" w:hAnsi="宋体" w:eastAsia="宋体"/>
          <w:lang w:val="en-US" w:eastAsia="zh-CN"/>
        </w:rPr>
        <w:t>交通发达，</w:t>
      </w:r>
      <w:r>
        <w:rPr>
          <w:rFonts w:hint="eastAsia" w:ascii="宋体" w:hAnsi="宋体" w:eastAsia="宋体"/>
        </w:rPr>
        <w:t>重视基础设施建设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桥梁、码头等）</w:t>
      </w:r>
      <w:r>
        <w:rPr>
          <w:rFonts w:hint="eastAsia" w:ascii="宋体" w:hAnsi="宋体" w:eastAsia="宋体"/>
        </w:rPr>
        <w:t>，有利于货物的运输</w:t>
      </w:r>
      <w:r>
        <w:rPr>
          <w:rFonts w:hint="eastAsia" w:ascii="宋体" w:hAnsi="宋体" w:eastAsia="宋体"/>
          <w:lang w:val="en-US" w:eastAsia="zh-CN"/>
        </w:rPr>
        <w:t>；南宋时，经济重心南移完成，南方社会较为安定；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/>
        </w:rPr>
        <w:t>各类</w:t>
      </w:r>
      <w:r>
        <w:rPr>
          <w:rFonts w:hint="eastAsia" w:ascii="宋体" w:hAnsi="宋体" w:eastAsia="宋体"/>
          <w:lang w:val="en-US" w:eastAsia="zh-CN"/>
        </w:rPr>
        <w:t>文化及</w:t>
      </w:r>
      <w:r>
        <w:rPr>
          <w:rFonts w:hint="eastAsia" w:ascii="宋体" w:hAnsi="宋体" w:eastAsia="宋体"/>
        </w:rPr>
        <w:t>宗教场所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文庙、天后宫、开元寺等）</w:t>
      </w:r>
      <w:r>
        <w:rPr>
          <w:rFonts w:hint="eastAsia" w:ascii="宋体" w:hAnsi="宋体" w:eastAsia="宋体"/>
        </w:rPr>
        <w:t>的建立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</w:rPr>
        <w:t>展现了包容的文化心态和宏大的国际视野。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</w:rPr>
        <w:t>标语1分，说明</w:t>
      </w:r>
      <w:r>
        <w:rPr>
          <w:rFonts w:hint="default" w:ascii="宋体" w:hAnsi="宋体" w:eastAsia="宋体"/>
        </w:rPr>
        <w:t>3</w:t>
      </w:r>
      <w:r>
        <w:rPr>
          <w:rFonts w:hint="eastAsia" w:ascii="宋体" w:hAnsi="宋体" w:eastAsia="宋体"/>
        </w:rPr>
        <w:t>分，共</w:t>
      </w:r>
      <w:r>
        <w:rPr>
          <w:rFonts w:hint="default" w:ascii="宋体" w:hAnsi="宋体" w:eastAsia="宋体"/>
        </w:rPr>
        <w:t>4</w:t>
      </w:r>
      <w:r>
        <w:rPr>
          <w:rFonts w:hint="eastAsia" w:ascii="宋体" w:hAnsi="宋体" w:eastAsia="宋体"/>
        </w:rPr>
        <w:t>分。</w:t>
      </w:r>
    </w:p>
    <w:p>
      <w:pPr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要求：标语简明易懂，说明与标语联系紧密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理由示例：海上丝绸之路的起点；宋时是闻名世界的大商港，造船业、航海业居世界领先地位；清时唯一对外通商口岸；秦汉以来的岭南地区政治、经济、文化名城。</w:t>
      </w:r>
    </w:p>
    <w:p>
      <w:pPr>
        <w:jc w:val="left"/>
        <w:rPr>
          <w:rFonts w:ascii="宋体" w:hAnsi="宋体" w:eastAsia="宋体"/>
        </w:rPr>
      </w:pP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27.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（1）第一手史料（2分）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</w:t>
      </w:r>
      <w:r>
        <w:rPr>
          <w:rFonts w:hint="eastAsia" w:ascii="宋体" w:hAnsi="宋体" w:eastAsia="宋体"/>
          <w:lang w:val="en-US" w:eastAsia="zh-CN"/>
        </w:rPr>
        <w:t>观点</w:t>
      </w:r>
      <w:r>
        <w:rPr>
          <w:rFonts w:hint="eastAsia" w:ascii="宋体" w:hAnsi="宋体" w:eastAsia="宋体"/>
        </w:rPr>
        <w:t>2分，论述6分，每点2分，共3点。主题观点鲜明，论述要求史实准确，说清楚与主题的关系。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【示例一】</w:t>
      </w:r>
      <w:r>
        <w:rPr>
          <w:rFonts w:hint="eastAsia" w:ascii="宋体" w:hAnsi="宋体" w:eastAsia="宋体"/>
          <w:b/>
          <w:szCs w:val="21"/>
        </w:rPr>
        <w:t>主语是中国共产党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观点：中国共产党推动中国革命发展（2分）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论述：1.1924年，国民党一大召开，共产党员以个人身份加入国民党，国共合作推动北伐顺利进军，基本上推翻北洋军阀黑暗统治。</w:t>
      </w:r>
    </w:p>
    <w:p>
      <w:pPr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2.1936 年，中国共产党积极推动西安事变和平解决，揭开国共两党由内战到联合抗日的序幕，成为扭转时局的关键。</w:t>
      </w:r>
    </w:p>
    <w:p>
      <w:pPr>
        <w:ind w:firstLine="420" w:firstLineChars="2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3.七七事变后，中国共产党提交国共合作宣言，推动了抗日民族统一战线正式建立，为抗战胜利奠定了基础</w:t>
      </w:r>
      <w:r>
        <w:rPr>
          <w:rFonts w:hint="eastAsia" w:ascii="宋体" w:hAnsi="宋体" w:eastAsia="宋体"/>
          <w:szCs w:val="21"/>
          <w:lang w:eastAsia="zh-CN"/>
        </w:rPr>
        <w:t>。</w:t>
      </w:r>
      <w:r>
        <w:rPr>
          <w:rFonts w:hint="eastAsia" w:ascii="宋体" w:hAnsi="宋体" w:eastAsia="宋体"/>
          <w:szCs w:val="21"/>
        </w:rPr>
        <w:t xml:space="preserve"> </w:t>
      </w:r>
    </w:p>
    <w:p>
      <w:pPr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可见，中国共产党推动中国革命发展。（6分）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【示例二】</w:t>
      </w:r>
      <w:r>
        <w:rPr>
          <w:rFonts w:hint="eastAsia" w:ascii="宋体" w:hAnsi="宋体" w:eastAsia="宋体"/>
          <w:b/>
          <w:szCs w:val="21"/>
        </w:rPr>
        <w:t>主语是国共合作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观点：国共合作符合中华民族的根本利益（2分）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论述：1.1924年，国民党一大召开，国共合作正式确立，推动北伐顺利进军，基本上推翻北洋军阀黑暗统治。</w:t>
      </w:r>
    </w:p>
    <w:p>
      <w:pPr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2.1936 年，西安事变和平解决，揭开国共两党由内战到联合抗日的序幕，成为扭转时局的关键，抗日民族统一战线初步确立。</w:t>
      </w:r>
    </w:p>
    <w:p>
      <w:pPr>
        <w:ind w:firstLine="420" w:firstLineChars="2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3.七七事变后，国共合作宣言发表，抗日民族统一战线正式建立，为抗战胜利奠定了基础。</w:t>
      </w:r>
    </w:p>
    <w:p>
      <w:pPr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可见，国共合作符合中华民族的根本利益。（6分）</w:t>
      </w:r>
    </w:p>
    <w:p>
      <w:pPr>
        <w:jc w:val="left"/>
        <w:rPr>
          <w:rFonts w:hint="eastAsia" w:ascii="宋体" w:hAnsi="宋体" w:eastAsia="宋体"/>
        </w:rPr>
      </w:pPr>
    </w:p>
    <w:p>
      <w:pPr>
        <w:jc w:val="left"/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8.</w:t>
      </w:r>
    </w:p>
    <w:p>
      <w:pPr>
        <w:pStyle w:val="10"/>
        <w:autoSpaceDE w:val="0"/>
        <w:autoSpaceDN w:val="0"/>
        <w:spacing w:line="24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）每点2分，任答2点得4分。</w:t>
      </w:r>
    </w:p>
    <w:p>
      <w:pPr>
        <w:pStyle w:val="10"/>
        <w:autoSpaceDE w:val="0"/>
        <w:autoSpaceDN w:val="0"/>
        <w:spacing w:line="240" w:lineRule="auto"/>
      </w:pPr>
      <w:r>
        <w:rPr>
          <w:rFonts w:hint="eastAsia"/>
        </w:rPr>
        <w:t>变化：主要贸易路线由陆上转到海上；贸易中心由地中海区域转移到大西洋沿岸（北欧）；贸易范围由地区</w:t>
      </w:r>
      <w:r>
        <w:rPr>
          <w:rFonts w:hint="eastAsia"/>
          <w:lang w:val="en-US" w:eastAsia="zh-CN"/>
        </w:rPr>
        <w:t>性</w:t>
      </w:r>
      <w:r>
        <w:rPr>
          <w:rFonts w:hint="eastAsia"/>
        </w:rPr>
        <w:t>变为世界性贸易；贸易发展更为迅速。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）</w:t>
      </w:r>
      <w:r>
        <w:rPr>
          <w:rFonts w:hint="eastAsia" w:ascii="宋体" w:hAnsi="宋体" w:eastAsia="宋体"/>
          <w:lang w:eastAsia="zh-CN"/>
        </w:rPr>
        <w:t>“</w:t>
      </w:r>
      <w:r>
        <w:rPr>
          <w:rFonts w:hint="eastAsia" w:ascii="宋体" w:hAnsi="宋体" w:eastAsia="宋体"/>
          <w:lang w:val="en-US" w:eastAsia="zh-CN"/>
        </w:rPr>
        <w:t>变化”</w:t>
      </w:r>
      <w:r>
        <w:rPr>
          <w:rFonts w:hint="eastAsia" w:ascii="宋体" w:hAnsi="宋体" w:eastAsia="宋体"/>
        </w:rPr>
        <w:t>每点1分，共</w:t>
      </w:r>
      <w:r>
        <w:rPr>
          <w:rFonts w:hint="default" w:ascii="宋体" w:hAnsi="宋体" w:eastAsia="宋体"/>
        </w:rPr>
        <w:t>2</w:t>
      </w:r>
      <w:r>
        <w:rPr>
          <w:rFonts w:hint="eastAsia" w:ascii="宋体" w:hAnsi="宋体" w:eastAsia="宋体"/>
        </w:rPr>
        <w:t>分；</w:t>
      </w:r>
      <w:r>
        <w:rPr>
          <w:rFonts w:hint="eastAsia" w:ascii="宋体" w:hAnsi="宋体" w:eastAsia="宋体"/>
          <w:lang w:eastAsia="zh-CN"/>
        </w:rPr>
        <w:t>“</w:t>
      </w:r>
      <w:r>
        <w:rPr>
          <w:rFonts w:hint="eastAsia" w:ascii="宋体" w:hAnsi="宋体" w:eastAsia="宋体"/>
        </w:rPr>
        <w:t>原因</w:t>
      </w:r>
      <w:r>
        <w:rPr>
          <w:rFonts w:hint="eastAsia" w:ascii="宋体" w:hAnsi="宋体" w:eastAsia="宋体"/>
          <w:lang w:eastAsia="zh-CN"/>
        </w:rPr>
        <w:t>”</w:t>
      </w:r>
      <w:r>
        <w:rPr>
          <w:rFonts w:hint="eastAsia" w:ascii="宋体" w:hAnsi="宋体" w:eastAsia="宋体"/>
        </w:rPr>
        <w:t>每点2分，共6分，注意关键词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黑体字）</w:t>
      </w:r>
      <w:r>
        <w:rPr>
          <w:rFonts w:hint="eastAsia" w:ascii="宋体" w:hAnsi="宋体" w:eastAsia="宋体"/>
        </w:rPr>
        <w:t>，没有答</w:t>
      </w:r>
      <w:r>
        <w:rPr>
          <w:rFonts w:hint="eastAsia" w:ascii="宋体" w:hAnsi="宋体" w:eastAsia="宋体"/>
          <w:lang w:val="en-US" w:eastAsia="zh-CN"/>
        </w:rPr>
        <w:t>到</w:t>
      </w:r>
      <w:r>
        <w:rPr>
          <w:rFonts w:hint="eastAsia" w:ascii="宋体" w:hAnsi="宋体" w:eastAsia="宋体"/>
        </w:rPr>
        <w:t>相关史实不给分。</w:t>
      </w:r>
    </w:p>
    <w:p>
      <w:pPr>
        <w:pStyle w:val="10"/>
        <w:autoSpaceDE w:val="0"/>
        <w:autoSpaceDN w:val="0"/>
        <w:spacing w:line="240" w:lineRule="auto"/>
      </w:pPr>
      <w:r>
        <w:rPr>
          <w:rFonts w:hint="eastAsia"/>
          <w:lang w:val="en-US" w:eastAsia="zh-CN"/>
        </w:rPr>
        <w:t>变化</w:t>
      </w:r>
      <w:r>
        <w:rPr>
          <w:rFonts w:hint="eastAsia"/>
        </w:rPr>
        <w:t>：欧洲占比扩大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1分）</w:t>
      </w:r>
      <w:r>
        <w:rPr>
          <w:rFonts w:hint="eastAsia"/>
        </w:rPr>
        <w:t>；非洲</w:t>
      </w:r>
      <w:r>
        <w:rPr>
          <w:rFonts w:hint="eastAsia"/>
          <w:lang w:val="en-US" w:eastAsia="zh-CN"/>
        </w:rPr>
        <w:t>及</w:t>
      </w:r>
      <w:r>
        <w:rPr>
          <w:rFonts w:hint="eastAsia"/>
        </w:rPr>
        <w:t>美洲占比下降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1分）</w:t>
      </w:r>
      <w:r>
        <w:rPr>
          <w:rFonts w:hint="eastAsia"/>
        </w:rPr>
        <w:t>；</w:t>
      </w:r>
    </w:p>
    <w:p>
      <w:pPr>
        <w:pStyle w:val="10"/>
        <w:autoSpaceDE w:val="0"/>
        <w:autoSpaceDN w:val="0"/>
        <w:spacing w:line="240" w:lineRule="auto"/>
        <w:rPr>
          <w:rFonts w:hint="default" w:eastAsia="宋体"/>
          <w:lang w:val="en-US" w:eastAsia="zh-CN"/>
        </w:rPr>
      </w:pPr>
      <w:r>
        <w:rPr>
          <w:rFonts w:hint="eastAsia"/>
        </w:rPr>
        <w:t>原因：欧洲国家对非洲和美洲的殖民掠夺，加速了</w:t>
      </w:r>
      <w:r>
        <w:rPr>
          <w:rFonts w:hint="eastAsia" w:ascii="黑体" w:hAnsi="黑体" w:eastAsia="黑体" w:cs="黑体"/>
          <w:b/>
          <w:bCs/>
        </w:rPr>
        <w:t>欧洲商品经济发展</w:t>
      </w:r>
      <w:r>
        <w:rPr>
          <w:rFonts w:hint="eastAsia"/>
        </w:rPr>
        <w:t>，促进欧洲人口增长；</w:t>
      </w:r>
      <w:r>
        <w:rPr>
          <w:rFonts w:hint="eastAsia" w:ascii="黑体" w:hAnsi="黑体" w:eastAsia="黑体" w:cs="黑体"/>
          <w:b/>
          <w:bCs/>
        </w:rPr>
        <w:t>黑奴贸易</w:t>
      </w:r>
      <w:r>
        <w:rPr>
          <w:rFonts w:hint="eastAsia"/>
        </w:rPr>
        <w:t>导致非洲人口减少；欧洲国家的</w:t>
      </w:r>
      <w:r>
        <w:rPr>
          <w:rFonts w:hint="eastAsia" w:ascii="黑体" w:hAnsi="黑体" w:eastAsia="黑体" w:cs="黑体"/>
          <w:b/>
          <w:bCs/>
        </w:rPr>
        <w:t>早期殖民扩张</w:t>
      </w:r>
      <w:r>
        <w:rPr>
          <w:rFonts w:hint="eastAsia" w:ascii="黑体" w:hAnsi="黑体" w:eastAsia="黑体" w:cs="黑体"/>
          <w:b/>
          <w:bCs/>
          <w:lang w:val="en-US" w:eastAsia="zh-CN"/>
        </w:rPr>
        <w:t>与掠夺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以及传染病，</w:t>
      </w:r>
      <w:r>
        <w:rPr>
          <w:rFonts w:hint="eastAsia"/>
        </w:rPr>
        <w:t>造成印第安人大量死亡，美洲人口下降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6分）</w:t>
      </w:r>
    </w:p>
    <w:p>
      <w:pPr>
        <w:pStyle w:val="10"/>
        <w:autoSpaceDE w:val="0"/>
        <w:autoSpaceDN w:val="0"/>
        <w:spacing w:line="240" w:lineRule="auto"/>
      </w:pPr>
      <w:r>
        <w:rPr>
          <w:rFonts w:hint="eastAsia"/>
        </w:rPr>
        <w:t>（3）每点2分，任答2点得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分，只答史实未分析影响或影响与题意不符得1分。</w:t>
      </w:r>
    </w:p>
    <w:p>
      <w:pPr>
        <w:pStyle w:val="10"/>
        <w:autoSpaceDE w:val="0"/>
        <w:autoSpaceDN w:val="0"/>
        <w:spacing w:line="240" w:lineRule="auto"/>
        <w:rPr>
          <w:rFonts w:hint="eastAsia" w:eastAsia="宋体"/>
          <w:lang w:eastAsia="zh-CN"/>
        </w:rPr>
      </w:pPr>
      <w:r>
        <w:rPr>
          <w:rFonts w:hint="eastAsia"/>
        </w:rPr>
        <w:t>资本主义制度的确立和扩展，为工业生产提供制度保障；</w:t>
      </w:r>
      <w:r>
        <w:rPr>
          <w:rFonts w:hint="eastAsia"/>
          <w:lang w:val="en-US" w:eastAsia="zh-CN"/>
        </w:rPr>
        <w:t>殖民扩张与掠夺，有助于欧洲国家的资本原始积累，有助于世界市场的逐渐形成；</w:t>
      </w:r>
      <w:r>
        <w:rPr>
          <w:rFonts w:hint="eastAsia"/>
        </w:rPr>
        <w:t>近代自然科学的发展，推动了技术的革新；工业革命的开展，提高了社会生产力水平；大量人口流向城市，城市规模扩大；铁路时代的到来，生产和市场之间的联系更加密切</w:t>
      </w:r>
      <w:r>
        <w:rPr>
          <w:rFonts w:hint="eastAsia"/>
          <w:lang w:eastAsia="zh-CN"/>
        </w:rPr>
        <w:t>。</w:t>
      </w:r>
    </w:p>
    <w:p>
      <w:pPr>
        <w:jc w:val="left"/>
        <w:rPr>
          <w:rFonts w:ascii="宋体" w:hAnsi="宋体" w:eastAsia="宋体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1DE72"/>
    <w:multiLevelType w:val="singleLevel"/>
    <w:tmpl w:val="6D71DE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63523489"/>
    <w:rsid w:val="6846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eastAsia="黑体"/>
      <w:b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试题-答案-普通1"/>
    <w:basedOn w:val="1"/>
    <w:qFormat/>
    <w:uiPriority w:val="0"/>
    <w:pPr>
      <w:spacing w:line="360" w:lineRule="auto"/>
      <w:jc w:val="left"/>
    </w:pPr>
  </w:style>
  <w:style w:type="paragraph" w:customStyle="1" w:styleId="10">
    <w:name w:val="试题-答案-普通"/>
    <w:basedOn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szCs w:val="20"/>
    </w:rPr>
  </w:style>
  <w:style w:type="character" w:customStyle="1" w:styleId="11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6032;&#24314;&#25991;&#20214;&#22841;\&#26032;&#24314;&#25991;&#20214;&#22841;\2022&#24180;&#24191;&#19996;&#30465;&#24191;&#24030;&#24066;&#30333;&#20113;&#21306;&#20013;&#32771;&#19968;&#27169;&#21382;&#21490;&#35797;&#39064;\2021&#23398;&#24180;&#31532;&#20108;&#23398;&#26399;&#30333;&#20113;&#21306;&#19968;&#27169;&#21442;&#32771;&#31572;&#26696;&#65288;&#26368;&#32456;&#29256;&#65289;(1)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2021学年第二学期白云区一模参考答案（最终版）(1).docx</Template>
  <Company>二一教育</Company>
  <Pages>2</Pages>
  <Words>1748</Words>
  <Characters>1797</Characters>
  <Lines>0</Lines>
  <Paragraphs>0</Paragraphs>
  <TotalTime>244</TotalTime>
  <ScaleCrop>false</ScaleCrop>
  <LinksUpToDate>false</LinksUpToDate>
  <CharactersWithSpaces>1800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2022-05-06T14:10:00Z</dcterms:created>
  <dc:creator>21cnjy.com</dc:creator>
  <cp:keywords>21</cp:keywords>
  <cp:lastModifiedBy>Administrator</cp:lastModifiedBy>
  <dcterms:modified xsi:type="dcterms:W3CDTF">2022-05-06T14:45:19Z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