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:posOffset>11709400</wp:posOffset>
            </wp:positionH>
            <wp:positionV relativeFrom="topMargin">
              <wp:posOffset>12204700</wp:posOffset>
            </wp:positionV>
            <wp:extent cx="406400" cy="317500"/>
            <wp:effectExtent l="0" t="0" r="0" b="0"/>
            <wp:wrapNone/>
            <wp:docPr id="1026" name="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406400" cy="31750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2"/>
          <w:szCs w:val="32"/>
        </w:rPr>
        <w:t>2022</w:t>
      </w:r>
      <w:r>
        <w:rPr>
          <w:rFonts w:hint="eastAsia"/>
          <w:b/>
          <w:sz w:val="32"/>
          <w:szCs w:val="32"/>
        </w:rPr>
        <w:t>年初中适应性调研测试（二）</w:t>
      </w:r>
    </w:p>
    <w:p>
      <w:pPr>
        <w:pStyle w:val="style0"/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语文</w:t>
      </w:r>
      <w:r>
        <w:rPr>
          <w:rFonts w:hint="eastAsia"/>
          <w:b/>
          <w:sz w:val="32"/>
          <w:szCs w:val="32"/>
        </w:rPr>
        <w:t>参考答案</w:t>
      </w:r>
    </w:p>
    <w:p>
      <w:pPr>
        <w:pStyle w:val="style0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．苍</w:t>
      </w:r>
      <w:r>
        <w:rPr>
          <w:rFonts w:hint="eastAsia"/>
        </w:rPr>
        <w:t>麋</w:t>
      </w:r>
      <w:r>
        <w:rPr>
          <w:rFonts w:hint="eastAsia"/>
        </w:rPr>
        <w:t>饶预</w:t>
      </w:r>
    </w:p>
    <w:p>
      <w:pPr>
        <w:pStyle w:val="style0"/>
        <w:rPr/>
      </w:pPr>
      <w:r>
        <w:t>2.C</w:t>
      </w:r>
      <w:r>
        <w:rPr>
          <w:rFonts w:hint="eastAsia"/>
        </w:rPr>
        <w:t xml:space="preserve">   </w:t>
      </w:r>
      <w:r>
        <w:t>3.</w:t>
      </w:r>
      <w:r>
        <w:rPr>
          <w:rFonts w:hint="eastAsia"/>
        </w:rPr>
        <w:t>D</w:t>
      </w:r>
    </w:p>
    <w:p>
      <w:pPr>
        <w:pStyle w:val="style0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．①江春入旧年</w:t>
      </w:r>
    </w:p>
    <w:p>
      <w:pPr>
        <w:pStyle w:val="style0"/>
        <w:rPr>
          <w:rFonts w:hint="eastAsia"/>
        </w:rPr>
      </w:pPr>
      <w:r>
        <w:rPr>
          <w:rFonts w:hint="eastAsia"/>
        </w:rPr>
        <w:t>②</w:t>
      </w:r>
      <w:r>
        <w:rPr>
          <w:rFonts w:hint="eastAsia"/>
        </w:rPr>
        <w:t>四面歌残终</w:t>
      </w:r>
      <w:r>
        <w:rPr>
          <w:rFonts w:hint="eastAsia"/>
        </w:rPr>
        <w:t>破楚</w:t>
      </w:r>
    </w:p>
    <w:p>
      <w:pPr>
        <w:pStyle w:val="style0"/>
        <w:rPr>
          <w:rFonts w:hint="eastAsia"/>
        </w:rPr>
      </w:pPr>
      <w:r>
        <w:rPr>
          <w:rFonts w:hint="eastAsia"/>
        </w:rPr>
        <w:t>③</w:t>
      </w:r>
      <w:r>
        <w:rPr>
          <w:rFonts w:hint="eastAsia"/>
        </w:rPr>
        <w:t>亲山亲水</w:t>
      </w:r>
      <w:r>
        <w:rPr>
          <w:rFonts w:hint="eastAsia"/>
        </w:rPr>
        <w:t>有亲人</w:t>
      </w:r>
    </w:p>
    <w:p>
      <w:pPr>
        <w:pStyle w:val="style0"/>
        <w:rPr>
          <w:rFonts w:hint="eastAsia"/>
        </w:rPr>
      </w:pPr>
      <w:r>
        <w:rPr>
          <w:rFonts w:hint="eastAsia"/>
        </w:rPr>
        <w:t>④蒙络摇缀</w:t>
      </w:r>
    </w:p>
    <w:p>
      <w:pPr>
        <w:pStyle w:val="style0"/>
        <w:rPr>
          <w:rFonts w:hint="eastAsia"/>
        </w:rPr>
      </w:pPr>
      <w:r>
        <w:rPr>
          <w:rFonts w:hint="eastAsia"/>
        </w:rPr>
        <w:t>⑥国破山河在，城春草木深山河破碎风飘絮，身世浮沉雨打萍</w:t>
      </w:r>
    </w:p>
    <w:p>
      <w:pPr>
        <w:pStyle w:val="style0"/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</w:rPr>
        <w:t>．（</w:t>
      </w:r>
      <w:r>
        <w:rPr>
          <w:rFonts w:hint="eastAsia"/>
        </w:rPr>
        <w:t>1</w:t>
      </w:r>
      <w:r>
        <w:rPr>
          <w:rFonts w:hint="eastAsia"/>
        </w:rPr>
        <w:t>）九年级学生线上收看共青</w:t>
      </w:r>
      <w:r>
        <w:rPr>
          <w:rFonts w:hint="eastAsia"/>
        </w:rPr>
        <w:t>闭成立</w:t>
      </w:r>
      <w:r>
        <w:rPr>
          <w:rFonts w:hint="eastAsia"/>
        </w:rPr>
        <w:t>100</w:t>
      </w:r>
      <w:r>
        <w:rPr>
          <w:rFonts w:hint="eastAsia"/>
        </w:rPr>
        <w:t>周年庆祝大会（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>
      <w:pPr>
        <w:pStyle w:val="style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）示例</w:t>
      </w:r>
      <w:r>
        <w:rPr>
          <w:rFonts w:hint="eastAsia"/>
        </w:rPr>
        <w:t>1</w:t>
      </w:r>
      <w:r>
        <w:rPr>
          <w:rFonts w:hint="eastAsia"/>
        </w:rPr>
        <w:t>：简·爱</w:t>
      </w:r>
    </w:p>
    <w:p>
      <w:pPr>
        <w:pStyle w:val="style0"/>
        <w:rPr>
          <w:rFonts w:hint="eastAsia"/>
        </w:rPr>
      </w:pPr>
      <w:r>
        <w:rPr>
          <w:rFonts w:hint="eastAsia"/>
        </w:rPr>
        <w:t>理由：①她从小热爱阅读（在盖茨海德府，她经常一个人躲在窗帘后的飘窗上看书）：②到了孤儿院（</w:t>
      </w:r>
      <w:r>
        <w:rPr>
          <w:rFonts w:hint="eastAsia"/>
        </w:rPr>
        <w:t>洛</w:t>
      </w:r>
      <w:r>
        <w:rPr>
          <w:rFonts w:hint="eastAsia"/>
        </w:rPr>
        <w:t>伍德学校）也是学霸（获得第一班的第一名）。③罗切斯特先生聘她到桑非尔德庄园做私人教师：④表兄圣·约翰安排她担任过乡村小学教师、算得上教学经验丰富。（答出一个理由得</w:t>
      </w:r>
      <w:r>
        <w:rPr>
          <w:rFonts w:hint="eastAsia"/>
        </w:rPr>
        <w:t>1</w:t>
      </w:r>
      <w:r>
        <w:rPr>
          <w:rFonts w:hint="eastAsia"/>
        </w:rPr>
        <w:t>分，答出两个得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>
      <w:pPr>
        <w:pStyle w:val="style0"/>
        <w:rPr>
          <w:rFonts w:hint="eastAsia"/>
        </w:rPr>
      </w:pPr>
      <w:r>
        <w:rPr>
          <w:rFonts w:hint="eastAsia"/>
        </w:rPr>
        <w:t>示例</w:t>
      </w:r>
      <w:r>
        <w:rPr>
          <w:rFonts w:hint="eastAsia"/>
        </w:rPr>
        <w:t>2</w:t>
      </w:r>
      <w:r>
        <w:rPr>
          <w:rFonts w:hint="eastAsia"/>
        </w:rPr>
        <w:t>：</w:t>
      </w:r>
      <w:r>
        <w:rPr>
          <w:rFonts w:hint="eastAsia"/>
        </w:rPr>
        <w:t>马纯上</w:t>
      </w:r>
    </w:p>
    <w:p>
      <w:pPr>
        <w:pStyle w:val="style0"/>
        <w:rPr>
          <w:rFonts w:hint="eastAsia"/>
        </w:rPr>
      </w:pPr>
      <w:r>
        <w:rPr>
          <w:rFonts w:hint="eastAsia"/>
        </w:rPr>
        <w:t>理由：①</w:t>
      </w:r>
      <w:r>
        <w:rPr>
          <w:rFonts w:hint="eastAsia"/>
        </w:rPr>
        <w:t>马纯上</w:t>
      </w:r>
      <w:r>
        <w:rPr>
          <w:rFonts w:hint="eastAsia"/>
        </w:rPr>
        <w:t>精于选文，数年如一日钻研写文章，他编辑的考场作文，深受广大考生的欢迎，获得不俗的品牌效应；②老骗子</w:t>
      </w:r>
      <w:r>
        <w:rPr>
          <w:rFonts w:hint="eastAsia"/>
        </w:rPr>
        <w:t>洪憨仙</w:t>
      </w:r>
      <w:r>
        <w:rPr>
          <w:rFonts w:hint="eastAsia"/>
        </w:rPr>
        <w:t>也利用他的名声诱人上当。③他指导</w:t>
      </w:r>
      <w:r>
        <w:rPr>
          <w:rFonts w:hint="eastAsia"/>
        </w:rPr>
        <w:t>莲</w:t>
      </w:r>
      <w:r>
        <w:rPr>
          <w:rFonts w:hint="eastAsia"/>
        </w:rPr>
        <w:t>公孙和匡超人写文章。（答出一个理由得</w:t>
      </w:r>
      <w:r>
        <w:rPr>
          <w:rFonts w:hint="eastAsia"/>
        </w:rPr>
        <w:t>1</w:t>
      </w:r>
      <w:r>
        <w:rPr>
          <w:rFonts w:hint="eastAsia"/>
        </w:rPr>
        <w:t>分，答出两个得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>
      <w:pPr>
        <w:pStyle w:val="style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）王老师指出上网课时的不良表现（</w:t>
      </w:r>
      <w:r>
        <w:rPr>
          <w:rFonts w:hint="eastAsia"/>
        </w:rPr>
        <w:t>1</w:t>
      </w:r>
      <w:r>
        <w:rPr>
          <w:rFonts w:hint="eastAsia"/>
        </w:rPr>
        <w:t>分），要求大家</w:t>
      </w:r>
      <w:r>
        <w:rPr>
          <w:rFonts w:hint="eastAsia"/>
        </w:rPr>
        <w:t>遵守网课</w:t>
      </w:r>
      <w:r>
        <w:rPr>
          <w:rFonts w:hint="eastAsia"/>
        </w:rPr>
        <w:t>纪律（</w:t>
      </w:r>
      <w:r>
        <w:rPr>
          <w:rFonts w:hint="eastAsia"/>
        </w:rPr>
        <w:t>1</w:t>
      </w:r>
      <w:r>
        <w:rPr>
          <w:rFonts w:hint="eastAsia"/>
        </w:rPr>
        <w:t>分），老师会跟进了解，并联系家长协助管理（</w:t>
      </w:r>
      <w:r>
        <w:rPr>
          <w:rFonts w:hint="eastAsia"/>
        </w:rPr>
        <w:t>1</w:t>
      </w:r>
      <w:r>
        <w:rPr>
          <w:rFonts w:hint="eastAsia"/>
        </w:rPr>
        <w:t>分）。</w:t>
      </w:r>
    </w:p>
    <w:p>
      <w:pPr>
        <w:pStyle w:val="style0"/>
        <w:rPr/>
      </w:pPr>
      <w:r>
        <w:t>6(1</w:t>
      </w:r>
      <w:r>
        <w:t>)B</w:t>
      </w:r>
    </w:p>
    <w:p>
      <w:pPr>
        <w:pStyle w:val="style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）本诗中“细柳营”虽指地点，却用典故（</w:t>
      </w:r>
      <w:r>
        <w:rPr>
          <w:rFonts w:hint="eastAsia"/>
        </w:rPr>
        <w:t>1</w:t>
      </w:r>
      <w:r>
        <w:rPr>
          <w:rFonts w:hint="eastAsia"/>
        </w:rPr>
        <w:t>分），不禁让人联想到西汉周亚夫，形象具体，宛在眼前（</w:t>
      </w:r>
      <w:r>
        <w:rPr>
          <w:rFonts w:hint="eastAsia"/>
        </w:rPr>
        <w:t>1</w:t>
      </w:r>
      <w:r>
        <w:rPr>
          <w:rFonts w:hint="eastAsia"/>
        </w:rPr>
        <w:t>分）。诗人崇尚英雄，含蓄地表达了对将军高超武艺的赞美（</w:t>
      </w:r>
      <w:r>
        <w:rPr>
          <w:rFonts w:hint="eastAsia"/>
        </w:rPr>
        <w:t>1</w:t>
      </w:r>
      <w:r>
        <w:rPr>
          <w:rFonts w:hint="eastAsia"/>
        </w:rPr>
        <w:t>分），以及渴望像历史上的英雄那样效命沙场，期盼建功立业之情，可谓意境深远（</w:t>
      </w:r>
      <w:r>
        <w:rPr>
          <w:rFonts w:hint="eastAsia"/>
        </w:rPr>
        <w:t>1</w:t>
      </w:r>
      <w:r>
        <w:rPr>
          <w:rFonts w:hint="eastAsia"/>
        </w:rPr>
        <w:t>分）。</w:t>
      </w:r>
    </w:p>
    <w:p>
      <w:pPr>
        <w:pStyle w:val="style0"/>
        <w:rPr>
          <w:rFonts w:hint="eastAsia"/>
        </w:rPr>
      </w:pPr>
      <w:r>
        <w:rPr>
          <w:rFonts w:hint="eastAsia"/>
        </w:rPr>
        <w:t>7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）①屡次，多次</w:t>
      </w:r>
    </w:p>
    <w:p>
      <w:pPr>
        <w:pStyle w:val="style0"/>
        <w:rPr>
          <w:rFonts w:hint="eastAsia"/>
        </w:rPr>
      </w:pPr>
      <w:r>
        <w:rPr>
          <w:rFonts w:hint="eastAsia"/>
        </w:rPr>
        <w:t>②说，讲</w:t>
      </w:r>
    </w:p>
    <w:p>
      <w:pPr>
        <w:pStyle w:val="style0"/>
        <w:rPr>
          <w:rFonts w:hint="eastAsia"/>
        </w:rPr>
      </w:pPr>
      <w:r>
        <w:rPr>
          <w:rFonts w:hint="eastAsia"/>
        </w:rPr>
        <w:t>③门</w:t>
      </w:r>
    </w:p>
    <w:p>
      <w:pPr>
        <w:pStyle w:val="style0"/>
        <w:rPr>
          <w:rFonts w:hint="eastAsia"/>
        </w:rPr>
      </w:pPr>
      <w:r>
        <w:rPr>
          <w:rFonts w:hint="eastAsia"/>
        </w:rPr>
        <w:t>④共同，一起</w:t>
      </w:r>
    </w:p>
    <w:p>
      <w:pPr>
        <w:pStyle w:val="style0"/>
        <w:rPr/>
      </w:pPr>
      <w:r>
        <w:t>(2)D</w:t>
      </w:r>
    </w:p>
    <w:p>
      <w:pPr>
        <w:pStyle w:val="style0"/>
        <w:rPr>
          <w:rFonts w:hint="eastAsia"/>
        </w:rPr>
      </w:pPr>
      <w:r>
        <w:rPr>
          <w:rFonts w:hint="eastAsia"/>
        </w:rPr>
        <w:t>8</w:t>
      </w:r>
      <w:r>
        <w:rPr>
          <w:rFonts w:hint="eastAsia"/>
        </w:rPr>
        <w:t>，其实湖光染翠之工／山岚设色之妙／皆在朝日始出</w:t>
      </w:r>
    </w:p>
    <w:p>
      <w:pPr>
        <w:pStyle w:val="style0"/>
        <w:rPr>
          <w:rFonts w:hint="eastAsia"/>
        </w:rPr>
      </w:pPr>
      <w:r>
        <w:rPr>
          <w:rFonts w:hint="eastAsia"/>
        </w:rPr>
        <w:t>9</w:t>
      </w:r>
      <w:r>
        <w:rPr>
          <w:rFonts w:hint="eastAsia"/>
        </w:rPr>
        <w:t>．（</w:t>
      </w:r>
      <w:r>
        <w:rPr>
          <w:rFonts w:hint="eastAsia"/>
        </w:rPr>
        <w:t>1</w:t>
      </w:r>
      <w:r>
        <w:rPr>
          <w:rFonts w:hint="eastAsia"/>
        </w:rPr>
        <w:t>）花的姿态，柳的柔情，山的颜色，水的意味，更是别有情趣韵味。</w:t>
      </w:r>
    </w:p>
    <w:p>
      <w:pPr>
        <w:pStyle w:val="style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）庭院中的月光如积水般清明澄澈，仿佛有藻、</w:t>
      </w:r>
      <w:r>
        <w:rPr>
          <w:rFonts w:hint="eastAsia"/>
        </w:rPr>
        <w:t>荇</w:t>
      </w:r>
      <w:r>
        <w:rPr>
          <w:rFonts w:hint="eastAsia"/>
        </w:rPr>
        <w:t>交叉错杂，大概是竹子和松柏的影子、</w:t>
      </w:r>
    </w:p>
    <w:p>
      <w:pPr>
        <w:pStyle w:val="style0"/>
        <w:rPr>
          <w:rFonts w:hint="eastAsia"/>
        </w:rPr>
      </w:pPr>
      <w:r>
        <w:rPr>
          <w:rFonts w:hint="eastAsia"/>
        </w:rPr>
        <w:t>10</w:t>
      </w:r>
      <w:r>
        <w:rPr>
          <w:rFonts w:hint="eastAsia"/>
        </w:rPr>
        <w:t>．甲：作者知音难觅的落寞之情（</w:t>
      </w:r>
      <w:r>
        <w:rPr>
          <w:rFonts w:hint="eastAsia"/>
        </w:rPr>
        <w:t>1</w:t>
      </w:r>
      <w:r>
        <w:rPr>
          <w:rFonts w:hint="eastAsia"/>
        </w:rPr>
        <w:t>分）以及处事特立独行的人生态度（</w:t>
      </w:r>
      <w:r>
        <w:rPr>
          <w:rFonts w:hint="eastAsia"/>
        </w:rPr>
        <w:t>1</w:t>
      </w:r>
      <w:r>
        <w:rPr>
          <w:rFonts w:hint="eastAsia"/>
        </w:rPr>
        <w:t>分）乙：①遭贬谪，内心愁闷（</w:t>
      </w:r>
      <w:r>
        <w:rPr>
          <w:rFonts w:hint="eastAsia"/>
        </w:rPr>
        <w:t>1</w:t>
      </w:r>
      <w:r>
        <w:rPr>
          <w:rFonts w:hint="eastAsia"/>
        </w:rPr>
        <w:t>分），②空灵自在、安闲自适的心境，表现作者豁达乐观的人生态度（</w:t>
      </w:r>
      <w:r>
        <w:rPr>
          <w:rFonts w:hint="eastAsia"/>
        </w:rPr>
        <w:t>1</w:t>
      </w:r>
      <w:r>
        <w:rPr>
          <w:rFonts w:hint="eastAsia"/>
        </w:rPr>
        <w:t>分）（以上两点答出任意一点得</w:t>
      </w:r>
      <w:r>
        <w:rPr>
          <w:rFonts w:hint="eastAsia"/>
        </w:rPr>
        <w:t>1</w:t>
      </w:r>
      <w:r>
        <w:rPr>
          <w:rFonts w:hint="eastAsia"/>
        </w:rPr>
        <w:t>分）</w:t>
      </w:r>
    </w:p>
    <w:p>
      <w:pPr>
        <w:pStyle w:val="style0"/>
        <w:rPr>
          <w:rFonts w:hint="eastAsia"/>
        </w:rPr>
      </w:pPr>
      <w:r>
        <w:rPr>
          <w:rFonts w:hint="eastAsia"/>
        </w:rPr>
        <w:t>11</w:t>
      </w:r>
      <w:r>
        <w:rPr>
          <w:rFonts w:hint="eastAsia"/>
        </w:rPr>
        <w:t>．（</w:t>
      </w:r>
      <w:r>
        <w:rPr>
          <w:rFonts w:hint="eastAsia"/>
        </w:rPr>
        <w:t>1</w:t>
      </w:r>
      <w:r>
        <w:rPr>
          <w:rFonts w:hint="eastAsia"/>
        </w:rPr>
        <w:t>）体冲（</w:t>
      </w:r>
      <w:r>
        <w:rPr>
          <w:rFonts w:hint="eastAsia"/>
        </w:rPr>
        <w:t>2</w:t>
      </w:r>
      <w:r>
        <w:rPr>
          <w:rFonts w:hint="eastAsia"/>
        </w:rPr>
        <w:t>）南京（</w:t>
      </w:r>
      <w:r>
        <w:rPr>
          <w:rFonts w:hint="eastAsia"/>
        </w:rPr>
        <w:t>3</w:t>
      </w:r>
      <w:r>
        <w:rPr>
          <w:rFonts w:hint="eastAsia"/>
        </w:rPr>
        <w:t>）那个姓孙的（孙侦探）把</w:t>
      </w:r>
      <w:r>
        <w:rPr>
          <w:rFonts w:hint="eastAsia"/>
        </w:rPr>
        <w:t>祥</w:t>
      </w:r>
      <w:r>
        <w:rPr>
          <w:rFonts w:hint="eastAsia"/>
        </w:rPr>
        <w:t>子身边的积蓄</w:t>
      </w:r>
      <w:r>
        <w:rPr>
          <w:rFonts w:hint="eastAsia"/>
        </w:rPr>
        <w:t>最</w:t>
      </w:r>
      <w:r>
        <w:rPr>
          <w:rFonts w:hint="eastAsia"/>
        </w:rPr>
        <w:t>诈走了。</w:t>
      </w:r>
    </w:p>
    <w:p>
      <w:pPr>
        <w:pStyle w:val="style0"/>
        <w:rPr>
          <w:rFonts w:hint="eastAsia"/>
        </w:rPr>
      </w:pPr>
      <w:r>
        <w:rPr>
          <w:rFonts w:hint="eastAsia"/>
        </w:rPr>
        <w:t>15</w:t>
      </w:r>
      <w:r>
        <w:rPr>
          <w:rFonts w:hint="eastAsia"/>
        </w:rPr>
        <w:t>．林冲之前被高</w:t>
      </w:r>
      <w:r>
        <w:rPr>
          <w:rFonts w:hint="eastAsia"/>
        </w:rPr>
        <w:t>俅</w:t>
      </w:r>
      <w:r>
        <w:rPr>
          <w:rFonts w:hint="eastAsia"/>
        </w:rPr>
        <w:t>陷害，甚至于在野猪林差点丢性命（结合内容</w:t>
      </w:r>
      <w:r>
        <w:rPr>
          <w:rFonts w:hint="eastAsia"/>
        </w:rPr>
        <w:t>1</w:t>
      </w:r>
      <w:r>
        <w:rPr>
          <w:rFonts w:hint="eastAsia"/>
        </w:rPr>
        <w:t>分），可见其逆来顺受、儒弱（性格</w:t>
      </w:r>
      <w:r>
        <w:rPr>
          <w:rFonts w:hint="eastAsia"/>
        </w:rPr>
        <w:t>1</w:t>
      </w:r>
      <w:r>
        <w:rPr>
          <w:rFonts w:hint="eastAsia"/>
        </w:rPr>
        <w:t>分）；但后来在由神庙知道陆谦他们仍然要他性命，他最终杀了他们，雪夜上梁山（</w:t>
      </w:r>
      <w:r>
        <w:rPr>
          <w:rFonts w:hint="eastAsia"/>
        </w:rPr>
        <w:t>1</w:t>
      </w:r>
      <w:r>
        <w:rPr>
          <w:rFonts w:hint="eastAsia"/>
        </w:rPr>
        <w:t>分），体现了其敢于反抗的特点（</w:t>
      </w:r>
      <w:r>
        <w:rPr>
          <w:rFonts w:hint="eastAsia"/>
        </w:rPr>
        <w:t>1</w:t>
      </w:r>
      <w:r>
        <w:rPr>
          <w:rFonts w:hint="eastAsia"/>
        </w:rPr>
        <w:t>分）</w:t>
      </w:r>
    </w:p>
    <w:p>
      <w:pPr>
        <w:pStyle w:val="style0"/>
        <w:rPr/>
      </w:pPr>
      <w:r>
        <w:t>13</w:t>
      </w:r>
      <w:r>
        <w:t>.A</w:t>
      </w:r>
      <w:r>
        <w:t xml:space="preserve"> D</w:t>
      </w:r>
    </w:p>
    <w:p>
      <w:pPr>
        <w:pStyle w:val="style0"/>
        <w:rPr/>
      </w:pPr>
      <w:r>
        <w:t>14</w:t>
      </w:r>
      <w:r>
        <w:t>.B</w:t>
      </w:r>
    </w:p>
    <w:p>
      <w:pPr>
        <w:pStyle w:val="style0"/>
        <w:rPr>
          <w:rFonts w:hint="eastAsia"/>
        </w:rPr>
      </w:pPr>
      <w:r>
        <w:rPr>
          <w:rFonts w:hint="eastAsia"/>
        </w:rPr>
        <w:t>15</w:t>
      </w:r>
      <w:r>
        <w:rPr>
          <w:rFonts w:hint="eastAsia"/>
        </w:rPr>
        <w:t>．①作品在题材选择上别出心裁，从画作的成型工艺入手，将其演绎为一幅国之工匠的人文画卷。②在创作手法上，《只此青绿》向中国古典文学创作寻根测源，通过诗性表达和舞台呈现的平衡，引发</w:t>
      </w:r>
      <w:r>
        <w:rPr>
          <w:rFonts w:hint="eastAsia"/>
        </w:rPr>
        <w:t>当今例作者</w:t>
      </w:r>
      <w:r>
        <w:rPr>
          <w:rFonts w:hint="eastAsia"/>
        </w:rPr>
        <w:t>对于戏剧本体的思考。③在审美风格上，作品传达了《千里江山图》中表现的宋代清雅的审美志趣，服饰和道具突出淡雅、简约的“理性之美”。（</w:t>
      </w:r>
      <w:r>
        <w:rPr>
          <w:rFonts w:hint="eastAsia"/>
        </w:rPr>
        <w:t>4</w:t>
      </w:r>
      <w:r>
        <w:rPr>
          <w:rFonts w:hint="eastAsia"/>
        </w:rPr>
        <w:t>）《只此青绿》充分发掘利用线上传播渠道走出国门。（各</w:t>
      </w:r>
      <w:r>
        <w:rPr>
          <w:rFonts w:hint="eastAsia"/>
        </w:rPr>
        <w:t>1</w:t>
      </w:r>
      <w:r>
        <w:rPr>
          <w:rFonts w:hint="eastAsia"/>
        </w:rPr>
        <w:t>分）</w:t>
      </w:r>
    </w:p>
    <w:p>
      <w:pPr>
        <w:pStyle w:val="style0"/>
        <w:rPr>
          <w:rFonts w:hint="eastAsia"/>
        </w:rPr>
      </w:pPr>
      <w:r>
        <w:rPr>
          <w:rFonts w:hint="eastAsia"/>
        </w:rPr>
        <w:t>16</w:t>
      </w:r>
      <w:r>
        <w:rPr>
          <w:rFonts w:hint="eastAsia"/>
        </w:rPr>
        <w:t>．①平时多阅读中国传统文化的作品。②要有鉴别地加以对待，取其精华、去其糟粕。③我们可以多阅读中国名著，提高自己的修养和知识面。④可以对传统文化进行合理创意。⑤可以通过在互联网等媒体平台上的传播，让中国文化有现代化和国际化的表达，让更多人喜爱中国文化。⑥我们还可以对文艺作品进行深入挖掘，挖掘中华民族传统美学优势。（答对任意三点即可得</w:t>
      </w:r>
      <w:r>
        <w:rPr>
          <w:rFonts w:hint="eastAsia"/>
        </w:rPr>
        <w:t>6</w:t>
      </w:r>
      <w:r>
        <w:rPr>
          <w:rFonts w:hint="eastAsia"/>
        </w:rPr>
        <w:t>分，须结合生活实际来谈，言之有理即可，酌情给分）</w:t>
      </w:r>
    </w:p>
    <w:p>
      <w:pPr>
        <w:pStyle w:val="style0"/>
        <w:rPr>
          <w:rFonts w:hint="eastAsia"/>
        </w:rPr>
      </w:pPr>
      <w:r>
        <w:rPr>
          <w:rFonts w:hint="eastAsia"/>
        </w:rPr>
        <w:t>17</w:t>
      </w:r>
      <w:r>
        <w:rPr>
          <w:rFonts w:hint="eastAsia"/>
        </w:rPr>
        <w:t>．①这些俗人的精神世界往往不够丰盈②主动画虎送给他们③彭建平官运亨通，高高在上，不下民间。（希望他勤勉自律，不要高高在上）</w:t>
      </w:r>
    </w:p>
    <w:p>
      <w:pPr>
        <w:pStyle w:val="style0"/>
        <w:rPr>
          <w:rFonts w:hint="eastAsia"/>
        </w:rPr>
      </w:pPr>
      <w:r>
        <w:rPr>
          <w:rFonts w:hint="eastAsia"/>
        </w:rPr>
        <w:t>18</w:t>
      </w:r>
      <w:r>
        <w:rPr>
          <w:rFonts w:hint="eastAsia"/>
        </w:rPr>
        <w:t>．①写出了</w:t>
      </w:r>
      <w:r>
        <w:rPr>
          <w:rFonts w:hint="eastAsia"/>
        </w:rPr>
        <w:t>范拾红虎</w:t>
      </w:r>
      <w:r>
        <w:rPr>
          <w:rFonts w:hint="eastAsia"/>
        </w:rPr>
        <w:t>画得活灵活现，形神毕肖。（</w:t>
      </w:r>
      <w:r>
        <w:rPr>
          <w:rFonts w:hint="eastAsia"/>
        </w:rPr>
        <w:t>1</w:t>
      </w:r>
      <w:r>
        <w:rPr>
          <w:rFonts w:hint="eastAsia"/>
        </w:rPr>
        <w:t>分）②突出了</w:t>
      </w:r>
      <w:r>
        <w:rPr>
          <w:rFonts w:hint="eastAsia"/>
        </w:rPr>
        <w:t>范拾红</w:t>
      </w:r>
      <w:r>
        <w:rPr>
          <w:rFonts w:hint="eastAsia"/>
        </w:rPr>
        <w:t>画虎技术的高超（</w:t>
      </w:r>
      <w:r>
        <w:rPr>
          <w:rFonts w:hint="eastAsia"/>
        </w:rPr>
        <w:t>1</w:t>
      </w:r>
      <w:r>
        <w:rPr>
          <w:rFonts w:hint="eastAsia"/>
        </w:rPr>
        <w:t>分），为下文求画者越来越多作铺垫（</w:t>
      </w:r>
      <w:r>
        <w:rPr>
          <w:rFonts w:hint="eastAsia"/>
        </w:rPr>
        <w:t>1</w:t>
      </w:r>
      <w:r>
        <w:rPr>
          <w:rFonts w:hint="eastAsia"/>
        </w:rPr>
        <w:t>分）</w:t>
      </w:r>
    </w:p>
    <w:p>
      <w:pPr>
        <w:pStyle w:val="style0"/>
        <w:rPr>
          <w:rFonts w:hint="eastAsia"/>
        </w:rPr>
      </w:pPr>
      <w:r>
        <w:rPr>
          <w:rFonts w:hint="eastAsia"/>
        </w:rPr>
        <w:t>19</w:t>
      </w:r>
      <w:r>
        <w:rPr>
          <w:rFonts w:hint="eastAsia"/>
        </w:rPr>
        <w:t>．（</w:t>
      </w:r>
      <w:r>
        <w:rPr>
          <w:rFonts w:hint="eastAsia"/>
        </w:rPr>
        <w:t>1</w:t>
      </w:r>
      <w:r>
        <w:rPr>
          <w:rFonts w:hint="eastAsia"/>
        </w:rPr>
        <w:t>）动作描写或正面描写（</w:t>
      </w:r>
      <w:r>
        <w:rPr>
          <w:rFonts w:hint="eastAsia"/>
        </w:rPr>
        <w:t>1</w:t>
      </w:r>
      <w:r>
        <w:rPr>
          <w:rFonts w:hint="eastAsia"/>
        </w:rPr>
        <w:t>分），写出了</w:t>
      </w:r>
      <w:r>
        <w:rPr>
          <w:rFonts w:hint="eastAsia"/>
        </w:rPr>
        <w:t>范拾红</w:t>
      </w:r>
      <w:r>
        <w:rPr>
          <w:rFonts w:hint="eastAsia"/>
        </w:rPr>
        <w:t>想把画的“插翅虎”送给王木匠的急切心情（</w:t>
      </w:r>
      <w:r>
        <w:rPr>
          <w:rFonts w:hint="eastAsia"/>
        </w:rPr>
        <w:t>1</w:t>
      </w:r>
      <w:r>
        <w:rPr>
          <w:rFonts w:hint="eastAsia"/>
        </w:rPr>
        <w:t>分），赞美了</w:t>
      </w:r>
      <w:r>
        <w:rPr>
          <w:rFonts w:hint="eastAsia"/>
        </w:rPr>
        <w:t>范拾红</w:t>
      </w:r>
      <w:r>
        <w:rPr>
          <w:rFonts w:hint="eastAsia"/>
        </w:rPr>
        <w:t>的心地善良，对本分人的敬重，对邻里发小的热情、关心。（</w:t>
      </w:r>
      <w:r>
        <w:rPr>
          <w:rFonts w:hint="eastAsia"/>
        </w:rPr>
        <w:t>1</w:t>
      </w:r>
      <w:r>
        <w:rPr>
          <w:rFonts w:hint="eastAsia"/>
        </w:rPr>
        <w:t>分）</w:t>
      </w:r>
    </w:p>
    <w:p>
      <w:pPr>
        <w:pStyle w:val="style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）“毅然”是坚决的意思。</w:t>
      </w:r>
      <w:r>
        <w:rPr>
          <w:rFonts w:hint="eastAsia"/>
        </w:rPr>
        <w:t>彭</w:t>
      </w:r>
      <w:r>
        <w:rPr>
          <w:rFonts w:hint="eastAsia"/>
        </w:rPr>
        <w:t>副市长听了</w:t>
      </w:r>
      <w:r>
        <w:rPr>
          <w:rFonts w:hint="eastAsia"/>
        </w:rPr>
        <w:t>范拾红</w:t>
      </w:r>
      <w:r>
        <w:rPr>
          <w:rFonts w:hint="eastAsia"/>
        </w:rPr>
        <w:t>的一席话后，</w:t>
      </w:r>
      <w:r>
        <w:rPr>
          <w:rFonts w:hint="eastAsia"/>
        </w:rPr>
        <w:t>为之前</w:t>
      </w:r>
      <w:r>
        <w:rPr>
          <w:rFonts w:hint="eastAsia"/>
        </w:rPr>
        <w:t>的行为感到惭愧，决心接受</w:t>
      </w:r>
      <w:r>
        <w:rPr>
          <w:rFonts w:hint="eastAsia"/>
        </w:rPr>
        <w:t>范拾红</w:t>
      </w:r>
      <w:r>
        <w:rPr>
          <w:rFonts w:hint="eastAsia"/>
        </w:rPr>
        <w:t>的批评（改变自己的决心之大）。</w:t>
      </w:r>
      <w:r>
        <w:rPr>
          <w:rFonts w:hint="eastAsia"/>
        </w:rPr>
        <w:t>彭</w:t>
      </w:r>
      <w:r>
        <w:rPr>
          <w:rFonts w:hint="eastAsia"/>
        </w:rPr>
        <w:t>副市长知错能改，认识到要想做一个好官，就必须自律勤勉，不脱离群众，做到一心为民。侧面表现</w:t>
      </w:r>
      <w:r>
        <w:rPr>
          <w:rFonts w:hint="eastAsia"/>
        </w:rPr>
        <w:t>范拾红关心</w:t>
      </w:r>
      <w:r>
        <w:rPr>
          <w:rFonts w:hint="eastAsia"/>
        </w:rPr>
        <w:t>朋友、善于引导帮助朋友。（答出其中三点，</w:t>
      </w:r>
      <w:r>
        <w:rPr>
          <w:rFonts w:hint="eastAsia"/>
        </w:rPr>
        <w:t>彭</w:t>
      </w:r>
      <w:r>
        <w:rPr>
          <w:rFonts w:hint="eastAsia"/>
        </w:rPr>
        <w:t>副市长必答）</w:t>
      </w:r>
    </w:p>
    <w:p>
      <w:pPr>
        <w:pStyle w:val="style0"/>
        <w:rPr>
          <w:rFonts w:hint="eastAsia"/>
        </w:rPr>
      </w:pPr>
      <w:r>
        <w:rPr>
          <w:rFonts w:hint="eastAsia"/>
        </w:rPr>
        <w:t>20</w:t>
      </w:r>
      <w:r>
        <w:rPr>
          <w:rFonts w:hint="eastAsia"/>
        </w:rPr>
        <w:t>．①</w:t>
      </w:r>
      <w:r>
        <w:rPr>
          <w:rFonts w:hint="eastAsia"/>
        </w:rPr>
        <w:t>范拾红对于</w:t>
      </w:r>
      <w:r>
        <w:rPr>
          <w:rFonts w:hint="eastAsia"/>
        </w:rPr>
        <w:t>那些富贵者、为官者求画置之不理，而对于一些平凡的靠自己双手养家糊口的老百姓却生动送画，告诉我们为民应该本分规矩，</w:t>
      </w:r>
      <w:r>
        <w:rPr>
          <w:rFonts w:hint="eastAsia"/>
        </w:rPr>
        <w:t>不</w:t>
      </w:r>
      <w:r>
        <w:rPr>
          <w:rFonts w:hint="eastAsia"/>
        </w:rPr>
        <w:t>欺不诈，</w:t>
      </w:r>
      <w:r>
        <w:rPr>
          <w:rFonts w:hint="eastAsia"/>
        </w:rPr>
        <w:t>消清白白</w:t>
      </w:r>
      <w:r>
        <w:rPr>
          <w:rFonts w:hint="eastAsia"/>
        </w:rPr>
        <w:t>，不卑不亢（</w:t>
      </w:r>
      <w:r>
        <w:rPr>
          <w:rFonts w:hint="eastAsia"/>
        </w:rPr>
        <w:t>1</w:t>
      </w:r>
      <w:r>
        <w:rPr>
          <w:rFonts w:hint="eastAsia"/>
        </w:rPr>
        <w:t>分）②为官应清正廉明，勤勉自律，一心为民（</w:t>
      </w:r>
      <w:r>
        <w:rPr>
          <w:rFonts w:hint="eastAsia"/>
        </w:rPr>
        <w:t>1</w:t>
      </w:r>
      <w:r>
        <w:rPr>
          <w:rFonts w:hint="eastAsia"/>
        </w:rPr>
        <w:t>分）每个人要坚守本心、做人的原则准则，并时常用这个准则来警醒自己。④决定命运的，关键在于自己。（①②是结合内容各</w:t>
      </w:r>
      <w:r>
        <w:rPr>
          <w:rFonts w:hint="eastAsia"/>
        </w:rPr>
        <w:t>1</w:t>
      </w:r>
      <w:r>
        <w:rPr>
          <w:rFonts w:hint="eastAsia"/>
        </w:rPr>
        <w:t>分，③④答出其中一点得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>
      <w:pPr>
        <w:pStyle w:val="style0"/>
        <w:rPr>
          <w:rFonts w:hint="eastAsia"/>
        </w:rPr>
      </w:pPr>
      <w:r>
        <w:rPr>
          <w:rFonts w:hint="eastAsia"/>
        </w:rPr>
        <w:t>21</w:t>
      </w:r>
      <w:r>
        <w:rPr>
          <w:rFonts w:hint="eastAsia"/>
        </w:rPr>
        <w:t>．不可以。（只答不可以不给分）</w:t>
      </w:r>
    </w:p>
    <w:p>
      <w:pPr>
        <w:pStyle w:val="style0"/>
        <w:rPr>
          <w:rFonts w:hint="eastAsia"/>
        </w:rPr>
      </w:pPr>
      <w:r>
        <w:rPr>
          <w:rFonts w:hint="eastAsia"/>
        </w:rPr>
        <w:t>《我的叔叔于勒》里借老船长之口，确认于勒的身份，交代于勒到美洲这几年的人生变化，（</w:t>
      </w:r>
      <w:r>
        <w:rPr>
          <w:rFonts w:hint="eastAsia"/>
        </w:rPr>
        <w:t>1</w:t>
      </w:r>
      <w:r>
        <w:rPr>
          <w:rFonts w:hint="eastAsia"/>
        </w:rPr>
        <w:t>分）促使了我们</w:t>
      </w:r>
      <w:r>
        <w:rPr>
          <w:rFonts w:hint="eastAsia"/>
        </w:rPr>
        <w:t>一家躲于勒</w:t>
      </w:r>
      <w:r>
        <w:rPr>
          <w:rFonts w:hint="eastAsia"/>
        </w:rPr>
        <w:t>，并改坐另一艘船，推动了情节的发展（</w:t>
      </w:r>
      <w:r>
        <w:rPr>
          <w:rFonts w:hint="eastAsia"/>
        </w:rPr>
        <w:t>1</w:t>
      </w:r>
      <w:r>
        <w:rPr>
          <w:rFonts w:hint="eastAsia"/>
        </w:rPr>
        <w:t>分）刻画了菲利普夫妇的自私、冷漠、唯利是图，（</w:t>
      </w:r>
      <w:r>
        <w:rPr>
          <w:rFonts w:hint="eastAsia"/>
        </w:rPr>
        <w:t>1</w:t>
      </w:r>
      <w:r>
        <w:rPr>
          <w:rFonts w:hint="eastAsia"/>
        </w:rPr>
        <w:t>分）表现了资本主义社会人情淡薄的金钱关系。（</w:t>
      </w:r>
      <w:r>
        <w:rPr>
          <w:rFonts w:hint="eastAsia"/>
        </w:rPr>
        <w:t>1</w:t>
      </w:r>
      <w:r>
        <w:rPr>
          <w:rFonts w:hint="eastAsia"/>
        </w:rPr>
        <w:t>分）</w:t>
      </w:r>
    </w:p>
    <w:p>
      <w:pPr>
        <w:pStyle w:val="style0"/>
        <w:rPr>
          <w:rFonts w:hint="eastAsia"/>
        </w:rPr>
      </w:pPr>
      <w:r>
        <w:rPr>
          <w:rFonts w:hint="eastAsia"/>
        </w:rPr>
        <w:t>《虎》，“好事者”是串联情节的线索人物（</w:t>
      </w:r>
      <w:r>
        <w:rPr>
          <w:rFonts w:hint="eastAsia"/>
        </w:rPr>
        <w:t>1</w:t>
      </w:r>
      <w:r>
        <w:rPr>
          <w:rFonts w:hint="eastAsia"/>
        </w:rPr>
        <w:t>分），借“好事者”引出</w:t>
      </w:r>
      <w:r>
        <w:rPr>
          <w:rFonts w:hint="eastAsia"/>
        </w:rPr>
        <w:t>范拾红前后</w:t>
      </w:r>
      <w:r>
        <w:rPr>
          <w:rFonts w:hint="eastAsia"/>
        </w:rPr>
        <w:t>即使有高昂润笔费也不愿送画以及不收分文也要送画的原因（</w:t>
      </w:r>
      <w:r>
        <w:rPr>
          <w:rFonts w:hint="eastAsia"/>
        </w:rPr>
        <w:t>1</w:t>
      </w:r>
      <w:r>
        <w:rPr>
          <w:rFonts w:hint="eastAsia"/>
        </w:rPr>
        <w:t>分），突出表现了</w:t>
      </w:r>
      <w:r>
        <w:rPr>
          <w:rFonts w:hint="eastAsia"/>
        </w:rPr>
        <w:t>范拾红</w:t>
      </w:r>
      <w:r>
        <w:rPr>
          <w:rFonts w:hint="eastAsia"/>
        </w:rPr>
        <w:t>的不卑不亢、不媚不俗（</w:t>
      </w:r>
      <w:r>
        <w:rPr>
          <w:rFonts w:hint="eastAsia"/>
        </w:rPr>
        <w:t>1</w:t>
      </w:r>
      <w:r>
        <w:rPr>
          <w:rFonts w:hint="eastAsia"/>
        </w:rPr>
        <w:t>分），借“好事者”引出本文的主题：守身的秘诀是为人坚守原则（</w:t>
      </w:r>
      <w:r>
        <w:rPr>
          <w:rFonts w:hint="eastAsia"/>
        </w:rPr>
        <w:t>1</w:t>
      </w:r>
      <w:r>
        <w:rPr>
          <w:rFonts w:hint="eastAsia"/>
        </w:rPr>
        <w:t>分）</w:t>
      </w:r>
    </w:p>
    <w:p>
      <w:pPr>
        <w:pStyle w:val="style0"/>
        <w:rPr>
          <w:rFonts w:hint="eastAsia"/>
        </w:rPr>
      </w:pPr>
      <w:r>
        <w:rPr>
          <w:rFonts w:hint="eastAsia"/>
        </w:rPr>
        <w:t>（各答出三点即可）</w:t>
      </w:r>
    </w:p>
    <w:p>
      <w:pPr>
        <w:pStyle w:val="style0"/>
        <w:rPr/>
        <w:sectPr>
          <w:headerReference w:type="default" r:id="rId3"/>
          <w:footerReference w:type="default" r:id="rId4"/>
          <w:pgSz w:w="11906" w:h="16838" w:orient="portrait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pPr>
        <w:pStyle w:val="style0"/>
        <w:rPr/>
      </w:pPr>
    </w:p>
    <w:sectPr>
      <w:pgSz w:w="11906" w:h="16838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002020204"/>
    <w:charset w:val="00"/>
    <w:family w:val="swiss"/>
    <w:pitch w:val="variable"/>
    <w:sig w:usb0="E0002EFF" w:usb1="C000785B" w:usb2="00000009" w:usb3="00000000" w:csb0="000001FF" w:csb1="00000000"/>
  </w:font>
  <w:font w:name="Cambria Math">
    <w:altName w:val="Cambria Math"/>
    <w:panose1 w:val="02040503050004030204"/>
    <w:charset w:val="01"/>
    <w:family w:val="roman"/>
    <w:pitch w:val="variable"/>
    <w:sig w:usb0="00000000" w:usb1="00000000" w:usb2="00000000" w:usb3="00000000" w:csb0="00000000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tabs>
        <w:tab w:val="center" w:leader="none" w:pos="4153"/>
        <w:tab w:val="right" w:leader="none" w:pos="8306"/>
      </w:tabs>
      <w:snapToGrid w:val="false"/>
      <w:jc w:val="left"/>
      <w:rPr>
        <w:rFonts w:ascii="Times New Roman" w:cs="Times New Roman" w:eastAsia="宋体" w:hAnsi="Times New Roman"/>
        <w:kern w:val="0"/>
        <w:sz w:val="2"/>
        <w:szCs w:val="2"/>
      </w:rPr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pBdr>
        <w:bottom w:val="none" w:sz="0" w:space="1" w:color="auto"/>
      </w:pBdr>
      <w:tabs>
        <w:tab w:val="clear" w:pos="4153"/>
        <w:tab w:val="clear" w:pos="8306"/>
      </w:tabs>
      <w:snapToGrid w:val="false"/>
      <w:rPr>
        <w:rFonts w:ascii="Times New Roman" w:cs="Times New Roman" w:eastAsia="宋体" w:hAnsi="Times New Roman"/>
        <w:kern w:val="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kern w:val="2"/>
        <w:sz w:val="21"/>
        <w:szCs w:val="22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31">
    <w:name w:val="header"/>
    <w:basedOn w:val="style0"/>
    <w:next w:val="style31"/>
    <w:link w:val="style4097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rFonts w:ascii="Times New Roman" w:cs="Times New Roman" w:eastAsia="宋体" w:hAnsi="Times New Roman"/>
      <w:kern w:val="0"/>
      <w:sz w:val="18"/>
      <w:szCs w:val="18"/>
    </w:rPr>
  </w:style>
  <w:style w:type="character" w:customStyle="1" w:styleId="style4097">
    <w:name w:val="页眉 Char"/>
    <w:next w:val="style4097"/>
    <w:link w:val="style31"/>
    <w:uiPriority w:val="99"/>
    <w:rPr>
      <w:rFonts w:ascii="Times New Roman" w:cs="Times New Roman" w:eastAsia="宋体" w:hAnsi="Times New Roman"/>
      <w:kern w:val="0"/>
      <w:sz w:val="18"/>
      <w:szCs w:val="18"/>
    </w:rPr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rFonts w:ascii="Times New Roman" w:cs="Times New Roman" w:eastAsia="宋体" w:hAnsi="Times New Roman"/>
      <w:kern w:val="0"/>
      <w:sz w:val="18"/>
      <w:szCs w:val="18"/>
    </w:rPr>
  </w:style>
  <w:style w:type="character" w:customStyle="1" w:styleId="style4098">
    <w:name w:val="页脚 Char"/>
    <w:next w:val="style4098"/>
    <w:link w:val="style32"/>
    <w:uiPriority w:val="99"/>
    <w:rPr>
      <w:rFonts w:ascii="Times New Roman" w:cs="Times New Roman" w:eastAsia="宋体" w:hAnsi="Times New Roman"/>
      <w:kern w:val="0"/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png"/><Relationship Id="rId5" Type="http://schemas.openxmlformats.org/officeDocument/2006/relationships/styles" Target="styles.xml"/><Relationship Id="rId8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header" Target="header1.xml"/><Relationship Id="rId6" Type="http://schemas.openxmlformats.org/officeDocument/2006/relationships/fontTable" Target="fontTable.xml"/><Relationship Id="rId1" Type="http://schemas.openxmlformats.org/officeDocument/2006/relationships/numbering" Target="numbering.xml"/><Relationship Id="rId7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2084</Words>
  <Pages>1</Pages>
  <Characters>2118</Characters>
  <Application>WPS Office</Application>
  <DocSecurity>0</DocSecurity>
  <Paragraphs>47</Paragraphs>
  <ScaleCrop>false</ScaleCrop>
  <Company>China</Company>
  <LinksUpToDate>false</LinksUpToDate>
  <CharactersWithSpaces>2122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2022-05-25T05:53:44Z</dcterms:created>
  <dc:creator>User</dc:creator>
  <lastModifiedBy>KNT-AL10</lastModifiedBy>
  <dcterms:modified xsi:type="dcterms:W3CDTF">2022-05-25T05:53:44Z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75e0d5a55c2d4fe4aa729a2c45887056</vt:lpwstr>
  </property>
</Properties>
</file>