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288B22" w14:textId="77777777" w:rsidR="00717F4C" w:rsidRDefault="00A76FD1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22C92577" wp14:editId="19AF1D26">
            <wp:simplePos x="0" y="0"/>
            <wp:positionH relativeFrom="page">
              <wp:posOffset>11849100</wp:posOffset>
            </wp:positionH>
            <wp:positionV relativeFrom="topMargin">
              <wp:posOffset>10553700</wp:posOffset>
            </wp:positionV>
            <wp:extent cx="495300" cy="457200"/>
            <wp:effectExtent l="0" t="0" r="0" b="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795078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 wp14:anchorId="6DFE0941" wp14:editId="45B5E345">
            <wp:extent cx="5694045" cy="7929880"/>
            <wp:effectExtent l="0" t="0" r="190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97817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94045" cy="792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6DDCB431" wp14:editId="46F9ABBE">
            <wp:extent cx="5770245" cy="8639175"/>
            <wp:effectExtent l="0" t="0" r="1905" b="9525"/>
            <wp:docPr id="2" name="图片 2" descr="edb70e0def863f1aee940b65029f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248084" name="图片 2" descr="edb70e0def863f1aee940b65029f291"/>
                    <pic:cNvPicPr>
                      <a:picLocks noChangeAspect="1"/>
                    </pic:cNvPicPr>
                  </pic:nvPicPr>
                  <pic:blipFill>
                    <a:blip r:embed="rId9"/>
                    <a:srcRect r="1771" b="18951"/>
                    <a:stretch>
                      <a:fillRect/>
                    </a:stretch>
                  </pic:blipFill>
                  <pic:spPr>
                    <a:xfrm>
                      <a:off x="0" y="0"/>
                      <a:ext cx="5770245" cy="863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733E803F" wp14:editId="3FCAE420">
            <wp:extent cx="5658485" cy="8716010"/>
            <wp:effectExtent l="0" t="0" r="18415" b="8890"/>
            <wp:docPr id="3" name="图片 3" descr="e23546af7bb3f1187e7ff96a3b44c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384273" name="图片 3" descr="e23546af7bb3f1187e7ff96a3b44c72"/>
                    <pic:cNvPicPr>
                      <a:picLocks noChangeAspect="1"/>
                    </pic:cNvPicPr>
                  </pic:nvPicPr>
                  <pic:blipFill>
                    <a:blip r:embed="rId10"/>
                    <a:srcRect r="1198" b="14437"/>
                    <a:stretch>
                      <a:fillRect/>
                    </a:stretch>
                  </pic:blipFill>
                  <pic:spPr>
                    <a:xfrm>
                      <a:off x="0" y="0"/>
                      <a:ext cx="5658485" cy="871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659E878C" wp14:editId="0DC30398">
            <wp:extent cx="5664200" cy="8622665"/>
            <wp:effectExtent l="0" t="0" r="12700" b="6985"/>
            <wp:docPr id="4" name="图片 4" descr="417148a69600b6d6c3c74467d95e7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740367" name="图片 4" descr="417148a69600b6d6c3c74467d95e73e"/>
                    <pic:cNvPicPr>
                      <a:picLocks noChangeAspect="1"/>
                    </pic:cNvPicPr>
                  </pic:nvPicPr>
                  <pic:blipFill>
                    <a:blip r:embed="rId11"/>
                    <a:srcRect r="1007" b="15275"/>
                    <a:stretch>
                      <a:fillRect/>
                    </a:stretch>
                  </pic:blipFill>
                  <pic:spPr>
                    <a:xfrm>
                      <a:off x="0" y="0"/>
                      <a:ext cx="5664200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0D6D89C1" wp14:editId="3E4A790B">
            <wp:extent cx="5699760" cy="8660765"/>
            <wp:effectExtent l="0" t="0" r="15240" b="6985"/>
            <wp:docPr id="5" name="图片 5" descr="19c1b15e646471cad9c4a9ffe596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715449" name="图片 5" descr="19c1b15e646471cad9c4a9ffe596562"/>
                    <pic:cNvPicPr>
                      <a:picLocks noChangeAspect="1"/>
                    </pic:cNvPicPr>
                  </pic:nvPicPr>
                  <pic:blipFill>
                    <a:blip r:embed="rId12"/>
                    <a:srcRect r="-522" b="19789"/>
                    <a:stretch>
                      <a:fillRect/>
                    </a:stretch>
                  </pic:blipFill>
                  <pic:spPr>
                    <a:xfrm>
                      <a:off x="0" y="0"/>
                      <a:ext cx="5699760" cy="866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4A128339" wp14:editId="4340EE95">
            <wp:extent cx="5589270" cy="8583295"/>
            <wp:effectExtent l="0" t="0" r="11430" b="8255"/>
            <wp:docPr id="6" name="图片 6" descr="d74d52b8afdb394f4ed8a6f53b29d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661571" name="图片 6" descr="d74d52b8afdb394f4ed8a6f53b29d7f"/>
                    <pic:cNvPicPr>
                      <a:picLocks noChangeAspect="1"/>
                    </pic:cNvPicPr>
                  </pic:nvPicPr>
                  <pic:blipFill>
                    <a:blip r:embed="rId13"/>
                    <a:srcRect t="788" r="816" b="18801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858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E49B5" w14:textId="77777777" w:rsidR="00717F4C" w:rsidRDefault="00A76FD1">
      <w:pPr>
        <w:jc w:val="center"/>
        <w:rPr>
          <w:b/>
          <w:bCs/>
          <w:color w:val="000000"/>
          <w:sz w:val="30"/>
          <w:szCs w:val="30"/>
        </w:rPr>
      </w:pPr>
      <w:r>
        <w:rPr>
          <w:b/>
          <w:bCs/>
          <w:color w:val="000000"/>
          <w:sz w:val="30"/>
          <w:szCs w:val="30"/>
        </w:rPr>
        <w:lastRenderedPageBreak/>
        <w:t>20</w:t>
      </w:r>
      <w:r>
        <w:rPr>
          <w:rFonts w:hint="eastAsia"/>
          <w:b/>
          <w:bCs/>
          <w:color w:val="000000"/>
          <w:sz w:val="30"/>
          <w:szCs w:val="30"/>
        </w:rPr>
        <w:t>21</w:t>
      </w:r>
      <w:r>
        <w:rPr>
          <w:b/>
          <w:bCs/>
          <w:color w:val="000000"/>
          <w:sz w:val="30"/>
          <w:szCs w:val="30"/>
        </w:rPr>
        <w:t>—202</w:t>
      </w:r>
      <w:r>
        <w:rPr>
          <w:rFonts w:hint="eastAsia"/>
          <w:b/>
          <w:bCs/>
          <w:color w:val="000000"/>
          <w:sz w:val="30"/>
          <w:szCs w:val="30"/>
        </w:rPr>
        <w:t>2</w:t>
      </w:r>
      <w:r>
        <w:rPr>
          <w:rFonts w:cs="宋体" w:hint="eastAsia"/>
          <w:b/>
          <w:bCs/>
          <w:color w:val="000000"/>
          <w:sz w:val="30"/>
          <w:szCs w:val="30"/>
        </w:rPr>
        <w:t>学年度第一学期期末考试</w:t>
      </w:r>
    </w:p>
    <w:p w14:paraId="210E5AA1" w14:textId="77777777" w:rsidR="00717F4C" w:rsidRDefault="00A76FD1">
      <w:pPr>
        <w:jc w:val="center"/>
        <w:rPr>
          <w:b/>
          <w:bCs/>
          <w:color w:val="000000"/>
          <w:sz w:val="48"/>
          <w:szCs w:val="48"/>
        </w:rPr>
      </w:pPr>
      <w:r>
        <w:rPr>
          <w:rFonts w:cs="宋体" w:hint="eastAsia"/>
          <w:b/>
          <w:bCs/>
          <w:color w:val="000000"/>
          <w:sz w:val="48"/>
          <w:szCs w:val="48"/>
        </w:rPr>
        <w:t>九年级历史试题参考答案</w:t>
      </w:r>
    </w:p>
    <w:p w14:paraId="3EB7A878" w14:textId="77777777" w:rsidR="00717F4C" w:rsidRDefault="00A76FD1">
      <w:pPr>
        <w:spacing w:line="360" w:lineRule="auto"/>
        <w:rPr>
          <w:rFonts w:ascii="新宋体" w:eastAsia="新宋体" w:hAnsi="新宋体" w:cs="新宋体"/>
          <w:color w:val="000000"/>
          <w:sz w:val="28"/>
          <w:szCs w:val="28"/>
        </w:rPr>
      </w:pPr>
      <w:r>
        <w:rPr>
          <w:rFonts w:ascii="新宋体" w:eastAsia="新宋体" w:hAnsi="新宋体" w:cs="新宋体" w:hint="eastAsia"/>
          <w:b/>
          <w:bCs/>
          <w:sz w:val="28"/>
          <w:szCs w:val="28"/>
        </w:rPr>
        <w:t>一、单项选择：</w:t>
      </w:r>
      <w:r>
        <w:rPr>
          <w:rFonts w:ascii="新宋体" w:eastAsia="新宋体" w:hAnsi="新宋体" w:cs="新宋体" w:hint="eastAsia"/>
          <w:sz w:val="28"/>
          <w:szCs w:val="28"/>
        </w:rPr>
        <w:t>（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本部分共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10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道小题，每小题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2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分，计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20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分。每道题只有一个选项符合题意）</w:t>
      </w:r>
    </w:p>
    <w:tbl>
      <w:tblPr>
        <w:tblpPr w:leftFromText="180" w:rightFromText="180" w:vertAnchor="text" w:horzAnchor="page" w:tblpX="2032" w:tblpY="129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1"/>
        <w:gridCol w:w="732"/>
        <w:gridCol w:w="732"/>
        <w:gridCol w:w="733"/>
        <w:gridCol w:w="733"/>
        <w:gridCol w:w="733"/>
        <w:gridCol w:w="733"/>
        <w:gridCol w:w="733"/>
        <w:gridCol w:w="733"/>
        <w:gridCol w:w="733"/>
        <w:gridCol w:w="733"/>
      </w:tblGrid>
      <w:tr w:rsidR="00717F4C" w14:paraId="00895545" w14:textId="77777777">
        <w:trPr>
          <w:trHeight w:val="380"/>
        </w:trPr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6DADA" w14:textId="77777777" w:rsidR="00717F4C" w:rsidRDefault="00A76FD1">
            <w:pPr>
              <w:adjustRightInd w:val="0"/>
              <w:snapToGrid w:val="0"/>
              <w:jc w:val="left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题号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6917F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1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886BC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2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5ACB8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3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FE130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4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EE02E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5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B145D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6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8EA7C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7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86174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8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F60C6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9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090A1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10</w:t>
            </w:r>
          </w:p>
        </w:tc>
      </w:tr>
      <w:tr w:rsidR="00717F4C" w14:paraId="660DADAE" w14:textId="77777777">
        <w:trPr>
          <w:trHeight w:val="391"/>
        </w:trPr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8F762" w14:textId="77777777" w:rsidR="00717F4C" w:rsidRDefault="00A76FD1">
            <w:pPr>
              <w:adjustRightInd w:val="0"/>
              <w:snapToGrid w:val="0"/>
              <w:jc w:val="left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答案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730BD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C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5823D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A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2297F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B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EF2B1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C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17B26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A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E043F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A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5BB81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A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71CCE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C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8D59D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C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7CC85" w14:textId="77777777" w:rsidR="00717F4C" w:rsidRDefault="00A76FD1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</w:rPr>
              <w:t>A</w:t>
            </w:r>
          </w:p>
        </w:tc>
      </w:tr>
    </w:tbl>
    <w:p w14:paraId="35CCE23A" w14:textId="77777777" w:rsidR="00717F4C" w:rsidRDefault="00A76FD1">
      <w:pPr>
        <w:widowControl/>
        <w:spacing w:line="324" w:lineRule="atLeast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sz w:val="28"/>
          <w:szCs w:val="28"/>
        </w:rPr>
        <w:t>二、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填空题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（共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5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道试题，每题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2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分，每空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分，计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10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分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.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）</w:t>
      </w:r>
    </w:p>
    <w:p w14:paraId="100F98C6" w14:textId="77777777" w:rsidR="00717F4C" w:rsidRDefault="00A76FD1">
      <w:pPr>
        <w:widowControl/>
        <w:spacing w:line="324" w:lineRule="atLeast"/>
        <w:jc w:val="left"/>
        <w:rPr>
          <w:rFonts w:ascii="新宋体" w:eastAsia="新宋体" w:hAnsi="新宋体" w:cs="新宋体"/>
          <w:bCs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 xml:space="preserve">  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11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、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东汉</w:t>
      </w:r>
      <w:r>
        <w:rPr>
          <w:rFonts w:ascii="新宋体" w:eastAsia="新宋体" w:hAnsi="新宋体" w:cs="新宋体" w:hint="eastAsia"/>
          <w:bCs/>
          <w:color w:val="000000"/>
          <w:kern w:val="0"/>
          <w:sz w:val="28"/>
          <w:szCs w:val="28"/>
        </w:rPr>
        <w:t>、倭奴。</w:t>
      </w:r>
      <w:r>
        <w:rPr>
          <w:rFonts w:ascii="新宋体" w:eastAsia="新宋体" w:hAnsi="新宋体" w:cs="新宋体" w:hint="eastAsia"/>
          <w:bCs/>
          <w:color w:val="000000"/>
          <w:kern w:val="0"/>
          <w:sz w:val="28"/>
          <w:szCs w:val="28"/>
        </w:rPr>
        <w:t xml:space="preserve">               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12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、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7</w:t>
      </w:r>
      <w:r>
        <w:rPr>
          <w:rFonts w:ascii="新宋体" w:eastAsia="新宋体" w:hAnsi="新宋体" w:cs="新宋体" w:hint="eastAsia"/>
          <w:bCs/>
          <w:color w:val="000000"/>
          <w:kern w:val="0"/>
          <w:sz w:val="28"/>
          <w:szCs w:val="28"/>
        </w:rPr>
        <w:t>、伊斯兰教。</w:t>
      </w:r>
      <w:r>
        <w:rPr>
          <w:rFonts w:ascii="新宋体" w:eastAsia="新宋体" w:hAnsi="新宋体" w:cs="新宋体" w:hint="eastAsia"/>
          <w:bCs/>
          <w:color w:val="000000"/>
          <w:kern w:val="0"/>
          <w:sz w:val="28"/>
          <w:szCs w:val="28"/>
        </w:rPr>
        <w:t xml:space="preserve">   </w:t>
      </w:r>
    </w:p>
    <w:p w14:paraId="4164A544" w14:textId="77777777" w:rsidR="00717F4C" w:rsidRDefault="00A76FD1">
      <w:pPr>
        <w:widowControl/>
        <w:spacing w:line="324" w:lineRule="atLeast"/>
        <w:ind w:firstLineChars="100" w:firstLine="281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13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、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手工工场、租地农场。</w:t>
      </w:r>
    </w:p>
    <w:p w14:paraId="4D250A87" w14:textId="77777777" w:rsidR="00717F4C" w:rsidRDefault="00A76FD1">
      <w:pPr>
        <w:widowControl/>
        <w:spacing w:line="324" w:lineRule="atLeast"/>
        <w:ind w:firstLineChars="100" w:firstLine="281"/>
        <w:jc w:val="left"/>
        <w:rPr>
          <w:rFonts w:ascii="新宋体" w:eastAsia="新宋体" w:hAnsi="新宋体" w:cs="新宋体"/>
          <w:b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14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、</w:t>
      </w:r>
      <w:r>
        <w:rPr>
          <w:rFonts w:ascii="新宋体" w:eastAsia="新宋体" w:hAnsi="新宋体" w:cs="新宋体" w:hint="eastAsia"/>
          <w:bCs/>
          <w:color w:val="000000"/>
          <w:kern w:val="0"/>
          <w:sz w:val="28"/>
          <w:szCs w:val="28"/>
        </w:rPr>
        <w:t>彼特拉克、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薄伽丘。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 xml:space="preserve">         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15</w:t>
      </w: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、</w:t>
      </w:r>
      <w:r>
        <w:rPr>
          <w:rFonts w:ascii="新宋体" w:eastAsia="新宋体" w:hAnsi="新宋体" w:cs="新宋体" w:hint="eastAsia"/>
          <w:bCs/>
          <w:color w:val="000000"/>
          <w:kern w:val="0"/>
          <w:sz w:val="28"/>
          <w:szCs w:val="28"/>
        </w:rPr>
        <w:t>世界、世界</w:t>
      </w:r>
    </w:p>
    <w:p w14:paraId="2111BB4E" w14:textId="77777777" w:rsidR="00717F4C" w:rsidRDefault="00717F4C">
      <w:pPr>
        <w:widowControl/>
        <w:spacing w:line="320" w:lineRule="exact"/>
        <w:jc w:val="left"/>
        <w:rPr>
          <w:rFonts w:ascii="新宋体" w:eastAsia="新宋体" w:hAnsi="新宋体" w:cs="新宋体"/>
          <w:b/>
          <w:bCs/>
          <w:color w:val="000000"/>
          <w:kern w:val="0"/>
          <w:sz w:val="28"/>
          <w:szCs w:val="28"/>
        </w:rPr>
      </w:pPr>
    </w:p>
    <w:p w14:paraId="404B6625" w14:textId="77777777" w:rsidR="00717F4C" w:rsidRDefault="00A76FD1">
      <w:pPr>
        <w:widowControl/>
        <w:spacing w:line="500" w:lineRule="exact"/>
        <w:jc w:val="left"/>
        <w:rPr>
          <w:rFonts w:ascii="新宋体" w:eastAsia="新宋体" w:hAnsi="新宋体" w:cs="新宋体"/>
          <w:b/>
          <w:bCs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三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.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问答题（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7</w:t>
      </w: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分）</w:t>
      </w:r>
    </w:p>
    <w:p w14:paraId="279A65DF" w14:textId="77777777" w:rsidR="00717F4C" w:rsidRDefault="00A76FD1">
      <w:pPr>
        <w:widowControl/>
        <w:spacing w:line="500" w:lineRule="exact"/>
        <w:ind w:firstLine="481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b/>
          <w:bCs/>
          <w:color w:val="000000"/>
          <w:kern w:val="0"/>
          <w:sz w:val="28"/>
          <w:szCs w:val="28"/>
        </w:rPr>
        <w:t>16.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答：领主不再参加生产管理，（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分）一些富裕农民通过承租、购买领主的土地，（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分）或者转租、购买其他佃户的地产等方式将土地集中起来，（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分）建立租地农场。（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分）他们采用新的生产方式进行经营，（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分）雇佣少地或无地的农民耕种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分）并将产品推向市场。（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6942D9FA" w14:textId="77777777" w:rsidR="00717F4C" w:rsidRDefault="00A76FD1">
      <w:pPr>
        <w:widowControl/>
        <w:spacing w:line="324" w:lineRule="atLeast"/>
        <w:ind w:firstLineChars="200" w:firstLine="562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b/>
          <w:color w:val="000000"/>
          <w:kern w:val="0"/>
          <w:sz w:val="28"/>
          <w:szCs w:val="28"/>
        </w:rPr>
        <w:t>17.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答：颁布时间：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1689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年；（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分）颁布机构：英国议会。（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44B12DFA" w14:textId="77777777" w:rsidR="00717F4C" w:rsidRDefault="00A76FD1">
      <w:pPr>
        <w:widowControl/>
        <w:spacing w:line="324" w:lineRule="atLeast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 xml:space="preserve">    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内容：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(1)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重申英国人“自古就有的权利”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(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如议会定期召开、议员享有讨论国事和言论自由的权利，征税权属于议会、国民可以自由请愿等。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)</w:t>
      </w:r>
    </w:p>
    <w:p w14:paraId="5C3DA7B6" w14:textId="77777777" w:rsidR="00717F4C" w:rsidRDefault="00A76FD1">
      <w:pPr>
        <w:widowControl/>
        <w:spacing w:line="324" w:lineRule="atLeast"/>
        <w:ind w:firstLineChars="200" w:firstLine="560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lastRenderedPageBreak/>
        <w:t>(2)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规定国王不经议会许可，不能随意废除法律，也不能停止法律的执行，不得征收捐税。</w:t>
      </w:r>
    </w:p>
    <w:p w14:paraId="4457CD6E" w14:textId="77777777" w:rsidR="00717F4C" w:rsidRDefault="00A76FD1">
      <w:pPr>
        <w:widowControl/>
        <w:spacing w:line="324" w:lineRule="atLeast"/>
        <w:ind w:firstLineChars="200" w:firstLine="560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(3)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任何天主教徒都不能担任英国国王，英国国王也不能与天主教徒结婚。（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3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7770C668" w14:textId="77777777" w:rsidR="00717F4C" w:rsidRDefault="00A76FD1">
      <w:pPr>
        <w:widowControl/>
        <w:spacing w:line="324" w:lineRule="atLeast"/>
        <w:ind w:firstLineChars="200" w:firstLine="560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作用：①以法律的形式限制了王权，②标志着君主立宪制的资产阶级统治在英国逐步确立。（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2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3C786EA1" w14:textId="77777777" w:rsidR="00717F4C" w:rsidRDefault="00717F4C">
      <w:pPr>
        <w:widowControl/>
        <w:spacing w:line="324" w:lineRule="atLeast"/>
        <w:jc w:val="left"/>
        <w:rPr>
          <w:rFonts w:ascii="宋体" w:hAnsi="宋体" w:cs="宋体"/>
          <w:b/>
          <w:bCs/>
          <w:color w:val="000000"/>
          <w:kern w:val="0"/>
          <w:sz w:val="24"/>
        </w:rPr>
      </w:pPr>
    </w:p>
    <w:p w14:paraId="7338F139" w14:textId="77777777" w:rsidR="00717F4C" w:rsidRDefault="00A76FD1">
      <w:pPr>
        <w:widowControl/>
        <w:spacing w:line="600" w:lineRule="exact"/>
        <w:jc w:val="left"/>
        <w:rPr>
          <w:rFonts w:ascii="新宋体" w:eastAsia="新宋体" w:hAnsi="新宋体" w:cs="新宋体"/>
          <w:color w:val="00000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四．材料解析题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（共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2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道试题，计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23</w:t>
      </w:r>
      <w:r>
        <w:rPr>
          <w:rFonts w:ascii="新宋体" w:eastAsia="新宋体" w:hAnsi="新宋体" w:cs="新宋体" w:hint="eastAsia"/>
          <w:color w:val="000000"/>
          <w:sz w:val="28"/>
          <w:szCs w:val="28"/>
        </w:rPr>
        <w:t>分）。</w:t>
      </w:r>
    </w:p>
    <w:p w14:paraId="6A8B16A2" w14:textId="77777777" w:rsidR="00717F4C" w:rsidRDefault="00A76FD1">
      <w:pPr>
        <w:widowControl/>
        <w:spacing w:line="600" w:lineRule="exact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18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、（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10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分）改革：大化改新。（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分）开始：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646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年。（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分）影响：大化改新使日本发展成为一个中央集权制的封建国家。（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74F039A9" w14:textId="77777777" w:rsidR="00717F4C" w:rsidRDefault="00A76FD1">
      <w:pPr>
        <w:widowControl/>
        <w:spacing w:line="600" w:lineRule="exact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(2)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内容：经济上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废除一切私地、私民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将土地、部民收归国有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成为公地、公民；国家将土地分给公民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每隔六年授田一次，不能终生使用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也不能买卖；统一赋税。（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3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3EE10F6A" w14:textId="77777777" w:rsidR="00717F4C" w:rsidRDefault="00A76FD1">
      <w:pPr>
        <w:widowControl/>
        <w:spacing w:line="324" w:lineRule="atLeast"/>
        <w:ind w:firstLineChars="100" w:firstLine="280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性质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: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是一次自上而下的封建性质的改革。（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5B193BA2" w14:textId="77777777" w:rsidR="00717F4C" w:rsidRDefault="00A76FD1">
      <w:pPr>
        <w:widowControl/>
        <w:spacing w:line="324" w:lineRule="atLeast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(3)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特点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;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①幕府统治时期，幕府与天皇朝廷并存。②幕府首领“征夷大将军”名义上由天皇任命，但实际上天皇大权旁落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天皇成为一种礼仪性的摆设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幕府将军实际上把持着国家大权。③武士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集团的长期统治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,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逐渐形成了武土道。</w:t>
      </w:r>
      <w:r>
        <w:rPr>
          <w:rFonts w:ascii="宋体" w:hAnsi="宋体" w:cs="宋体" w:hint="eastAsia"/>
          <w:color w:val="000000"/>
          <w:kern w:val="0"/>
          <w:sz w:val="28"/>
          <w:szCs w:val="28"/>
        </w:rPr>
        <w:t>④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武士效忠的对象不是国家，而是他的主公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(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答任意两点，即可得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2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)</w:t>
      </w:r>
    </w:p>
    <w:p w14:paraId="7211A5CB" w14:textId="77777777" w:rsidR="00717F4C" w:rsidRDefault="00A76FD1">
      <w:pPr>
        <w:widowControl/>
        <w:spacing w:line="324" w:lineRule="atLeast"/>
        <w:jc w:val="left"/>
        <w:rPr>
          <w:rFonts w:ascii="新宋体" w:eastAsia="新宋体" w:hAnsi="新宋体" w:cs="新宋体"/>
          <w:color w:val="000000"/>
          <w:kern w:val="0"/>
          <w:sz w:val="28"/>
          <w:szCs w:val="28"/>
        </w:rPr>
      </w:pP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lastRenderedPageBreak/>
        <w:t>（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4)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特点：善于学习别国先进文化。（其它答案只要符合题意、言之有理均可得分。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color w:val="000000"/>
          <w:kern w:val="0"/>
          <w:sz w:val="28"/>
          <w:szCs w:val="28"/>
        </w:rPr>
        <w:t>分）</w:t>
      </w:r>
    </w:p>
    <w:p w14:paraId="2A1244D3" w14:textId="77777777" w:rsidR="00717F4C" w:rsidRDefault="00A76FD1">
      <w:pPr>
        <w:widowControl/>
        <w:spacing w:line="324" w:lineRule="atLeast"/>
        <w:jc w:val="left"/>
        <w:rPr>
          <w:rFonts w:ascii="宋体" w:hAnsi="宋体"/>
          <w:kern w:val="0"/>
          <w:sz w:val="28"/>
          <w:szCs w:val="28"/>
        </w:rPr>
      </w:pPr>
      <w:r>
        <w:rPr>
          <w:rFonts w:ascii="宋体" w:hAnsi="宋体" w:hint="eastAsia"/>
          <w:b/>
          <w:kern w:val="0"/>
          <w:sz w:val="28"/>
          <w:szCs w:val="28"/>
        </w:rPr>
        <w:t>19</w:t>
      </w:r>
      <w:r>
        <w:rPr>
          <w:rFonts w:ascii="宋体" w:hAnsi="宋体" w:hint="eastAsia"/>
          <w:b/>
          <w:kern w:val="0"/>
          <w:sz w:val="28"/>
          <w:szCs w:val="28"/>
        </w:rPr>
        <w:t>、（</w:t>
      </w:r>
      <w:r>
        <w:rPr>
          <w:rFonts w:ascii="宋体" w:hAnsi="宋体" w:hint="eastAsia"/>
          <w:b/>
          <w:kern w:val="0"/>
          <w:sz w:val="28"/>
          <w:szCs w:val="28"/>
        </w:rPr>
        <w:t>13</w:t>
      </w:r>
      <w:r>
        <w:rPr>
          <w:rFonts w:ascii="宋体" w:hAnsi="宋体" w:hint="eastAsia"/>
          <w:b/>
          <w:kern w:val="0"/>
          <w:sz w:val="28"/>
          <w:szCs w:val="28"/>
        </w:rPr>
        <w:t>分）</w:t>
      </w:r>
      <w:r>
        <w:rPr>
          <w:rFonts w:ascii="宋体" w:hAnsi="宋体" w:hint="eastAsia"/>
          <w:kern w:val="0"/>
          <w:sz w:val="28"/>
          <w:szCs w:val="28"/>
        </w:rPr>
        <w:t>答：</w:t>
      </w:r>
      <w:r>
        <w:rPr>
          <w:rFonts w:ascii="宋体" w:hAnsi="宋体" w:hint="eastAsia"/>
          <w:kern w:val="0"/>
          <w:sz w:val="28"/>
          <w:szCs w:val="28"/>
        </w:rPr>
        <w:t>(1)</w:t>
      </w:r>
      <w:r>
        <w:rPr>
          <w:rFonts w:ascii="宋体" w:hAnsi="宋体" w:hint="eastAsia"/>
          <w:kern w:val="0"/>
          <w:sz w:val="28"/>
          <w:szCs w:val="28"/>
        </w:rPr>
        <w:t>政体：君主立宪制。（</w:t>
      </w:r>
      <w:r>
        <w:rPr>
          <w:rFonts w:ascii="宋体" w:hAnsi="宋体" w:hint="eastAsia"/>
          <w:kern w:val="0"/>
          <w:sz w:val="28"/>
          <w:szCs w:val="28"/>
        </w:rPr>
        <w:t>1</w:t>
      </w:r>
      <w:r>
        <w:rPr>
          <w:rFonts w:ascii="宋体" w:hAnsi="宋体" w:hint="eastAsia"/>
          <w:kern w:val="0"/>
          <w:sz w:val="28"/>
          <w:szCs w:val="28"/>
        </w:rPr>
        <w:t>分）影响：使英国走上了资产阶级政治民主化道路，有利于资本主义发展；营造出一种宽松、自由和开放的环境，有利于和平的实现。</w:t>
      </w:r>
      <w:r>
        <w:rPr>
          <w:rFonts w:ascii="宋体" w:hAnsi="宋体" w:hint="eastAsia"/>
          <w:kern w:val="0"/>
          <w:sz w:val="28"/>
          <w:szCs w:val="28"/>
        </w:rPr>
        <w:t xml:space="preserve"> </w:t>
      </w:r>
      <w:r>
        <w:rPr>
          <w:rFonts w:ascii="宋体" w:hAnsi="宋体" w:hint="eastAsia"/>
          <w:kern w:val="0"/>
          <w:sz w:val="28"/>
          <w:szCs w:val="28"/>
        </w:rPr>
        <w:t>（</w:t>
      </w:r>
      <w:r>
        <w:rPr>
          <w:rFonts w:ascii="宋体" w:hAnsi="宋体" w:hint="eastAsia"/>
          <w:kern w:val="0"/>
          <w:sz w:val="28"/>
          <w:szCs w:val="28"/>
        </w:rPr>
        <w:t>2</w:t>
      </w:r>
      <w:r>
        <w:rPr>
          <w:rFonts w:ascii="宋体" w:hAnsi="宋体" w:hint="eastAsia"/>
          <w:kern w:val="0"/>
          <w:sz w:val="28"/>
          <w:szCs w:val="28"/>
        </w:rPr>
        <w:t>分）</w:t>
      </w:r>
    </w:p>
    <w:p w14:paraId="19E711AB" w14:textId="77777777" w:rsidR="00717F4C" w:rsidRDefault="00A76FD1">
      <w:pPr>
        <w:widowControl/>
        <w:spacing w:line="324" w:lineRule="atLeast"/>
        <w:jc w:val="left"/>
        <w:rPr>
          <w:rFonts w:ascii="新宋体" w:eastAsia="新宋体" w:hAnsi="新宋体" w:cs="新宋体"/>
          <w:kern w:val="0"/>
          <w:sz w:val="28"/>
          <w:szCs w:val="28"/>
        </w:rPr>
      </w:pPr>
      <w:r>
        <w:rPr>
          <w:rFonts w:ascii="宋体" w:hAnsi="宋体" w:hint="eastAsia"/>
          <w:kern w:val="0"/>
          <w:sz w:val="24"/>
        </w:rPr>
        <w:t xml:space="preserve">   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 xml:space="preserve"> (2)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法国第三等级在大革命中的贡献：①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1789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年攻占巴士底狱，引发法国大革命，掀起全国性的人民起义，从根本上动摇了法国旧制度在城乡的统治；②在人民推动下，处死国王路易十六；③支持君主立宪派制定宪法，通过了以启蒙思想为基础的《人权宣言》，废除了旧制度，确立了新制度的基本框架（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2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分，任意说出两点即可）</w:t>
      </w:r>
      <w:r>
        <w:rPr>
          <w:rFonts w:ascii="新宋体" w:eastAsia="新宋体" w:hAnsi="新宋体" w:cs="新宋体" w:hint="eastAsia"/>
          <w:b/>
          <w:bCs/>
          <w:kern w:val="0"/>
          <w:sz w:val="28"/>
          <w:szCs w:val="28"/>
        </w:rPr>
        <w:t>智慧：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通过暴力革命推翻封建主义制度；通过法律文件确立资产阶级的统治，并建立分权制衡的民主制度。（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2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分）</w:t>
      </w:r>
    </w:p>
    <w:p w14:paraId="0385A674" w14:textId="77777777" w:rsidR="006F0AF1" w:rsidRDefault="00A76FD1">
      <w:pPr>
        <w:widowControl/>
        <w:spacing w:line="324" w:lineRule="atLeast"/>
        <w:jc w:val="left"/>
        <w:rPr>
          <w:rFonts w:ascii="新宋体" w:eastAsia="新宋体" w:hAnsi="新宋体" w:cs="新宋体"/>
          <w:kern w:val="0"/>
          <w:sz w:val="28"/>
          <w:szCs w:val="28"/>
        </w:rPr>
        <w:sectPr w:rsidR="006F0AF1">
          <w:footerReference w:type="default" r:id="rId14"/>
          <w:pgSz w:w="11906" w:h="16838"/>
          <w:pgMar w:top="1440" w:right="1463" w:bottom="1440" w:left="1463" w:header="851" w:footer="992" w:gutter="0"/>
          <w:cols w:space="425"/>
          <w:docGrid w:type="lines" w:linePitch="312"/>
        </w:sectPr>
      </w:pPr>
      <w:r>
        <w:rPr>
          <w:rFonts w:ascii="宋体" w:hAnsi="宋体" w:hint="eastAsia"/>
          <w:kern w:val="0"/>
          <w:sz w:val="24"/>
        </w:rPr>
        <w:t xml:space="preserve">    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(3)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国家：英国（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分）法律文件：美国的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1787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年宪法或联邦宪法。（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1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分）影响；结束了英国的殖民统治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，实现了国家的独立；确立了比较民主的资产阶级政治体制，有利于美国资本主义的发展。（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2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分）趋势：由专制到民主；由人治到法制。（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2</w:t>
      </w:r>
      <w:r>
        <w:rPr>
          <w:rFonts w:ascii="新宋体" w:eastAsia="新宋体" w:hAnsi="新宋体" w:cs="新宋体" w:hint="eastAsia"/>
          <w:kern w:val="0"/>
          <w:sz w:val="28"/>
          <w:szCs w:val="28"/>
        </w:rPr>
        <w:t>分）</w:t>
      </w:r>
    </w:p>
    <w:p w14:paraId="509D9DBE" w14:textId="394F5382" w:rsidR="00717F4C" w:rsidRDefault="00717F4C">
      <w:pPr>
        <w:widowControl/>
        <w:spacing w:line="324" w:lineRule="atLeast"/>
        <w:jc w:val="left"/>
        <w:rPr>
          <w:rFonts w:ascii="宋体" w:hAnsi="宋体"/>
          <w:kern w:val="0"/>
          <w:sz w:val="24"/>
        </w:rPr>
      </w:pPr>
    </w:p>
    <w:sectPr w:rsidR="00717F4C" w:rsidSect="006F0AF1">
      <w:type w:val="continuous"/>
      <w:pgSz w:w="11906" w:h="16838"/>
      <w:pgMar w:top="1440" w:right="1463" w:bottom="1440" w:left="146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2D3128" w14:textId="77777777" w:rsidR="00A76FD1" w:rsidRDefault="00A76FD1" w:rsidP="00716FE5">
      <w:pPr>
        <w:spacing w:after="0" w:line="240" w:lineRule="auto"/>
      </w:pPr>
      <w:r>
        <w:separator/>
      </w:r>
    </w:p>
  </w:endnote>
  <w:endnote w:type="continuationSeparator" w:id="0">
    <w:p w14:paraId="4073044D" w14:textId="77777777" w:rsidR="00A76FD1" w:rsidRDefault="00A76FD1" w:rsidP="00716F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5112867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199541AD" w14:textId="7C2512C4" w:rsidR="00716FE5" w:rsidRDefault="00716FE5">
            <w:pPr>
              <w:pStyle w:val="a3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847B84C" w14:textId="77777777" w:rsidR="00716FE5" w:rsidRDefault="00716FE5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679355" w14:textId="77777777" w:rsidR="00A76FD1" w:rsidRDefault="00A76FD1" w:rsidP="00716FE5">
      <w:pPr>
        <w:spacing w:after="0" w:line="240" w:lineRule="auto"/>
      </w:pPr>
      <w:r>
        <w:separator/>
      </w:r>
    </w:p>
  </w:footnote>
  <w:footnote w:type="continuationSeparator" w:id="0">
    <w:p w14:paraId="73292421" w14:textId="77777777" w:rsidR="00A76FD1" w:rsidRDefault="00A76FD1" w:rsidP="00716F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46D6364"/>
    <w:rsid w:val="006F0AF1"/>
    <w:rsid w:val="00716FE5"/>
    <w:rsid w:val="00717F4C"/>
    <w:rsid w:val="00A76FD1"/>
    <w:rsid w:val="2BED6F80"/>
    <w:rsid w:val="57DF6216"/>
    <w:rsid w:val="746D63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A65752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a5">
    <w:name w:val="page number"/>
    <w:basedOn w:val="a0"/>
    <w:qFormat/>
    <w:rPr>
      <w:rFonts w:cs="Times New Roman"/>
    </w:rPr>
  </w:style>
  <w:style w:type="paragraph" w:styleId="a6">
    <w:name w:val="header"/>
    <w:basedOn w:val="a"/>
    <w:link w:val="a7"/>
    <w:rsid w:val="00716FE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rsid w:val="00716FE5"/>
    <w:rPr>
      <w:kern w:val="2"/>
      <w:sz w:val="18"/>
      <w:szCs w:val="18"/>
      <w:lang w:eastAsia="zh-CN"/>
    </w:rPr>
  </w:style>
  <w:style w:type="character" w:customStyle="1" w:styleId="a4">
    <w:name w:val="页脚 字符"/>
    <w:basedOn w:val="a0"/>
    <w:link w:val="a3"/>
    <w:uiPriority w:val="99"/>
    <w:rsid w:val="00716FE5"/>
    <w:rPr>
      <w:kern w:val="2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210</Words>
  <Characters>1197</Characters>
  <Application>Microsoft Office Word</Application>
  <DocSecurity>0</DocSecurity>
  <Lines>9</Lines>
  <Paragraphs>2</Paragraphs>
  <ScaleCrop>false</ScaleCrop>
  <Company/>
  <LinksUpToDate>false</LinksUpToDate>
  <CharactersWithSpaces>1405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2022-01-13T02:57:00Z</dcterms:created>
  <dcterms:modified xsi:type="dcterms:W3CDTF">2022-01-13T02:58:00Z</dcterms:modified>
</cp:coreProperties>
</file>