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240" w:lineRule="auto"/>
        <w:jc w:val="center"/>
        <w:rPr>
          <w:rFonts w:hint="eastAsia" w:eastAsia="隶书"/>
          <w:b/>
          <w:sz w:val="32"/>
          <w:szCs w:val="32"/>
        </w:rPr>
      </w:pPr>
      <w:r>
        <w:rPr>
          <w:rFonts w:hint="eastAsia" w:eastAsia="隶书"/>
          <w:b/>
          <w:sz w:val="32"/>
          <w:szCs w:val="32"/>
        </w:rPr>
        <w:drawing>
          <wp:anchor distT="0" distB="0" distL="114300" distR="114300" simplePos="0" relativeHeight="251658240" behindDoc="0" locked="0" layoutInCell="1" allowOverlap="1">
            <wp:simplePos x="0" y="0"/>
            <wp:positionH relativeFrom="page">
              <wp:posOffset>11925300</wp:posOffset>
            </wp:positionH>
            <wp:positionV relativeFrom="topMargin">
              <wp:posOffset>10248900</wp:posOffset>
            </wp:positionV>
            <wp:extent cx="495300" cy="469900"/>
            <wp:effectExtent l="0" t="0" r="0" b="6350"/>
            <wp:wrapNone/>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6"/>
                    <a:stretch>
                      <a:fillRect/>
                    </a:stretch>
                  </pic:blipFill>
                  <pic:spPr>
                    <a:xfrm>
                      <a:off x="0" y="0"/>
                      <a:ext cx="495300" cy="469900"/>
                    </a:xfrm>
                    <a:prstGeom prst="rect">
                      <a:avLst/>
                    </a:prstGeom>
                  </pic:spPr>
                </pic:pic>
              </a:graphicData>
            </a:graphic>
          </wp:anchor>
        </w:drawing>
      </w:r>
      <w:r>
        <w:rPr>
          <w:rFonts w:hint="eastAsia" w:eastAsia="隶书"/>
          <w:b/>
          <w:sz w:val="32"/>
          <w:szCs w:val="32"/>
        </w:rPr>
        <w:t>第四单元学情评估</w:t>
      </w:r>
    </w:p>
    <w:p>
      <w:pPr>
        <w:adjustRightInd/>
        <w:spacing w:line="240" w:lineRule="auto"/>
        <w:ind w:left="425" w:hanging="424" w:hangingChars="177"/>
        <w:textAlignment w:val="auto"/>
        <w:rPr>
          <w:kern w:val="2"/>
          <w:sz w:val="24"/>
          <w:szCs w:val="24"/>
        </w:rPr>
      </w:pPr>
      <w:r>
        <w:rPr>
          <w:rFonts w:eastAsia="黑体"/>
          <w:kern w:val="2"/>
          <w:sz w:val="24"/>
          <w:szCs w:val="24"/>
        </w:rPr>
        <w:t>一、选择题</w:t>
      </w:r>
      <w:r>
        <w:rPr>
          <w:kern w:val="2"/>
          <w:sz w:val="24"/>
          <w:szCs w:val="24"/>
        </w:rPr>
        <w:t>(本大题有20小题，每小题四个选项只有一项正确。每小题3分，共60分)</w:t>
      </w:r>
    </w:p>
    <w:p>
      <w:pPr>
        <w:adjustRightInd/>
        <w:spacing w:line="240" w:lineRule="auto"/>
        <w:ind w:left="283" w:hanging="283" w:hangingChars="118"/>
        <w:textAlignment w:val="auto"/>
        <w:rPr>
          <w:kern w:val="2"/>
          <w:sz w:val="24"/>
          <w:szCs w:val="24"/>
        </w:rPr>
      </w:pPr>
      <w:r>
        <w:rPr>
          <w:kern w:val="2"/>
          <w:sz w:val="24"/>
          <w:szCs w:val="24"/>
        </w:rPr>
        <w:t>1．李白诗《赤壁歌送别》</w:t>
      </w:r>
      <w:r>
        <w:rPr>
          <w:rFonts w:ascii="宋体" w:hAnsi="宋体"/>
          <w:kern w:val="2"/>
          <w:sz w:val="24"/>
          <w:szCs w:val="24"/>
        </w:rPr>
        <w:t>“</w:t>
      </w:r>
      <w:r>
        <w:rPr>
          <w:kern w:val="2"/>
          <w:sz w:val="24"/>
          <w:szCs w:val="24"/>
        </w:rPr>
        <w:t>二龙争战决雌雄，赤壁楼船扫地空。烈火张天照云海，周瑜于此破曹公</w:t>
      </w:r>
      <w:r>
        <w:rPr>
          <w:rFonts w:ascii="宋体" w:hAnsi="宋体"/>
          <w:kern w:val="2"/>
          <w:sz w:val="24"/>
          <w:szCs w:val="24"/>
        </w:rPr>
        <w:t>……”</w:t>
      </w:r>
      <w:r>
        <w:rPr>
          <w:kern w:val="2"/>
          <w:sz w:val="24"/>
          <w:szCs w:val="24"/>
        </w:rPr>
        <w:t>。诗歌中描述的战役是(　　)</w:t>
      </w:r>
    </w:p>
    <w:p>
      <w:pPr>
        <w:adjustRightInd/>
        <w:spacing w:line="240" w:lineRule="auto"/>
        <w:ind w:firstLine="424" w:firstLineChars="177"/>
        <w:textAlignment w:val="auto"/>
        <w:rPr>
          <w:kern w:val="2"/>
          <w:sz w:val="24"/>
          <w:szCs w:val="24"/>
        </w:rPr>
      </w:pPr>
      <w:r>
        <w:rPr>
          <w:kern w:val="2"/>
          <w:sz w:val="24"/>
          <w:szCs w:val="24"/>
        </w:rPr>
        <w:t xml:space="preserve">A．巨鹿之战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B．官渡之战  </w:t>
      </w:r>
    </w:p>
    <w:p>
      <w:pPr>
        <w:adjustRightInd/>
        <w:spacing w:line="240" w:lineRule="auto"/>
        <w:ind w:firstLine="424" w:firstLineChars="177"/>
        <w:textAlignment w:val="auto"/>
        <w:rPr>
          <w:kern w:val="2"/>
          <w:sz w:val="24"/>
          <w:szCs w:val="24"/>
        </w:rPr>
      </w:pPr>
      <w:r>
        <w:rPr>
          <w:kern w:val="2"/>
          <w:sz w:val="24"/>
          <w:szCs w:val="24"/>
        </w:rPr>
        <w:t xml:space="preserve">C．淝水之战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D．赤壁之战</w:t>
      </w:r>
    </w:p>
    <w:p>
      <w:pPr>
        <w:adjustRightInd/>
        <w:spacing w:line="240" w:lineRule="auto"/>
        <w:ind w:left="283" w:hanging="283" w:hangingChars="118"/>
        <w:textAlignment w:val="auto"/>
        <w:rPr>
          <w:kern w:val="2"/>
          <w:sz w:val="24"/>
          <w:szCs w:val="24"/>
        </w:rPr>
      </w:pPr>
      <w:r>
        <w:rPr>
          <w:kern w:val="2"/>
          <w:sz w:val="24"/>
          <w:szCs w:val="24"/>
        </w:rPr>
        <w:t>2．有学者认为，三国鼎立局面的形成有利于恢复和发展东汉末年以来遭到破坏的社会经济。下列史实能够佐证该学者观点的是(　　)</w:t>
      </w:r>
    </w:p>
    <w:p>
      <w:pPr>
        <w:adjustRightInd/>
        <w:spacing w:line="240" w:lineRule="auto"/>
        <w:ind w:firstLine="283" w:firstLineChars="118"/>
        <w:textAlignment w:val="auto"/>
        <w:rPr>
          <w:rFonts w:hint="eastAsia"/>
          <w:kern w:val="2"/>
          <w:sz w:val="24"/>
          <w:szCs w:val="24"/>
        </w:rPr>
      </w:pPr>
      <w:r>
        <w:rPr>
          <w:kern w:val="2"/>
          <w:sz w:val="24"/>
          <w:szCs w:val="24"/>
        </w:rPr>
        <w:t>A．曹</w:t>
      </w:r>
      <w:r>
        <w:rPr>
          <w:rFonts w:hint="eastAsia"/>
          <w:kern w:val="2"/>
          <w:sz w:val="24"/>
          <w:szCs w:val="24"/>
        </w:rPr>
        <w:t>丕废汉献帝，称帝于洛阳</w:t>
      </w:r>
      <w:r>
        <w:rPr>
          <w:kern w:val="2"/>
          <w:sz w:val="24"/>
          <w:szCs w:val="24"/>
        </w:rPr>
        <w:t xml:space="preserve">  </w:t>
      </w:r>
    </w:p>
    <w:p>
      <w:pPr>
        <w:adjustRightInd/>
        <w:spacing w:line="240" w:lineRule="auto"/>
        <w:ind w:firstLine="283" w:firstLineChars="118"/>
        <w:textAlignment w:val="auto"/>
        <w:rPr>
          <w:kern w:val="2"/>
          <w:sz w:val="24"/>
          <w:szCs w:val="24"/>
        </w:rPr>
      </w:pPr>
      <w:r>
        <w:rPr>
          <w:kern w:val="2"/>
          <w:sz w:val="24"/>
          <w:szCs w:val="24"/>
        </w:rPr>
        <w:t>B．孙吴开发江东，发展贸易</w:t>
      </w:r>
    </w:p>
    <w:p>
      <w:pPr>
        <w:adjustRightInd/>
        <w:spacing w:line="240" w:lineRule="auto"/>
        <w:ind w:firstLine="283" w:firstLineChars="118"/>
        <w:textAlignment w:val="auto"/>
        <w:rPr>
          <w:rFonts w:hint="eastAsia"/>
          <w:kern w:val="2"/>
          <w:sz w:val="24"/>
          <w:szCs w:val="24"/>
        </w:rPr>
      </w:pPr>
      <w:r>
        <w:rPr>
          <w:kern w:val="2"/>
          <w:sz w:val="24"/>
          <w:szCs w:val="24"/>
        </w:rPr>
        <w:t xml:space="preserve">C．刘备于成都称帝，定国号为汉，史称蜀汉  </w:t>
      </w:r>
    </w:p>
    <w:p>
      <w:pPr>
        <w:adjustRightInd/>
        <w:spacing w:line="240" w:lineRule="auto"/>
        <w:ind w:firstLine="283" w:firstLineChars="118"/>
        <w:textAlignment w:val="auto"/>
        <w:rPr>
          <w:kern w:val="2"/>
          <w:sz w:val="24"/>
          <w:szCs w:val="24"/>
        </w:rPr>
      </w:pPr>
      <w:r>
        <w:rPr>
          <w:kern w:val="2"/>
          <w:sz w:val="24"/>
          <w:szCs w:val="24"/>
        </w:rPr>
        <w:t>D．魏国实力增强，出兵灭蜀汉</w:t>
      </w:r>
    </w:p>
    <w:p>
      <w:pPr>
        <w:adjustRightInd/>
        <w:spacing w:line="240" w:lineRule="auto"/>
        <w:ind w:left="283" w:hanging="283" w:hangingChars="118"/>
        <w:textAlignment w:val="auto"/>
        <w:rPr>
          <w:kern w:val="2"/>
          <w:sz w:val="24"/>
          <w:szCs w:val="24"/>
        </w:rPr>
      </w:pPr>
      <w:r>
        <w:rPr>
          <w:kern w:val="2"/>
          <w:sz w:val="24"/>
          <w:szCs w:val="24"/>
        </w:rPr>
        <w:t>3．曹操在文学巨著《三国演义》中以</w:t>
      </w:r>
      <w:r>
        <w:rPr>
          <w:rFonts w:ascii="宋体" w:hAnsi="宋体"/>
          <w:kern w:val="2"/>
          <w:sz w:val="24"/>
          <w:szCs w:val="24"/>
        </w:rPr>
        <w:t>“</w:t>
      </w:r>
      <w:r>
        <w:rPr>
          <w:kern w:val="2"/>
          <w:sz w:val="24"/>
          <w:szCs w:val="24"/>
        </w:rPr>
        <w:t>奸雄</w:t>
      </w:r>
      <w:r>
        <w:rPr>
          <w:rFonts w:ascii="宋体" w:hAnsi="宋体"/>
          <w:kern w:val="2"/>
          <w:sz w:val="24"/>
          <w:szCs w:val="24"/>
        </w:rPr>
        <w:t>”</w:t>
      </w:r>
      <w:r>
        <w:rPr>
          <w:kern w:val="2"/>
          <w:sz w:val="24"/>
          <w:szCs w:val="24"/>
        </w:rPr>
        <w:t>的形象出现，但历史上的他其实是一个颇有作为的杰出人物。他的</w:t>
      </w:r>
      <w:r>
        <w:rPr>
          <w:rFonts w:ascii="宋体" w:hAnsi="宋体"/>
          <w:kern w:val="2"/>
          <w:sz w:val="24"/>
          <w:szCs w:val="24"/>
        </w:rPr>
        <w:t>“</w:t>
      </w:r>
      <w:r>
        <w:rPr>
          <w:kern w:val="2"/>
          <w:sz w:val="24"/>
          <w:szCs w:val="24"/>
        </w:rPr>
        <w:t>作为</w:t>
      </w:r>
      <w:r>
        <w:rPr>
          <w:rFonts w:ascii="宋体" w:hAnsi="宋体"/>
          <w:kern w:val="2"/>
          <w:sz w:val="24"/>
          <w:szCs w:val="24"/>
        </w:rPr>
        <w:t>”</w:t>
      </w:r>
      <w:r>
        <w:rPr>
          <w:kern w:val="2"/>
          <w:sz w:val="24"/>
          <w:szCs w:val="24"/>
        </w:rPr>
        <w:t>有(　　)</w:t>
      </w:r>
    </w:p>
    <w:p>
      <w:pPr>
        <w:adjustRightInd/>
        <w:spacing w:line="240" w:lineRule="auto"/>
        <w:ind w:left="283" w:leftChars="135"/>
        <w:textAlignment w:val="auto"/>
        <w:rPr>
          <w:kern w:val="2"/>
          <w:sz w:val="24"/>
          <w:szCs w:val="24"/>
        </w:rPr>
      </w:pPr>
      <w:r>
        <w:rPr>
          <w:rFonts w:ascii="宋体" w:hAnsi="宋体"/>
          <w:kern w:val="2"/>
          <w:sz w:val="24"/>
          <w:szCs w:val="24"/>
        </w:rPr>
        <w:t>①“</w:t>
      </w:r>
      <w:r>
        <w:rPr>
          <w:kern w:val="2"/>
          <w:sz w:val="24"/>
          <w:szCs w:val="24"/>
        </w:rPr>
        <w:t>挟天子以令诸侯</w:t>
      </w:r>
      <w:r>
        <w:rPr>
          <w:rFonts w:ascii="宋体" w:hAnsi="宋体"/>
          <w:kern w:val="2"/>
          <w:sz w:val="24"/>
          <w:szCs w:val="24"/>
        </w:rPr>
        <w:t>”</w:t>
      </w:r>
      <w:r>
        <w:rPr>
          <w:kern w:val="2"/>
          <w:sz w:val="24"/>
          <w:szCs w:val="24"/>
        </w:rPr>
        <w:t>，并招揽人才　</w:t>
      </w:r>
      <w:r>
        <w:rPr>
          <w:rFonts w:ascii="宋体" w:hAnsi="宋体"/>
          <w:kern w:val="2"/>
          <w:sz w:val="24"/>
          <w:szCs w:val="24"/>
        </w:rPr>
        <w:t>②</w:t>
      </w:r>
      <w:r>
        <w:rPr>
          <w:kern w:val="2"/>
          <w:sz w:val="24"/>
          <w:szCs w:val="24"/>
        </w:rPr>
        <w:t>采用屯田的措施发展农业生产</w:t>
      </w:r>
    </w:p>
    <w:p>
      <w:pPr>
        <w:adjustRightInd/>
        <w:spacing w:line="240" w:lineRule="auto"/>
        <w:ind w:left="283" w:leftChars="135"/>
        <w:textAlignment w:val="auto"/>
        <w:rPr>
          <w:kern w:val="2"/>
          <w:sz w:val="24"/>
          <w:szCs w:val="24"/>
        </w:rPr>
      </w:pPr>
      <w:r>
        <w:rPr>
          <w:rFonts w:ascii="宋体" w:hAnsi="宋体"/>
          <w:kern w:val="2"/>
          <w:sz w:val="24"/>
          <w:szCs w:val="24"/>
        </w:rPr>
        <w:t>③</w:t>
      </w:r>
      <w:r>
        <w:rPr>
          <w:kern w:val="2"/>
          <w:sz w:val="24"/>
          <w:szCs w:val="24"/>
        </w:rPr>
        <w:t>派将军卫温到达夷洲，加强台湾与大陆的联系　</w:t>
      </w:r>
      <w:r>
        <w:rPr>
          <w:rFonts w:ascii="宋体" w:hAnsi="宋体"/>
          <w:kern w:val="2"/>
          <w:sz w:val="24"/>
          <w:szCs w:val="24"/>
        </w:rPr>
        <w:t>④</w:t>
      </w:r>
      <w:r>
        <w:rPr>
          <w:kern w:val="2"/>
          <w:sz w:val="24"/>
          <w:szCs w:val="24"/>
        </w:rPr>
        <w:t>改善民族关系，加速西南地</w:t>
      </w:r>
      <w:r>
        <w:rPr>
          <w:rFonts w:hint="eastAsia"/>
          <w:kern w:val="2"/>
          <w:sz w:val="24"/>
          <w:szCs w:val="24"/>
        </w:rPr>
        <w:t>区的开发</w:t>
      </w:r>
    </w:p>
    <w:p>
      <w:pPr>
        <w:adjustRightInd/>
        <w:spacing w:line="240" w:lineRule="auto"/>
        <w:ind w:firstLine="283" w:firstLineChars="118"/>
        <w:textAlignment w:val="auto"/>
        <w:rPr>
          <w:kern w:val="2"/>
          <w:sz w:val="24"/>
          <w:szCs w:val="24"/>
        </w:rPr>
      </w:pPr>
      <w:r>
        <w:rPr>
          <w:kern w:val="2"/>
          <w:sz w:val="24"/>
          <w:szCs w:val="24"/>
        </w:rPr>
        <w:t>A</w:t>
      </w:r>
      <w:r>
        <w:rPr>
          <w:rFonts w:hint="eastAsia"/>
          <w:kern w:val="2"/>
          <w:sz w:val="24"/>
          <w:szCs w:val="24"/>
        </w:rPr>
        <w:t>．</w:t>
      </w:r>
      <w:r>
        <w:rPr>
          <w:rFonts w:ascii="宋体" w:hAnsi="宋体"/>
          <w:kern w:val="2"/>
          <w:sz w:val="24"/>
          <w:szCs w:val="24"/>
        </w:rPr>
        <w:t>①③</w:t>
      </w:r>
      <w:r>
        <w:rPr>
          <w:kern w:val="2"/>
          <w:sz w:val="24"/>
          <w:szCs w:val="24"/>
        </w:rPr>
        <w:t xml:space="preserve">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w:t>
      </w:r>
      <w:r>
        <w:rPr>
          <w:rFonts w:ascii="宋体" w:hAnsi="宋体"/>
          <w:kern w:val="2"/>
          <w:sz w:val="24"/>
          <w:szCs w:val="24"/>
        </w:rPr>
        <w:t>②③</w:t>
      </w:r>
      <w:r>
        <w:rPr>
          <w:kern w:val="2"/>
          <w:sz w:val="24"/>
          <w:szCs w:val="24"/>
        </w:rPr>
        <w:t xml:space="preserve">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C．</w:t>
      </w:r>
      <w:r>
        <w:rPr>
          <w:rFonts w:ascii="宋体" w:hAnsi="宋体"/>
          <w:kern w:val="2"/>
          <w:sz w:val="24"/>
          <w:szCs w:val="24"/>
        </w:rPr>
        <w:t>③④</w:t>
      </w:r>
      <w:r>
        <w:rPr>
          <w:kern w:val="2"/>
          <w:sz w:val="24"/>
          <w:szCs w:val="24"/>
        </w:rPr>
        <w:t xml:space="preserve">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w:t>
      </w:r>
      <w:r>
        <w:rPr>
          <w:rFonts w:ascii="宋体" w:hAnsi="宋体"/>
          <w:kern w:val="2"/>
          <w:sz w:val="24"/>
          <w:szCs w:val="24"/>
        </w:rPr>
        <w:t>①②</w:t>
      </w:r>
    </w:p>
    <w:p>
      <w:pPr>
        <w:tabs>
          <w:tab w:val="left" w:pos="426"/>
        </w:tabs>
        <w:adjustRightInd/>
        <w:spacing w:line="240" w:lineRule="auto"/>
        <w:ind w:left="425" w:hanging="424" w:hangingChars="177"/>
        <w:textAlignment w:val="auto"/>
        <w:rPr>
          <w:kern w:val="2"/>
          <w:sz w:val="24"/>
          <w:szCs w:val="24"/>
        </w:rPr>
      </w:pPr>
      <w:r>
        <w:rPr>
          <w:kern w:val="2"/>
          <w:sz w:val="24"/>
          <w:szCs w:val="24"/>
        </w:rPr>
        <w:t>4．有学者在看到司马懿忍受巾帼之辱仍镇定自若时不禁大呼：</w:t>
      </w:r>
      <w:r>
        <w:rPr>
          <w:rFonts w:ascii="宋体" w:hAnsi="宋体"/>
          <w:kern w:val="2"/>
          <w:sz w:val="24"/>
          <w:szCs w:val="24"/>
        </w:rPr>
        <w:t>“</w:t>
      </w:r>
      <w:r>
        <w:rPr>
          <w:kern w:val="2"/>
          <w:sz w:val="24"/>
          <w:szCs w:val="24"/>
        </w:rPr>
        <w:t>天下尽归司马氏矣！</w:t>
      </w:r>
      <w:r>
        <w:rPr>
          <w:rFonts w:ascii="宋体" w:hAnsi="宋体"/>
          <w:kern w:val="2"/>
          <w:sz w:val="24"/>
          <w:szCs w:val="24"/>
        </w:rPr>
        <w:t>”</w:t>
      </w:r>
      <w:r>
        <w:rPr>
          <w:kern w:val="2"/>
          <w:sz w:val="24"/>
          <w:szCs w:val="24"/>
        </w:rPr>
        <w:t>历史上，真正让天下</w:t>
      </w:r>
      <w:r>
        <w:rPr>
          <w:rFonts w:ascii="宋体" w:hAnsi="宋体"/>
          <w:kern w:val="2"/>
          <w:sz w:val="24"/>
          <w:szCs w:val="24"/>
        </w:rPr>
        <w:t>“</w:t>
      </w:r>
      <w:r>
        <w:rPr>
          <w:kern w:val="2"/>
          <w:sz w:val="24"/>
          <w:szCs w:val="24"/>
        </w:rPr>
        <w:t>尽归司马氏</w:t>
      </w:r>
      <w:r>
        <w:rPr>
          <w:rFonts w:ascii="宋体" w:hAnsi="宋体"/>
          <w:kern w:val="2"/>
          <w:sz w:val="24"/>
          <w:szCs w:val="24"/>
        </w:rPr>
        <w:t>”</w:t>
      </w:r>
      <w:r>
        <w:rPr>
          <w:kern w:val="2"/>
          <w:sz w:val="24"/>
          <w:szCs w:val="24"/>
        </w:rPr>
        <w:t>的是(　　)</w:t>
      </w:r>
    </w:p>
    <w:p>
      <w:pPr>
        <w:adjustRightInd/>
        <w:spacing w:line="240" w:lineRule="auto"/>
        <w:ind w:firstLine="424" w:firstLineChars="177"/>
        <w:textAlignment w:val="auto"/>
        <w:rPr>
          <w:kern w:val="2"/>
          <w:sz w:val="24"/>
          <w:szCs w:val="24"/>
        </w:rPr>
      </w:pPr>
      <w:r>
        <w:rPr>
          <w:kern w:val="2"/>
          <w:sz w:val="24"/>
          <w:szCs w:val="24"/>
        </w:rPr>
        <w:t xml:space="preserve">A．司马懿  </w:t>
      </w:r>
      <w:r>
        <w:rPr>
          <w:rFonts w:hint="eastAsia"/>
          <w:kern w:val="2"/>
          <w:sz w:val="24"/>
          <w:szCs w:val="24"/>
        </w:rPr>
        <w:t xml:space="preserve">   </w:t>
      </w:r>
      <w:r>
        <w:rPr>
          <w:rFonts w:hint="eastAsia"/>
          <w:kern w:val="2"/>
          <w:sz w:val="24"/>
          <w:szCs w:val="24"/>
        </w:rPr>
        <w:tab/>
      </w:r>
      <w:r>
        <w:rPr>
          <w:kern w:val="2"/>
          <w:sz w:val="24"/>
          <w:szCs w:val="24"/>
        </w:rPr>
        <w:t xml:space="preserve">B．司马昭  </w:t>
      </w:r>
      <w:r>
        <w:rPr>
          <w:rFonts w:hint="eastAsia"/>
          <w:kern w:val="2"/>
          <w:sz w:val="24"/>
          <w:szCs w:val="24"/>
        </w:rPr>
        <w:t xml:space="preserve">  </w:t>
      </w:r>
      <w:r>
        <w:rPr>
          <w:rFonts w:hint="eastAsia"/>
          <w:kern w:val="2"/>
          <w:sz w:val="24"/>
          <w:szCs w:val="24"/>
        </w:rPr>
        <w:tab/>
      </w:r>
      <w:r>
        <w:rPr>
          <w:rFonts w:hint="eastAsia"/>
          <w:kern w:val="2"/>
          <w:sz w:val="24"/>
          <w:szCs w:val="24"/>
        </w:rPr>
        <w:tab/>
      </w:r>
      <w:r>
        <w:rPr>
          <w:kern w:val="2"/>
          <w:sz w:val="24"/>
          <w:szCs w:val="24"/>
        </w:rPr>
        <w:t xml:space="preserve">C．司马炎  </w:t>
      </w:r>
      <w:r>
        <w:rPr>
          <w:rFonts w:hint="eastAsia"/>
          <w:kern w:val="2"/>
          <w:sz w:val="24"/>
          <w:szCs w:val="24"/>
        </w:rPr>
        <w:t xml:space="preserve">   </w:t>
      </w:r>
      <w:r>
        <w:rPr>
          <w:rFonts w:hint="eastAsia"/>
          <w:kern w:val="2"/>
          <w:sz w:val="24"/>
          <w:szCs w:val="24"/>
        </w:rPr>
        <w:tab/>
      </w:r>
      <w:r>
        <w:rPr>
          <w:kern w:val="2"/>
          <w:sz w:val="24"/>
          <w:szCs w:val="24"/>
        </w:rPr>
        <w:t>D．司马睿</w:t>
      </w:r>
    </w:p>
    <w:p>
      <w:pPr>
        <w:adjustRightInd/>
        <w:spacing w:line="240" w:lineRule="auto"/>
        <w:textAlignment w:val="auto"/>
        <w:rPr>
          <w:kern w:val="2"/>
          <w:sz w:val="24"/>
          <w:szCs w:val="24"/>
        </w:rPr>
      </w:pPr>
      <w:r>
        <w:rPr>
          <w:kern w:val="2"/>
          <w:sz w:val="24"/>
          <w:szCs w:val="24"/>
        </w:rPr>
        <w:t>5．</w:t>
      </w:r>
      <w:r>
        <w:rPr>
          <w:rFonts w:ascii="宋体" w:hAnsi="宋体"/>
          <w:kern w:val="2"/>
          <w:sz w:val="24"/>
          <w:szCs w:val="24"/>
        </w:rPr>
        <w:t>“</w:t>
      </w:r>
      <w:r>
        <w:rPr>
          <w:kern w:val="2"/>
          <w:sz w:val="24"/>
          <w:szCs w:val="24"/>
        </w:rPr>
        <w:t>大臣石崇和国舅王恺斗富</w:t>
      </w:r>
      <w:r>
        <w:rPr>
          <w:rFonts w:hint="eastAsia" w:ascii="宋体" w:hAnsi="宋体"/>
          <w:kern w:val="2"/>
          <w:sz w:val="24"/>
          <w:szCs w:val="24"/>
        </w:rPr>
        <w:t>”“</w:t>
      </w:r>
      <w:r>
        <w:rPr>
          <w:rFonts w:hint="eastAsia"/>
          <w:kern w:val="2"/>
          <w:sz w:val="24"/>
          <w:szCs w:val="24"/>
        </w:rPr>
        <w:t>八王之乱</w:t>
      </w:r>
      <w:r>
        <w:rPr>
          <w:rFonts w:hint="eastAsia" w:ascii="宋体" w:hAnsi="宋体"/>
          <w:kern w:val="2"/>
          <w:sz w:val="24"/>
          <w:szCs w:val="24"/>
        </w:rPr>
        <w:t>”</w:t>
      </w:r>
      <w:r>
        <w:rPr>
          <w:rFonts w:hint="eastAsia"/>
          <w:kern w:val="2"/>
          <w:sz w:val="24"/>
          <w:szCs w:val="24"/>
        </w:rPr>
        <w:t>，这些史实导致的共同后果是</w:t>
      </w:r>
      <w:r>
        <w:rPr>
          <w:kern w:val="2"/>
          <w:sz w:val="24"/>
          <w:szCs w:val="24"/>
        </w:rPr>
        <w:t>(　　)</w:t>
      </w:r>
    </w:p>
    <w:p>
      <w:pPr>
        <w:adjustRightInd/>
        <w:spacing w:line="240" w:lineRule="auto"/>
        <w:ind w:left="422" w:leftChars="201"/>
        <w:textAlignment w:val="auto"/>
        <w:rPr>
          <w:kern w:val="2"/>
          <w:sz w:val="24"/>
          <w:szCs w:val="24"/>
        </w:rPr>
      </w:pPr>
      <w:r>
        <w:rPr>
          <w:kern w:val="2"/>
          <w:sz w:val="24"/>
          <w:szCs w:val="24"/>
        </w:rPr>
        <w:t xml:space="preserve">A．发展了西晋的经济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B．巩固了西晋的统治</w:t>
      </w:r>
    </w:p>
    <w:p>
      <w:pPr>
        <w:adjustRightInd/>
        <w:spacing w:line="240" w:lineRule="auto"/>
        <w:ind w:left="422" w:leftChars="201"/>
        <w:textAlignment w:val="auto"/>
        <w:rPr>
          <w:kern w:val="2"/>
          <w:sz w:val="24"/>
          <w:szCs w:val="24"/>
        </w:rPr>
      </w:pPr>
      <w:r>
        <w:rPr>
          <w:kern w:val="2"/>
          <w:sz w:val="24"/>
          <w:szCs w:val="24"/>
        </w:rPr>
        <w:t xml:space="preserve">C．加速了西晋的衰亡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D．促进了国家的统一</w:t>
      </w:r>
    </w:p>
    <w:p>
      <w:pPr>
        <w:adjustRightInd/>
        <w:spacing w:line="240" w:lineRule="auto"/>
        <w:ind w:left="425" w:hanging="424" w:hangingChars="177"/>
        <w:textAlignment w:val="auto"/>
        <w:rPr>
          <w:kern w:val="2"/>
          <w:sz w:val="24"/>
          <w:szCs w:val="24"/>
        </w:rPr>
      </w:pPr>
      <w:r>
        <w:rPr>
          <w:kern w:val="2"/>
          <w:sz w:val="24"/>
          <w:szCs w:val="24"/>
        </w:rPr>
        <w:t>6．东汉、魏、晋时期，我国北方的游牧民族不断内迁。其中内迁的游牧民族的代表是(　　)</w:t>
      </w:r>
    </w:p>
    <w:p>
      <w:pPr>
        <w:adjustRightInd/>
        <w:spacing w:line="240" w:lineRule="auto"/>
        <w:ind w:firstLine="424" w:firstLineChars="177"/>
        <w:textAlignment w:val="auto"/>
        <w:rPr>
          <w:kern w:val="2"/>
          <w:sz w:val="24"/>
          <w:szCs w:val="24"/>
        </w:rPr>
      </w:pPr>
      <w:r>
        <w:rPr>
          <w:kern w:val="2"/>
          <w:sz w:val="24"/>
          <w:szCs w:val="24"/>
        </w:rPr>
        <w:t>A．匈奴族、鲜卑族、羯族、氐族、羌族</w:t>
      </w:r>
    </w:p>
    <w:p>
      <w:pPr>
        <w:adjustRightInd/>
        <w:spacing w:line="240" w:lineRule="auto"/>
        <w:ind w:firstLine="424" w:firstLineChars="177"/>
        <w:textAlignment w:val="auto"/>
        <w:rPr>
          <w:kern w:val="2"/>
          <w:sz w:val="24"/>
          <w:szCs w:val="24"/>
        </w:rPr>
      </w:pPr>
      <w:r>
        <w:rPr>
          <w:kern w:val="2"/>
          <w:sz w:val="24"/>
          <w:szCs w:val="24"/>
        </w:rPr>
        <w:t>B．匈奴族、鲜卑族、羯族、氐族、蒙古族</w:t>
      </w:r>
    </w:p>
    <w:p>
      <w:pPr>
        <w:adjustRightInd/>
        <w:spacing w:line="240" w:lineRule="auto"/>
        <w:ind w:firstLine="424" w:firstLineChars="177"/>
        <w:textAlignment w:val="auto"/>
        <w:rPr>
          <w:kern w:val="2"/>
          <w:sz w:val="24"/>
          <w:szCs w:val="24"/>
        </w:rPr>
      </w:pPr>
      <w:r>
        <w:rPr>
          <w:kern w:val="2"/>
          <w:sz w:val="24"/>
          <w:szCs w:val="24"/>
        </w:rPr>
        <w:t>C．蒙古族、鲜卑族、羯族、氐族、羌族</w:t>
      </w:r>
    </w:p>
    <w:p>
      <w:pPr>
        <w:adjustRightInd/>
        <w:spacing w:line="240" w:lineRule="auto"/>
        <w:ind w:firstLine="424" w:firstLineChars="177"/>
        <w:textAlignment w:val="auto"/>
        <w:rPr>
          <w:kern w:val="2"/>
          <w:sz w:val="24"/>
          <w:szCs w:val="24"/>
        </w:rPr>
      </w:pPr>
      <w:r>
        <w:rPr>
          <w:kern w:val="2"/>
          <w:sz w:val="24"/>
          <w:szCs w:val="24"/>
        </w:rPr>
        <w:t>D．匈奴族、女真族、羯族、氐族</w:t>
      </w:r>
      <w:r>
        <w:rPr>
          <w:rFonts w:hint="eastAsia"/>
          <w:kern w:val="2"/>
          <w:sz w:val="24"/>
          <w:szCs w:val="24"/>
        </w:rPr>
        <w:t>、羌族</w:t>
      </w:r>
    </w:p>
    <w:p>
      <w:pPr>
        <w:adjustRightInd/>
        <w:spacing w:line="240" w:lineRule="auto"/>
        <w:ind w:left="283" w:hanging="283" w:hangingChars="118"/>
        <w:textAlignment w:val="auto"/>
        <w:rPr>
          <w:kern w:val="2"/>
          <w:sz w:val="24"/>
          <w:szCs w:val="24"/>
        </w:rPr>
      </w:pPr>
      <w:r>
        <w:rPr>
          <w:kern w:val="2"/>
          <w:sz w:val="24"/>
          <w:szCs w:val="24"/>
        </w:rPr>
        <w:t>7．我国曾经出现过一个政权，根据提示语</w:t>
      </w:r>
      <w:r>
        <w:rPr>
          <w:rFonts w:ascii="宋体" w:hAnsi="宋体"/>
          <w:kern w:val="2"/>
          <w:sz w:val="24"/>
          <w:szCs w:val="24"/>
        </w:rPr>
        <w:t>“</w:t>
      </w:r>
      <w:r>
        <w:rPr>
          <w:kern w:val="2"/>
          <w:sz w:val="24"/>
          <w:szCs w:val="24"/>
        </w:rPr>
        <w:t>4世纪后期</w:t>
      </w:r>
      <w:r>
        <w:rPr>
          <w:rFonts w:ascii="宋体" w:hAnsi="宋体"/>
          <w:kern w:val="2"/>
          <w:sz w:val="24"/>
          <w:szCs w:val="24"/>
        </w:rPr>
        <w:t>”“</w:t>
      </w:r>
      <w:r>
        <w:rPr>
          <w:kern w:val="2"/>
          <w:sz w:val="24"/>
          <w:szCs w:val="24"/>
        </w:rPr>
        <w:t>任用王猛改革</w:t>
      </w:r>
      <w:r>
        <w:rPr>
          <w:rFonts w:ascii="宋体" w:hAnsi="宋体"/>
          <w:kern w:val="2"/>
          <w:sz w:val="24"/>
          <w:szCs w:val="24"/>
        </w:rPr>
        <w:t>”“</w:t>
      </w:r>
      <w:r>
        <w:rPr>
          <w:kern w:val="2"/>
          <w:sz w:val="24"/>
          <w:szCs w:val="24"/>
        </w:rPr>
        <w:t>氐族人建立</w:t>
      </w:r>
      <w:r>
        <w:rPr>
          <w:rFonts w:ascii="宋体" w:hAnsi="宋体"/>
          <w:kern w:val="2"/>
          <w:sz w:val="24"/>
          <w:szCs w:val="24"/>
        </w:rPr>
        <w:t>”</w:t>
      </w:r>
      <w:r>
        <w:rPr>
          <w:kern w:val="2"/>
          <w:sz w:val="24"/>
          <w:szCs w:val="24"/>
        </w:rPr>
        <w:t>，可知这个政权的名称是(　　)</w:t>
      </w:r>
    </w:p>
    <w:p>
      <w:pPr>
        <w:adjustRightInd/>
        <w:spacing w:line="240" w:lineRule="auto"/>
        <w:ind w:firstLine="283" w:firstLineChars="118"/>
        <w:textAlignment w:val="auto"/>
        <w:rPr>
          <w:kern w:val="2"/>
          <w:sz w:val="24"/>
          <w:szCs w:val="24"/>
        </w:rPr>
      </w:pPr>
      <w:r>
        <w:rPr>
          <w:kern w:val="2"/>
          <w:sz w:val="24"/>
          <w:szCs w:val="24"/>
        </w:rPr>
        <w:t xml:space="preserve">A．西晋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B．后赵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C．前秦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D．北魏</w:t>
      </w:r>
    </w:p>
    <w:p>
      <w:pPr>
        <w:adjustRightInd/>
        <w:spacing w:line="240" w:lineRule="auto"/>
        <w:ind w:left="425" w:hanging="424" w:hangingChars="177"/>
        <w:textAlignment w:val="auto"/>
        <w:rPr>
          <w:kern w:val="2"/>
          <w:sz w:val="24"/>
          <w:szCs w:val="24"/>
        </w:rPr>
      </w:pPr>
      <w:r>
        <w:rPr>
          <w:kern w:val="2"/>
          <w:sz w:val="24"/>
          <w:szCs w:val="24"/>
        </w:rPr>
        <w:t>8．魏晋南北朝时期，多个政权并立，政局纷乱复杂。与下面</w:t>
      </w:r>
      <w:r>
        <w:rPr>
          <w:rFonts w:ascii="宋体" w:hAnsi="宋体"/>
          <w:kern w:val="2"/>
          <w:sz w:val="24"/>
          <w:szCs w:val="24"/>
        </w:rPr>
        <w:t>①</w:t>
      </w:r>
      <w:r>
        <w:rPr>
          <w:kern w:val="2"/>
          <w:sz w:val="24"/>
          <w:szCs w:val="24"/>
        </w:rPr>
        <w:t>处相关的史事是(　　)</w:t>
      </w:r>
    </w:p>
    <w:p>
      <w:pPr>
        <w:adjustRightInd/>
        <w:spacing w:line="240" w:lineRule="auto"/>
        <w:jc w:val="center"/>
        <w:textAlignment w:val="auto"/>
        <w:rPr>
          <w:kern w:val="2"/>
          <w:sz w:val="24"/>
          <w:szCs w:val="24"/>
        </w:rPr>
      </w:pPr>
      <w:r>
        <w:pict>
          <v:shape id="_x0000_i1025" o:spt="75" type="#_x0000_t75" style="height:98.9pt;width:337.7pt;" filled="f" o:preferrelative="t" stroked="f" coordsize="21600,21600">
            <v:path/>
            <v:fill on="f" focussize="0,0"/>
            <v:stroke on="f"/>
            <v:imagedata r:id="rId7" chromakey="#FFFFFF" o:title=""/>
            <o:lock v:ext="edit" aspectratio="t"/>
            <w10:wrap type="none"/>
            <w10:anchorlock/>
          </v:shape>
        </w:pict>
      </w:r>
    </w:p>
    <w:p>
      <w:pPr>
        <w:adjustRightInd/>
        <w:spacing w:line="240" w:lineRule="auto"/>
        <w:ind w:firstLine="283" w:firstLineChars="118"/>
        <w:textAlignment w:val="auto"/>
        <w:rPr>
          <w:kern w:val="2"/>
          <w:sz w:val="24"/>
          <w:szCs w:val="24"/>
        </w:rPr>
      </w:pPr>
      <w:r>
        <w:rPr>
          <w:kern w:val="2"/>
          <w:sz w:val="24"/>
          <w:szCs w:val="24"/>
        </w:rPr>
        <w:t xml:space="preserve">A．赤壁之战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B．八王之乱  </w:t>
      </w:r>
    </w:p>
    <w:p>
      <w:pPr>
        <w:adjustRightInd/>
        <w:spacing w:line="240" w:lineRule="auto"/>
        <w:ind w:firstLine="283" w:firstLineChars="118"/>
        <w:textAlignment w:val="auto"/>
        <w:rPr>
          <w:kern w:val="2"/>
          <w:sz w:val="24"/>
          <w:szCs w:val="24"/>
        </w:rPr>
      </w:pPr>
      <w:r>
        <w:rPr>
          <w:kern w:val="2"/>
          <w:sz w:val="24"/>
          <w:szCs w:val="24"/>
        </w:rPr>
        <w:t xml:space="preserve">C．淝水之战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D．孝文帝改革</w:t>
      </w:r>
    </w:p>
    <w:p>
      <w:pPr>
        <w:adjustRightInd/>
        <w:spacing w:line="240" w:lineRule="auto"/>
        <w:ind w:left="283" w:hanging="283" w:hangingChars="118"/>
        <w:textAlignment w:val="auto"/>
        <w:rPr>
          <w:kern w:val="2"/>
          <w:sz w:val="24"/>
          <w:szCs w:val="24"/>
        </w:rPr>
      </w:pPr>
      <w:r>
        <w:rPr>
          <w:kern w:val="2"/>
          <w:sz w:val="24"/>
          <w:szCs w:val="24"/>
        </w:rPr>
        <w:t>9．《三字经》中诵道：</w:t>
      </w:r>
      <w:r>
        <w:rPr>
          <w:rFonts w:ascii="宋体" w:hAnsi="宋体"/>
          <w:kern w:val="2"/>
          <w:sz w:val="24"/>
          <w:szCs w:val="24"/>
        </w:rPr>
        <w:t>“</w:t>
      </w:r>
      <w:r>
        <w:rPr>
          <w:kern w:val="2"/>
          <w:sz w:val="24"/>
          <w:szCs w:val="24"/>
        </w:rPr>
        <w:t>宋齐继，梁陈承。为南朝，都金陵。北元魏，分东西。宇文周，与高齐。</w:t>
      </w:r>
      <w:r>
        <w:rPr>
          <w:rFonts w:ascii="宋体" w:hAnsi="宋体"/>
          <w:kern w:val="2"/>
          <w:sz w:val="24"/>
          <w:szCs w:val="24"/>
        </w:rPr>
        <w:t>”</w:t>
      </w:r>
      <w:r>
        <w:rPr>
          <w:kern w:val="2"/>
          <w:sz w:val="24"/>
          <w:szCs w:val="24"/>
        </w:rPr>
        <w:t>其中</w:t>
      </w:r>
      <w:r>
        <w:rPr>
          <w:rFonts w:ascii="宋体" w:hAnsi="宋体"/>
          <w:kern w:val="2"/>
          <w:sz w:val="24"/>
          <w:szCs w:val="24"/>
        </w:rPr>
        <w:t>“</w:t>
      </w:r>
      <w:r>
        <w:rPr>
          <w:kern w:val="2"/>
          <w:sz w:val="24"/>
          <w:szCs w:val="24"/>
        </w:rPr>
        <w:t>金陵</w:t>
      </w:r>
      <w:r>
        <w:rPr>
          <w:rFonts w:ascii="宋体" w:hAnsi="宋体"/>
          <w:kern w:val="2"/>
          <w:sz w:val="24"/>
          <w:szCs w:val="24"/>
        </w:rPr>
        <w:t>”</w:t>
      </w:r>
      <w:r>
        <w:rPr>
          <w:kern w:val="2"/>
          <w:sz w:val="24"/>
          <w:szCs w:val="24"/>
        </w:rPr>
        <w:t>是指今(　　)</w:t>
      </w:r>
    </w:p>
    <w:p>
      <w:pPr>
        <w:adjustRightInd/>
        <w:spacing w:line="240" w:lineRule="auto"/>
        <w:ind w:firstLine="283" w:firstLineChars="118"/>
        <w:textAlignment w:val="auto"/>
        <w:rPr>
          <w:kern w:val="2"/>
          <w:sz w:val="24"/>
          <w:szCs w:val="24"/>
        </w:rPr>
      </w:pPr>
      <w:r>
        <w:rPr>
          <w:kern w:val="2"/>
          <w:sz w:val="24"/>
          <w:szCs w:val="24"/>
        </w:rPr>
        <w:t xml:space="preserve">A．苏州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B．成都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C．南京  </w:t>
      </w:r>
      <w:r>
        <w:rPr>
          <w:rFonts w:hint="eastAsia"/>
          <w:kern w:val="2"/>
          <w:sz w:val="24"/>
          <w:szCs w:val="24"/>
        </w:rPr>
        <w:tab/>
      </w:r>
      <w:r>
        <w:rPr>
          <w:rFonts w:hint="eastAsia"/>
          <w:kern w:val="2"/>
          <w:sz w:val="24"/>
          <w:szCs w:val="24"/>
        </w:rPr>
        <w:tab/>
      </w:r>
      <w:r>
        <w:rPr>
          <w:kern w:val="2"/>
          <w:sz w:val="24"/>
          <w:szCs w:val="24"/>
        </w:rPr>
        <w:t>D．杭州</w:t>
      </w:r>
    </w:p>
    <w:p>
      <w:pPr>
        <w:adjustRightInd/>
        <w:spacing w:line="240" w:lineRule="auto"/>
        <w:ind w:left="425" w:hanging="424" w:hangingChars="177"/>
        <w:textAlignment w:val="auto"/>
        <w:rPr>
          <w:kern w:val="2"/>
          <w:sz w:val="24"/>
          <w:szCs w:val="24"/>
        </w:rPr>
      </w:pPr>
      <w:r>
        <w:rPr>
          <w:kern w:val="2"/>
          <w:sz w:val="24"/>
          <w:szCs w:val="24"/>
        </w:rPr>
        <w:t>10．李</w:t>
      </w:r>
      <w:r>
        <w:rPr>
          <w:rFonts w:hint="eastAsia"/>
          <w:kern w:val="2"/>
          <w:sz w:val="24"/>
          <w:szCs w:val="24"/>
        </w:rPr>
        <w:t>白的诗句</w:t>
      </w:r>
      <w:r>
        <w:rPr>
          <w:rFonts w:hint="eastAsia" w:ascii="宋体" w:hAnsi="宋体"/>
          <w:kern w:val="2"/>
          <w:sz w:val="24"/>
          <w:szCs w:val="24"/>
        </w:rPr>
        <w:t>“</w:t>
      </w:r>
      <w:r>
        <w:rPr>
          <w:rFonts w:hint="eastAsia"/>
          <w:kern w:val="2"/>
          <w:sz w:val="24"/>
          <w:szCs w:val="24"/>
        </w:rPr>
        <w:t>三川北虏乱如麻，四海南奔似永嘉</w:t>
      </w:r>
      <w:r>
        <w:rPr>
          <w:rFonts w:hint="eastAsia" w:ascii="宋体" w:hAnsi="宋体"/>
          <w:kern w:val="2"/>
          <w:sz w:val="24"/>
          <w:szCs w:val="24"/>
        </w:rPr>
        <w:t>”</w:t>
      </w:r>
      <w:r>
        <w:rPr>
          <w:rFonts w:hint="eastAsia"/>
          <w:kern w:val="2"/>
          <w:sz w:val="24"/>
          <w:szCs w:val="24"/>
        </w:rPr>
        <w:t>提到了永嘉五年(</w:t>
      </w:r>
      <w:r>
        <w:rPr>
          <w:kern w:val="2"/>
          <w:sz w:val="24"/>
          <w:szCs w:val="24"/>
        </w:rPr>
        <w:t>311年)，北方人民纷纷南迁江南的情况，从中可以看出，北方人民南迁主要是因为(　　)</w:t>
      </w:r>
    </w:p>
    <w:p>
      <w:pPr>
        <w:adjustRightInd/>
        <w:spacing w:line="240" w:lineRule="auto"/>
        <w:ind w:firstLine="424" w:firstLineChars="177"/>
        <w:textAlignment w:val="auto"/>
        <w:rPr>
          <w:kern w:val="2"/>
          <w:sz w:val="24"/>
          <w:szCs w:val="24"/>
        </w:rPr>
      </w:pPr>
      <w:r>
        <w:rPr>
          <w:kern w:val="2"/>
          <w:sz w:val="24"/>
          <w:szCs w:val="24"/>
        </w:rPr>
        <w:t xml:space="preserve">A．北方自然条件恶劣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B．北方战乱频繁</w:t>
      </w:r>
    </w:p>
    <w:p>
      <w:pPr>
        <w:adjustRightInd/>
        <w:spacing w:line="240" w:lineRule="auto"/>
        <w:ind w:firstLine="424" w:firstLineChars="177"/>
        <w:textAlignment w:val="auto"/>
        <w:rPr>
          <w:kern w:val="2"/>
          <w:sz w:val="24"/>
          <w:szCs w:val="24"/>
        </w:rPr>
      </w:pPr>
      <w:r>
        <w:rPr>
          <w:kern w:val="2"/>
          <w:sz w:val="24"/>
          <w:szCs w:val="24"/>
        </w:rPr>
        <w:t xml:space="preserve">C．北方统治者残暴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D．南方经济发达</w:t>
      </w:r>
    </w:p>
    <w:p>
      <w:pPr>
        <w:adjustRightInd/>
        <w:spacing w:line="240" w:lineRule="auto"/>
        <w:ind w:left="425" w:hanging="424" w:hangingChars="177"/>
        <w:textAlignment w:val="auto"/>
        <w:rPr>
          <w:kern w:val="2"/>
          <w:sz w:val="24"/>
          <w:szCs w:val="24"/>
        </w:rPr>
      </w:pPr>
      <w:r>
        <w:rPr>
          <w:kern w:val="2"/>
          <w:sz w:val="24"/>
          <w:szCs w:val="24"/>
        </w:rPr>
        <w:t>11．</w:t>
      </w:r>
      <w:r>
        <w:rPr>
          <w:rFonts w:ascii="宋体" w:hAnsi="宋体"/>
          <w:kern w:val="2"/>
          <w:sz w:val="24"/>
          <w:szCs w:val="24"/>
        </w:rPr>
        <w:t>“</w:t>
      </w:r>
      <w:r>
        <w:rPr>
          <w:kern w:val="2"/>
          <w:sz w:val="24"/>
          <w:szCs w:val="24"/>
        </w:rPr>
        <w:t>西晋末年以来，大批北方人民为躲避战祸南下，给江南地区输送了大量的劳动力。</w:t>
      </w:r>
      <w:r>
        <w:rPr>
          <w:rFonts w:ascii="宋体" w:hAnsi="宋体"/>
          <w:kern w:val="2"/>
          <w:sz w:val="24"/>
          <w:szCs w:val="24"/>
        </w:rPr>
        <w:t>”</w:t>
      </w:r>
      <w:r>
        <w:rPr>
          <w:kern w:val="2"/>
          <w:sz w:val="24"/>
          <w:szCs w:val="24"/>
        </w:rPr>
        <w:t>材料反映的是江南地区开发的(　　)</w:t>
      </w:r>
    </w:p>
    <w:p>
      <w:pPr>
        <w:adjustRightInd/>
        <w:spacing w:line="240" w:lineRule="auto"/>
        <w:ind w:firstLine="424" w:firstLineChars="177"/>
        <w:textAlignment w:val="auto"/>
        <w:rPr>
          <w:kern w:val="2"/>
          <w:sz w:val="24"/>
          <w:szCs w:val="24"/>
        </w:rPr>
      </w:pPr>
      <w:r>
        <w:rPr>
          <w:kern w:val="2"/>
          <w:sz w:val="24"/>
          <w:szCs w:val="24"/>
        </w:rPr>
        <w:t xml:space="preserve">A．重要原因  </w:t>
      </w:r>
      <w:r>
        <w:rPr>
          <w:rFonts w:hint="eastAsia"/>
          <w:kern w:val="2"/>
          <w:sz w:val="24"/>
          <w:szCs w:val="24"/>
        </w:rPr>
        <w:tab/>
      </w:r>
      <w:r>
        <w:rPr>
          <w:rFonts w:hint="eastAsia"/>
          <w:kern w:val="2"/>
          <w:sz w:val="24"/>
          <w:szCs w:val="24"/>
        </w:rPr>
        <w:tab/>
      </w:r>
      <w:r>
        <w:rPr>
          <w:kern w:val="2"/>
          <w:sz w:val="24"/>
          <w:szCs w:val="24"/>
        </w:rPr>
        <w:t>B．主要表</w:t>
      </w:r>
      <w:r>
        <w:rPr>
          <w:rFonts w:hint="eastAsia"/>
          <w:kern w:val="2"/>
          <w:sz w:val="24"/>
          <w:szCs w:val="24"/>
        </w:rPr>
        <w:t>现</w:t>
      </w:r>
      <w:r>
        <w:rPr>
          <w:kern w:val="2"/>
          <w:sz w:val="24"/>
          <w:szCs w:val="24"/>
        </w:rPr>
        <w:t xml:space="preserve">  </w:t>
      </w:r>
      <w:r>
        <w:rPr>
          <w:rFonts w:hint="eastAsia"/>
          <w:kern w:val="2"/>
          <w:sz w:val="24"/>
          <w:szCs w:val="24"/>
        </w:rPr>
        <w:tab/>
      </w:r>
      <w:r>
        <w:rPr>
          <w:rFonts w:hint="eastAsia"/>
          <w:kern w:val="2"/>
          <w:sz w:val="24"/>
          <w:szCs w:val="24"/>
        </w:rPr>
        <w:tab/>
      </w:r>
      <w:r>
        <w:rPr>
          <w:kern w:val="2"/>
          <w:sz w:val="24"/>
          <w:szCs w:val="24"/>
        </w:rPr>
        <w:t xml:space="preserve">C．基本特点  </w:t>
      </w:r>
      <w:r>
        <w:rPr>
          <w:rFonts w:hint="eastAsia"/>
          <w:kern w:val="2"/>
          <w:sz w:val="24"/>
          <w:szCs w:val="24"/>
        </w:rPr>
        <w:tab/>
      </w:r>
      <w:r>
        <w:rPr>
          <w:kern w:val="2"/>
          <w:sz w:val="24"/>
          <w:szCs w:val="24"/>
        </w:rPr>
        <w:t>D．积极影响</w:t>
      </w:r>
    </w:p>
    <w:p>
      <w:pPr>
        <w:adjustRightInd/>
        <w:spacing w:line="240" w:lineRule="auto"/>
        <w:ind w:left="425" w:hanging="424" w:hangingChars="177"/>
        <w:textAlignment w:val="auto"/>
        <w:rPr>
          <w:kern w:val="2"/>
          <w:sz w:val="24"/>
          <w:szCs w:val="24"/>
        </w:rPr>
      </w:pPr>
      <w:r>
        <w:rPr>
          <w:kern w:val="2"/>
          <w:sz w:val="24"/>
          <w:szCs w:val="24"/>
        </w:rPr>
        <w:t>12．北魏孝文帝改革中有易服装、讲汉话、改汉姓、通婚姻等内容。这些内容的直接目的是(　　)</w:t>
      </w:r>
    </w:p>
    <w:p>
      <w:pPr>
        <w:adjustRightInd/>
        <w:spacing w:line="240" w:lineRule="auto"/>
        <w:ind w:firstLine="424" w:firstLineChars="177"/>
        <w:textAlignment w:val="auto"/>
        <w:rPr>
          <w:kern w:val="2"/>
          <w:sz w:val="24"/>
          <w:szCs w:val="24"/>
        </w:rPr>
      </w:pPr>
      <w:r>
        <w:rPr>
          <w:kern w:val="2"/>
          <w:sz w:val="24"/>
          <w:szCs w:val="24"/>
        </w:rPr>
        <w:t xml:space="preserve">A．打击旧贵族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B．发展畜牧业</w:t>
      </w:r>
    </w:p>
    <w:p>
      <w:pPr>
        <w:adjustRightInd/>
        <w:spacing w:line="240" w:lineRule="auto"/>
        <w:ind w:firstLine="424" w:firstLineChars="177"/>
        <w:textAlignment w:val="auto"/>
        <w:rPr>
          <w:kern w:val="2"/>
          <w:sz w:val="24"/>
          <w:szCs w:val="24"/>
        </w:rPr>
      </w:pPr>
      <w:r>
        <w:rPr>
          <w:kern w:val="2"/>
          <w:sz w:val="24"/>
          <w:szCs w:val="24"/>
        </w:rPr>
        <w:t xml:space="preserve">C．实现移风易俗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D．加强中央集权</w:t>
      </w:r>
    </w:p>
    <w:p>
      <w:pPr>
        <w:adjustRightInd/>
        <w:spacing w:line="240" w:lineRule="auto"/>
        <w:ind w:left="425" w:hanging="424" w:hangingChars="177"/>
        <w:textAlignment w:val="auto"/>
        <w:rPr>
          <w:kern w:val="2"/>
          <w:sz w:val="24"/>
          <w:szCs w:val="24"/>
        </w:rPr>
      </w:pPr>
      <w:r>
        <w:rPr>
          <w:kern w:val="2"/>
          <w:sz w:val="24"/>
          <w:szCs w:val="24"/>
        </w:rPr>
        <w:t>13．日本史学家宫崎市定认为，由于</w:t>
      </w:r>
      <w:r>
        <w:rPr>
          <w:rFonts w:ascii="宋体" w:hAnsi="宋体"/>
          <w:kern w:val="2"/>
          <w:sz w:val="24"/>
          <w:szCs w:val="24"/>
        </w:rPr>
        <w:t>“</w:t>
      </w:r>
      <w:r>
        <w:rPr>
          <w:kern w:val="2"/>
          <w:sz w:val="24"/>
          <w:szCs w:val="24"/>
        </w:rPr>
        <w:t>他</w:t>
      </w:r>
      <w:r>
        <w:rPr>
          <w:rFonts w:ascii="宋体" w:hAnsi="宋体"/>
          <w:kern w:val="2"/>
          <w:sz w:val="24"/>
          <w:szCs w:val="24"/>
        </w:rPr>
        <w:t>”</w:t>
      </w:r>
      <w:r>
        <w:rPr>
          <w:kern w:val="2"/>
          <w:sz w:val="24"/>
          <w:szCs w:val="24"/>
        </w:rPr>
        <w:t>的汉化政</w:t>
      </w:r>
      <w:r>
        <w:rPr>
          <w:rFonts w:hint="eastAsia"/>
          <w:kern w:val="2"/>
          <w:sz w:val="24"/>
          <w:szCs w:val="24"/>
        </w:rPr>
        <w:t>策，</w:t>
      </w:r>
      <w:r>
        <w:rPr>
          <w:rFonts w:hint="eastAsia" w:ascii="宋体" w:hAnsi="宋体"/>
          <w:kern w:val="2"/>
          <w:sz w:val="24"/>
          <w:szCs w:val="24"/>
        </w:rPr>
        <w:t>“</w:t>
      </w:r>
      <w:r>
        <w:rPr>
          <w:rFonts w:hint="eastAsia"/>
          <w:kern w:val="2"/>
          <w:sz w:val="24"/>
          <w:szCs w:val="24"/>
        </w:rPr>
        <w:t>以新都洛阳为中心出现了汉文化的复兴</w:t>
      </w:r>
      <w:r>
        <w:rPr>
          <w:rFonts w:hint="eastAsia" w:ascii="宋体" w:hAnsi="宋体"/>
          <w:kern w:val="2"/>
          <w:sz w:val="24"/>
          <w:szCs w:val="24"/>
        </w:rPr>
        <w:t>”</w:t>
      </w:r>
      <w:r>
        <w:rPr>
          <w:rFonts w:hint="eastAsia"/>
          <w:kern w:val="2"/>
          <w:sz w:val="24"/>
          <w:szCs w:val="24"/>
        </w:rPr>
        <w:t>，</w:t>
      </w:r>
      <w:r>
        <w:rPr>
          <w:rFonts w:hint="eastAsia" w:ascii="宋体" w:hAnsi="宋体"/>
          <w:kern w:val="2"/>
          <w:sz w:val="24"/>
          <w:szCs w:val="24"/>
        </w:rPr>
        <w:t>“</w:t>
      </w:r>
      <w:r>
        <w:rPr>
          <w:rFonts w:hint="eastAsia"/>
          <w:kern w:val="2"/>
          <w:sz w:val="24"/>
          <w:szCs w:val="24"/>
        </w:rPr>
        <w:t>他</w:t>
      </w:r>
      <w:r>
        <w:rPr>
          <w:rFonts w:hint="eastAsia" w:ascii="宋体" w:hAnsi="宋体"/>
          <w:kern w:val="2"/>
          <w:sz w:val="24"/>
          <w:szCs w:val="24"/>
        </w:rPr>
        <w:t>”</w:t>
      </w:r>
      <w:r>
        <w:rPr>
          <w:rFonts w:hint="eastAsia"/>
          <w:kern w:val="2"/>
          <w:sz w:val="24"/>
          <w:szCs w:val="24"/>
        </w:rPr>
        <w:t>也</w:t>
      </w:r>
      <w:r>
        <w:rPr>
          <w:rFonts w:hint="eastAsia" w:ascii="宋体" w:hAnsi="宋体"/>
          <w:kern w:val="2"/>
          <w:sz w:val="24"/>
          <w:szCs w:val="24"/>
        </w:rPr>
        <w:t>“</w:t>
      </w:r>
      <w:r>
        <w:rPr>
          <w:rFonts w:hint="eastAsia"/>
          <w:kern w:val="2"/>
          <w:sz w:val="24"/>
          <w:szCs w:val="24"/>
        </w:rPr>
        <w:t>由鲜卑国主化为中华皇帝</w:t>
      </w:r>
      <w:r>
        <w:rPr>
          <w:rFonts w:hint="eastAsia" w:ascii="宋体" w:hAnsi="宋体"/>
          <w:kern w:val="2"/>
          <w:sz w:val="24"/>
          <w:szCs w:val="24"/>
        </w:rPr>
        <w:t>”</w:t>
      </w:r>
      <w:r>
        <w:rPr>
          <w:rFonts w:hint="eastAsia"/>
          <w:kern w:val="2"/>
          <w:sz w:val="24"/>
          <w:szCs w:val="24"/>
        </w:rPr>
        <w:t>。</w:t>
      </w:r>
      <w:r>
        <w:rPr>
          <w:rFonts w:hint="eastAsia" w:ascii="宋体" w:hAnsi="宋体"/>
          <w:kern w:val="2"/>
          <w:sz w:val="24"/>
          <w:szCs w:val="24"/>
        </w:rPr>
        <w:t>“</w:t>
      </w:r>
      <w:r>
        <w:rPr>
          <w:rFonts w:hint="eastAsia"/>
          <w:kern w:val="2"/>
          <w:sz w:val="24"/>
          <w:szCs w:val="24"/>
        </w:rPr>
        <w:t>他</w:t>
      </w:r>
      <w:r>
        <w:rPr>
          <w:rFonts w:hint="eastAsia" w:ascii="宋体" w:hAnsi="宋体"/>
          <w:kern w:val="2"/>
          <w:sz w:val="24"/>
          <w:szCs w:val="24"/>
        </w:rPr>
        <w:t>”</w:t>
      </w:r>
      <w:r>
        <w:rPr>
          <w:rFonts w:hint="eastAsia"/>
          <w:kern w:val="2"/>
          <w:sz w:val="24"/>
          <w:szCs w:val="24"/>
        </w:rPr>
        <w:t>的汉化政策</w:t>
      </w:r>
      <w:r>
        <w:rPr>
          <w:kern w:val="2"/>
          <w:sz w:val="24"/>
          <w:szCs w:val="24"/>
        </w:rPr>
        <w:t>(　　)</w:t>
      </w:r>
    </w:p>
    <w:p>
      <w:pPr>
        <w:adjustRightInd/>
        <w:spacing w:line="240" w:lineRule="auto"/>
        <w:ind w:firstLine="424" w:firstLineChars="177"/>
        <w:textAlignment w:val="auto"/>
        <w:rPr>
          <w:kern w:val="2"/>
          <w:sz w:val="24"/>
          <w:szCs w:val="24"/>
        </w:rPr>
      </w:pPr>
      <w:r>
        <w:rPr>
          <w:kern w:val="2"/>
          <w:sz w:val="24"/>
          <w:szCs w:val="24"/>
        </w:rPr>
        <w:t xml:space="preserve">A．巩固了大一统王朝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B．促进了民族交融</w:t>
      </w:r>
    </w:p>
    <w:p>
      <w:pPr>
        <w:adjustRightInd/>
        <w:spacing w:line="240" w:lineRule="auto"/>
        <w:ind w:firstLine="424" w:firstLineChars="177"/>
        <w:textAlignment w:val="auto"/>
        <w:rPr>
          <w:kern w:val="2"/>
          <w:sz w:val="24"/>
          <w:szCs w:val="24"/>
        </w:rPr>
      </w:pPr>
      <w:r>
        <w:rPr>
          <w:kern w:val="2"/>
          <w:sz w:val="24"/>
          <w:szCs w:val="24"/>
        </w:rPr>
        <w:t xml:space="preserve">C．促进了江南地区开发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D．形成了三国鼎立局面</w:t>
      </w:r>
    </w:p>
    <w:p>
      <w:pPr>
        <w:adjustRightInd/>
        <w:spacing w:line="240" w:lineRule="auto"/>
        <w:textAlignment w:val="auto"/>
        <w:rPr>
          <w:kern w:val="2"/>
          <w:sz w:val="24"/>
          <w:szCs w:val="24"/>
        </w:rPr>
      </w:pPr>
      <w:r>
        <w:rPr>
          <w:kern w:val="2"/>
          <w:sz w:val="24"/>
          <w:szCs w:val="24"/>
        </w:rPr>
        <w:t>14．下图刻画了北朝时人们使用杆秤的场景。该图可用于研究(　　)</w:t>
      </w:r>
    </w:p>
    <w:p>
      <w:pPr>
        <w:adjustRightInd/>
        <w:spacing w:line="240" w:lineRule="auto"/>
        <w:jc w:val="center"/>
        <w:textAlignment w:val="auto"/>
        <w:rPr>
          <w:kern w:val="2"/>
          <w:sz w:val="24"/>
          <w:szCs w:val="24"/>
        </w:rPr>
      </w:pPr>
      <w:r>
        <w:pict>
          <v:shape id="_x0000_i1026" o:spt="75" type="#_x0000_t75" style="height:177.65pt;width:135pt;" filled="f" o:preferrelative="t" stroked="f" coordsize="21600,21600">
            <v:path/>
            <v:fill on="f" focussize="0,0"/>
            <v:stroke on="f"/>
            <v:imagedata r:id="rId8" chromakey="#FFFFFF" o:title=""/>
            <o:lock v:ext="edit" aspectratio="t"/>
            <w10:wrap type="none"/>
            <w10:anchorlock/>
          </v:shape>
        </w:pict>
      </w:r>
    </w:p>
    <w:p>
      <w:pPr>
        <w:adjustRightInd/>
        <w:spacing w:line="240" w:lineRule="auto"/>
        <w:ind w:firstLine="424" w:firstLineChars="177"/>
        <w:textAlignment w:val="auto"/>
        <w:rPr>
          <w:kern w:val="2"/>
          <w:sz w:val="24"/>
          <w:szCs w:val="24"/>
        </w:rPr>
      </w:pPr>
      <w:r>
        <w:rPr>
          <w:kern w:val="2"/>
          <w:sz w:val="24"/>
          <w:szCs w:val="24"/>
        </w:rPr>
        <w:t xml:space="preserve">A．内迁民族分布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B．南方文化发展</w:t>
      </w:r>
    </w:p>
    <w:p>
      <w:pPr>
        <w:adjustRightInd/>
        <w:spacing w:line="240" w:lineRule="auto"/>
        <w:ind w:firstLine="424" w:firstLineChars="177"/>
        <w:textAlignment w:val="auto"/>
        <w:rPr>
          <w:kern w:val="2"/>
          <w:sz w:val="24"/>
          <w:szCs w:val="24"/>
        </w:rPr>
      </w:pPr>
      <w:r>
        <w:rPr>
          <w:kern w:val="2"/>
          <w:sz w:val="24"/>
          <w:szCs w:val="24"/>
        </w:rPr>
        <w:t xml:space="preserve">C．北方商业活动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D．海外贸易繁荣</w:t>
      </w:r>
    </w:p>
    <w:p>
      <w:pPr>
        <w:adjustRightInd/>
        <w:spacing w:line="240" w:lineRule="auto"/>
        <w:ind w:left="425" w:hanging="424" w:hangingChars="177"/>
        <w:textAlignment w:val="auto"/>
        <w:rPr>
          <w:kern w:val="2"/>
          <w:sz w:val="24"/>
          <w:szCs w:val="24"/>
        </w:rPr>
      </w:pPr>
      <w:r>
        <w:rPr>
          <w:kern w:val="2"/>
          <w:sz w:val="24"/>
          <w:szCs w:val="24"/>
        </w:rPr>
        <w:t>15．跪坐习俗是儒家礼教文化的重要组成部分，垂脚高坐被视为傲慢行为。魏晋南北朝时，随着</w:t>
      </w:r>
      <w:r>
        <w:rPr>
          <w:rFonts w:ascii="宋体" w:hAnsi="宋体"/>
          <w:kern w:val="2"/>
          <w:sz w:val="24"/>
          <w:szCs w:val="24"/>
        </w:rPr>
        <w:t>“</w:t>
      </w:r>
      <w:r>
        <w:rPr>
          <w:kern w:val="2"/>
          <w:sz w:val="24"/>
          <w:szCs w:val="24"/>
        </w:rPr>
        <w:t>胡床</w:t>
      </w:r>
      <w:r>
        <w:rPr>
          <w:rFonts w:ascii="宋体" w:hAnsi="宋体"/>
          <w:kern w:val="2"/>
          <w:sz w:val="24"/>
          <w:szCs w:val="24"/>
        </w:rPr>
        <w:t>”“</w:t>
      </w:r>
      <w:r>
        <w:rPr>
          <w:kern w:val="2"/>
          <w:sz w:val="24"/>
          <w:szCs w:val="24"/>
        </w:rPr>
        <w:t>胡坐</w:t>
      </w:r>
      <w:r>
        <w:rPr>
          <w:rFonts w:ascii="宋体" w:hAnsi="宋体"/>
          <w:kern w:val="2"/>
          <w:sz w:val="24"/>
          <w:szCs w:val="24"/>
        </w:rPr>
        <w:t>”</w:t>
      </w:r>
      <w:r>
        <w:rPr>
          <w:kern w:val="2"/>
          <w:sz w:val="24"/>
          <w:szCs w:val="24"/>
        </w:rPr>
        <w:t>的传播，汉人的跪坐礼俗逐渐变为垂脚高坐。这一转变体现了(　　)</w:t>
      </w:r>
    </w:p>
    <w:p>
      <w:pPr>
        <w:adjustRightInd/>
        <w:spacing w:line="240" w:lineRule="auto"/>
        <w:ind w:firstLine="424" w:firstLineChars="177"/>
        <w:textAlignment w:val="auto"/>
        <w:rPr>
          <w:kern w:val="2"/>
          <w:sz w:val="24"/>
          <w:szCs w:val="24"/>
        </w:rPr>
      </w:pPr>
      <w:r>
        <w:rPr>
          <w:kern w:val="2"/>
          <w:sz w:val="24"/>
          <w:szCs w:val="24"/>
        </w:rPr>
        <w:t xml:space="preserve">A．民族交融的加强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B．儒学正统地位的丧失</w:t>
      </w:r>
    </w:p>
    <w:p>
      <w:pPr>
        <w:adjustRightInd/>
        <w:spacing w:line="240" w:lineRule="auto"/>
        <w:ind w:firstLine="424" w:firstLineChars="177"/>
        <w:textAlignment w:val="auto"/>
        <w:rPr>
          <w:kern w:val="2"/>
          <w:sz w:val="24"/>
          <w:szCs w:val="24"/>
        </w:rPr>
      </w:pPr>
      <w:r>
        <w:rPr>
          <w:kern w:val="2"/>
          <w:sz w:val="24"/>
          <w:szCs w:val="24"/>
        </w:rPr>
        <w:t xml:space="preserve">C．政权分立的加剧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D．少数民族汉化的开始</w:t>
      </w:r>
    </w:p>
    <w:p>
      <w:pPr>
        <w:adjustRightInd/>
        <w:spacing w:line="240" w:lineRule="auto"/>
        <w:textAlignment w:val="auto"/>
        <w:rPr>
          <w:kern w:val="2"/>
          <w:sz w:val="24"/>
          <w:szCs w:val="24"/>
        </w:rPr>
      </w:pPr>
      <w:r>
        <w:rPr>
          <w:kern w:val="2"/>
          <w:sz w:val="24"/>
          <w:szCs w:val="24"/>
        </w:rPr>
        <w:t>16．下面的农业生产经验出自北朝的一部著作，该著作是(　　)</w:t>
      </w:r>
    </w:p>
    <w:p>
      <w:pPr>
        <w:adjustRightInd/>
        <w:spacing w:line="240" w:lineRule="auto"/>
        <w:ind w:firstLine="424" w:firstLineChars="177"/>
        <w:textAlignment w:val="auto"/>
        <w:rPr>
          <w:kern w:val="2"/>
          <w:sz w:val="24"/>
          <w:szCs w:val="24"/>
        </w:rPr>
      </w:pPr>
      <w:r>
        <w:rPr>
          <w:kern w:val="2"/>
          <w:sz w:val="24"/>
          <w:szCs w:val="24"/>
        </w:rPr>
        <w:t xml:space="preserve">A．《黄帝内经》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B．《九章算术》</w:t>
      </w:r>
    </w:p>
    <w:p>
      <w:pPr>
        <w:adjustRightInd/>
        <w:spacing w:line="240" w:lineRule="auto"/>
        <w:ind w:firstLine="424" w:firstLineChars="177"/>
        <w:textAlignment w:val="auto"/>
        <w:rPr>
          <w:kern w:val="2"/>
          <w:sz w:val="24"/>
          <w:szCs w:val="24"/>
        </w:rPr>
      </w:pPr>
      <w:r>
        <w:rPr>
          <w:kern w:val="2"/>
          <w:sz w:val="24"/>
          <w:szCs w:val="24"/>
        </w:rPr>
        <w:t xml:space="preserve">C．《齐民要术》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D．《水经注》</w:t>
      </w:r>
    </w:p>
    <w:p>
      <w:pPr>
        <w:adjustRightInd/>
        <w:spacing w:line="240" w:lineRule="auto"/>
        <w:ind w:left="566" w:hanging="566" w:hangingChars="236"/>
        <w:textAlignment w:val="auto"/>
        <w:rPr>
          <w:kern w:val="2"/>
          <w:sz w:val="24"/>
          <w:szCs w:val="24"/>
        </w:rPr>
      </w:pPr>
      <w:r>
        <w:rPr>
          <w:kern w:val="2"/>
          <w:sz w:val="24"/>
          <w:szCs w:val="24"/>
        </w:rPr>
        <w:t>17．</w:t>
      </w:r>
      <w:r>
        <w:rPr>
          <w:rFonts w:ascii="宋体" w:hAnsi="宋体"/>
          <w:kern w:val="2"/>
          <w:sz w:val="24"/>
          <w:szCs w:val="24"/>
        </w:rPr>
        <w:t>“</w:t>
      </w:r>
      <w:r>
        <w:rPr>
          <w:kern w:val="2"/>
          <w:sz w:val="24"/>
          <w:szCs w:val="24"/>
        </w:rPr>
        <w:t>以六觚之一面乘一弧半径，三之，得十二觚之幂。</w:t>
      </w:r>
      <w:r>
        <w:rPr>
          <w:rFonts w:ascii="宋体" w:hAnsi="宋体"/>
          <w:kern w:val="2"/>
          <w:sz w:val="24"/>
          <w:szCs w:val="24"/>
        </w:rPr>
        <w:t>……</w:t>
      </w:r>
      <w:r>
        <w:rPr>
          <w:kern w:val="2"/>
          <w:sz w:val="24"/>
          <w:szCs w:val="24"/>
        </w:rPr>
        <w:t>割之又割，以至于不可割。</w:t>
      </w:r>
      <w:r>
        <w:rPr>
          <w:rFonts w:ascii="宋体" w:hAnsi="宋体"/>
          <w:kern w:val="2"/>
          <w:sz w:val="24"/>
          <w:szCs w:val="24"/>
        </w:rPr>
        <w:t>”</w:t>
      </w:r>
      <w:r>
        <w:rPr>
          <w:kern w:val="2"/>
          <w:sz w:val="24"/>
          <w:szCs w:val="24"/>
        </w:rPr>
        <w:t>以此为基础，取得领先世界近千年成果的是(　　)</w:t>
      </w:r>
    </w:p>
    <w:p>
      <w:pPr>
        <w:adjustRightInd/>
        <w:spacing w:line="240" w:lineRule="auto"/>
        <w:ind w:firstLine="566" w:firstLineChars="236"/>
        <w:textAlignment w:val="auto"/>
        <w:rPr>
          <w:kern w:val="2"/>
          <w:sz w:val="24"/>
          <w:szCs w:val="24"/>
        </w:rPr>
      </w:pPr>
      <w:r>
        <w:rPr>
          <w:kern w:val="2"/>
          <w:sz w:val="24"/>
          <w:szCs w:val="24"/>
        </w:rPr>
        <w:t xml:space="preserve">A．华佗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B．祖冲之  </w:t>
      </w:r>
    </w:p>
    <w:p>
      <w:pPr>
        <w:adjustRightInd/>
        <w:spacing w:line="240" w:lineRule="auto"/>
        <w:ind w:firstLine="566" w:firstLineChars="236"/>
        <w:textAlignment w:val="auto"/>
        <w:rPr>
          <w:kern w:val="2"/>
          <w:sz w:val="24"/>
          <w:szCs w:val="24"/>
        </w:rPr>
      </w:pPr>
      <w:r>
        <w:rPr>
          <w:kern w:val="2"/>
          <w:sz w:val="24"/>
          <w:szCs w:val="24"/>
        </w:rPr>
        <w:t xml:space="preserve">C．毕昇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D．汤显祖</w:t>
      </w:r>
    </w:p>
    <w:p>
      <w:pPr>
        <w:adjustRightInd/>
        <w:spacing w:line="240" w:lineRule="auto"/>
        <w:ind w:left="425" w:hanging="424" w:hangingChars="177"/>
        <w:textAlignment w:val="auto"/>
        <w:rPr>
          <w:kern w:val="2"/>
          <w:sz w:val="24"/>
          <w:szCs w:val="24"/>
        </w:rPr>
      </w:pPr>
      <w:r>
        <w:rPr>
          <w:kern w:val="2"/>
          <w:sz w:val="24"/>
          <w:szCs w:val="24"/>
        </w:rPr>
        <w:t>18．王羲之的作品《兰亭集序》被称为</w:t>
      </w:r>
      <w:r>
        <w:rPr>
          <w:rFonts w:ascii="宋体" w:hAnsi="宋体"/>
          <w:kern w:val="2"/>
          <w:sz w:val="24"/>
          <w:szCs w:val="24"/>
        </w:rPr>
        <w:t>“</w:t>
      </w:r>
      <w:r>
        <w:rPr>
          <w:kern w:val="2"/>
          <w:sz w:val="24"/>
          <w:szCs w:val="24"/>
        </w:rPr>
        <w:t>天下第一行书</w:t>
      </w:r>
      <w:r>
        <w:rPr>
          <w:rFonts w:ascii="宋体" w:hAnsi="宋体"/>
          <w:kern w:val="2"/>
          <w:sz w:val="24"/>
          <w:szCs w:val="24"/>
        </w:rPr>
        <w:t>”</w:t>
      </w:r>
      <w:r>
        <w:rPr>
          <w:kern w:val="2"/>
          <w:sz w:val="24"/>
          <w:szCs w:val="24"/>
        </w:rPr>
        <w:t>，以下评价最能体现他书法特点的是(　　)</w:t>
      </w:r>
    </w:p>
    <w:p>
      <w:pPr>
        <w:adjustRightInd/>
        <w:spacing w:line="240" w:lineRule="auto"/>
        <w:ind w:firstLine="424" w:firstLineChars="177"/>
        <w:textAlignment w:val="auto"/>
        <w:rPr>
          <w:kern w:val="2"/>
          <w:sz w:val="24"/>
          <w:szCs w:val="24"/>
        </w:rPr>
      </w:pPr>
      <w:r>
        <w:rPr>
          <w:kern w:val="2"/>
          <w:sz w:val="24"/>
          <w:szCs w:val="24"/>
        </w:rPr>
        <w:t xml:space="preserve">A．飘若浮云，矫若惊龙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B．线条优美，人物传神</w:t>
      </w:r>
    </w:p>
    <w:p>
      <w:pPr>
        <w:adjustRightInd/>
        <w:spacing w:line="240" w:lineRule="auto"/>
        <w:ind w:firstLine="424" w:firstLineChars="177"/>
        <w:textAlignment w:val="auto"/>
        <w:rPr>
          <w:kern w:val="2"/>
          <w:sz w:val="24"/>
          <w:szCs w:val="24"/>
        </w:rPr>
      </w:pPr>
      <w:r>
        <w:rPr>
          <w:kern w:val="2"/>
          <w:sz w:val="24"/>
          <w:szCs w:val="24"/>
        </w:rPr>
        <w:t xml:space="preserve">C．苍劲厚重，粗犷雄浑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D．刚柔兼备，宏伟精巧</w:t>
      </w:r>
    </w:p>
    <w:p>
      <w:pPr>
        <w:adjustRightInd/>
        <w:spacing w:line="240" w:lineRule="auto"/>
        <w:ind w:left="425" w:hanging="424" w:hangingChars="177"/>
        <w:textAlignment w:val="auto"/>
        <w:rPr>
          <w:kern w:val="2"/>
          <w:sz w:val="24"/>
          <w:szCs w:val="24"/>
        </w:rPr>
      </w:pPr>
      <w:r>
        <w:rPr>
          <w:kern w:val="2"/>
          <w:sz w:val="24"/>
          <w:szCs w:val="24"/>
        </w:rPr>
        <w:t>19．河南洛阳龙门石窟的佛教造型艺术现存有魏晋南北朝的外国人、</w:t>
      </w:r>
      <w:r>
        <w:rPr>
          <w:rFonts w:hint="eastAsia"/>
          <w:kern w:val="2"/>
          <w:sz w:val="24"/>
          <w:szCs w:val="24"/>
        </w:rPr>
        <w:t>外族人造像，在石窟雕刻中也有反映西方文化的装饰纹样或图案。这主要反映了</w:t>
      </w:r>
      <w:r>
        <w:rPr>
          <w:kern w:val="2"/>
          <w:sz w:val="24"/>
          <w:szCs w:val="24"/>
        </w:rPr>
        <w:t>(　　)</w:t>
      </w:r>
    </w:p>
    <w:p>
      <w:pPr>
        <w:adjustRightInd/>
        <w:spacing w:line="240" w:lineRule="auto"/>
        <w:ind w:firstLine="424" w:firstLineChars="177"/>
        <w:textAlignment w:val="auto"/>
        <w:rPr>
          <w:kern w:val="2"/>
          <w:sz w:val="24"/>
          <w:szCs w:val="24"/>
        </w:rPr>
      </w:pPr>
      <w:r>
        <w:rPr>
          <w:kern w:val="2"/>
          <w:sz w:val="24"/>
          <w:szCs w:val="24"/>
        </w:rPr>
        <w:t xml:space="preserve">A．雕塑艺术，源远流长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B．中外交往，交流互鉴</w:t>
      </w:r>
    </w:p>
    <w:p>
      <w:pPr>
        <w:adjustRightInd/>
        <w:spacing w:line="240" w:lineRule="auto"/>
        <w:ind w:firstLine="424" w:firstLineChars="177"/>
        <w:textAlignment w:val="auto"/>
        <w:rPr>
          <w:kern w:val="2"/>
          <w:sz w:val="24"/>
          <w:szCs w:val="24"/>
        </w:rPr>
      </w:pPr>
      <w:r>
        <w:rPr>
          <w:kern w:val="2"/>
          <w:sz w:val="24"/>
          <w:szCs w:val="24"/>
        </w:rPr>
        <w:t xml:space="preserve">C．佛教艺术，绚丽多彩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D．民族交融，古老悠久</w:t>
      </w:r>
    </w:p>
    <w:p>
      <w:pPr>
        <w:adjustRightInd/>
        <w:spacing w:line="240" w:lineRule="auto"/>
        <w:ind w:left="425" w:hanging="424" w:hangingChars="177"/>
        <w:textAlignment w:val="auto"/>
        <w:rPr>
          <w:kern w:val="2"/>
          <w:sz w:val="24"/>
          <w:szCs w:val="24"/>
        </w:rPr>
      </w:pPr>
      <w:r>
        <w:rPr>
          <w:kern w:val="2"/>
          <w:sz w:val="24"/>
          <w:szCs w:val="24"/>
        </w:rPr>
        <w:t>20．把握历史发展的阶段特征是历史学习的基本要求。下面示意图反映出的阶段特征是(　　)</w:t>
      </w:r>
    </w:p>
    <w:p>
      <w:pPr>
        <w:adjustRightInd/>
        <w:spacing w:line="240" w:lineRule="auto"/>
        <w:jc w:val="center"/>
        <w:textAlignment w:val="auto"/>
        <w:rPr>
          <w:kern w:val="2"/>
          <w:sz w:val="24"/>
          <w:szCs w:val="24"/>
        </w:rPr>
      </w:pPr>
      <w:r>
        <w:pict>
          <v:shape id="_x0000_i1027" o:spt="75" type="#_x0000_t75" style="height:97.95pt;width:357.55pt;" filled="f" o:preferrelative="t" stroked="f" coordsize="21600,21600">
            <v:path/>
            <v:fill on="f" focussize="0,0"/>
            <v:stroke on="f"/>
            <v:imagedata r:id="rId9" chromakey="#FFFFFF" o:title=""/>
            <o:lock v:ext="edit" aspectratio="t"/>
            <w10:wrap type="none"/>
            <w10:anchorlock/>
          </v:shape>
        </w:pict>
      </w:r>
    </w:p>
    <w:p>
      <w:pPr>
        <w:adjustRightInd/>
        <w:spacing w:line="240" w:lineRule="auto"/>
        <w:ind w:firstLine="424" w:firstLineChars="177"/>
        <w:textAlignment w:val="auto"/>
        <w:rPr>
          <w:kern w:val="2"/>
          <w:sz w:val="24"/>
          <w:szCs w:val="24"/>
        </w:rPr>
      </w:pPr>
      <w:r>
        <w:rPr>
          <w:kern w:val="2"/>
          <w:sz w:val="24"/>
          <w:szCs w:val="24"/>
        </w:rPr>
        <w:t xml:space="preserve">A．社会变革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B．政权分立</w:t>
      </w:r>
    </w:p>
    <w:p>
      <w:pPr>
        <w:adjustRightInd/>
        <w:spacing w:line="240" w:lineRule="auto"/>
        <w:ind w:firstLine="424" w:firstLineChars="177"/>
        <w:textAlignment w:val="auto"/>
        <w:rPr>
          <w:kern w:val="2"/>
          <w:sz w:val="24"/>
          <w:szCs w:val="24"/>
        </w:rPr>
      </w:pPr>
      <w:r>
        <w:rPr>
          <w:kern w:val="2"/>
          <w:sz w:val="24"/>
          <w:szCs w:val="24"/>
        </w:rPr>
        <w:t xml:space="preserve">C．繁荣开放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D．国家统一</w:t>
      </w:r>
    </w:p>
    <w:p>
      <w:pPr>
        <w:adjustRightInd/>
        <w:spacing w:line="240" w:lineRule="auto"/>
        <w:ind w:left="425" w:hanging="424" w:hangingChars="177"/>
        <w:textAlignment w:val="auto"/>
        <w:rPr>
          <w:kern w:val="2"/>
          <w:sz w:val="24"/>
          <w:szCs w:val="24"/>
        </w:rPr>
      </w:pPr>
      <w:r>
        <w:rPr>
          <w:rFonts w:eastAsia="黑体"/>
          <w:kern w:val="2"/>
          <w:sz w:val="24"/>
          <w:szCs w:val="24"/>
        </w:rPr>
        <w:t>二、材料解析题</w:t>
      </w:r>
      <w:r>
        <w:rPr>
          <w:kern w:val="2"/>
          <w:sz w:val="24"/>
          <w:szCs w:val="24"/>
        </w:rPr>
        <w:t>(本大题有3小题，21题10分，22题14分，23题16分，共40分)</w:t>
      </w:r>
    </w:p>
    <w:p>
      <w:pPr>
        <w:adjustRightInd/>
        <w:spacing w:line="240" w:lineRule="auto"/>
        <w:textAlignment w:val="auto"/>
        <w:rPr>
          <w:kern w:val="2"/>
          <w:sz w:val="24"/>
          <w:szCs w:val="24"/>
        </w:rPr>
      </w:pPr>
      <w:r>
        <w:rPr>
          <w:kern w:val="2"/>
          <w:sz w:val="24"/>
          <w:szCs w:val="24"/>
        </w:rPr>
        <w:t>21．(10分)阅读材料，回答问题。</w:t>
      </w:r>
    </w:p>
    <w:p>
      <w:pPr>
        <w:adjustRightInd/>
        <w:spacing w:line="240" w:lineRule="auto"/>
        <w:ind w:left="424" w:leftChars="202"/>
        <w:textAlignment w:val="auto"/>
        <w:rPr>
          <w:kern w:val="2"/>
          <w:sz w:val="24"/>
          <w:szCs w:val="24"/>
        </w:rPr>
      </w:pPr>
      <w:r>
        <w:rPr>
          <w:rFonts w:eastAsia="黑体"/>
          <w:kern w:val="2"/>
          <w:sz w:val="24"/>
          <w:szCs w:val="24"/>
        </w:rPr>
        <w:t>材料一</w:t>
      </w:r>
      <w:r>
        <w:rPr>
          <w:rFonts w:eastAsia="楷体_GB2312"/>
          <w:kern w:val="2"/>
          <w:sz w:val="24"/>
          <w:szCs w:val="24"/>
        </w:rPr>
        <w:t>　三国鼎立时期，魏、蜀、吴都在局部地区实现了统一，这种局部统一较之东汉末年众多军阀割据混战的状况前进了一步，也为后来的全国统一准备了条件。各国都重视发展生产，整顿政治，增强国力，促进了局部</w:t>
      </w:r>
      <w:r>
        <w:rPr>
          <w:rFonts w:hint="eastAsia" w:eastAsia="楷体_GB2312"/>
          <w:kern w:val="2"/>
          <w:sz w:val="24"/>
          <w:szCs w:val="24"/>
        </w:rPr>
        <w:t>地区经济的恢复和发展。魏、蜀、吴三国还重视处理与少数民族的关系，进一步促进了民族大交融。</w:t>
      </w:r>
    </w:p>
    <w:p>
      <w:pPr>
        <w:adjustRightInd/>
        <w:spacing w:line="240" w:lineRule="auto"/>
        <w:textAlignment w:val="auto"/>
        <w:rPr>
          <w:kern w:val="2"/>
          <w:sz w:val="24"/>
          <w:szCs w:val="24"/>
        </w:rPr>
      </w:pPr>
      <w:r>
        <w:rPr>
          <w:kern w:val="2"/>
          <w:sz w:val="24"/>
          <w:szCs w:val="24"/>
        </w:rPr>
        <w:t>(1)依据材料一，指出三国鼎立局面的形成产生了哪些积极影响。(4分)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　</w:t>
      </w:r>
      <w:r>
        <w:rPr>
          <w:rFonts w:eastAsia="黑体"/>
          <w:kern w:val="2"/>
          <w:sz w:val="24"/>
          <w:szCs w:val="24"/>
        </w:rPr>
        <w:t>材料二</w:t>
      </w:r>
      <w:r>
        <w:rPr>
          <w:rFonts w:eastAsia="楷体_GB2312"/>
          <w:kern w:val="2"/>
          <w:sz w:val="24"/>
          <w:szCs w:val="24"/>
        </w:rPr>
        <w:t>　魏晋南北朝时期我国人口迁徙示意图。</w:t>
      </w:r>
    </w:p>
    <w:p>
      <w:pPr>
        <w:adjustRightInd/>
        <w:spacing w:line="240" w:lineRule="auto"/>
        <w:jc w:val="center"/>
        <w:textAlignment w:val="auto"/>
        <w:rPr>
          <w:kern w:val="2"/>
          <w:sz w:val="24"/>
          <w:szCs w:val="24"/>
        </w:rPr>
      </w:pPr>
      <w:r>
        <w:pict>
          <v:shape id="_x0000_i1028" o:spt="75" type="#_x0000_t75" style="height:196.95pt;width:228.6pt;" filled="f" o:preferrelative="t" stroked="f" coordsize="21600,21600">
            <v:path/>
            <v:fill on="f" focussize="0,0"/>
            <v:stroke on="f"/>
            <v:imagedata r:id="rId10" chromakey="#FFFFFF" o:title=""/>
            <o:lock v:ext="edit" aspectratio="t"/>
            <w10:wrap type="none"/>
            <w10:anchorlock/>
          </v:shape>
        </w:pict>
      </w:r>
    </w:p>
    <w:p>
      <w:pPr>
        <w:adjustRightInd/>
        <w:spacing w:line="240" w:lineRule="auto"/>
        <w:textAlignment w:val="auto"/>
        <w:rPr>
          <w:kern w:val="2"/>
          <w:sz w:val="24"/>
          <w:szCs w:val="24"/>
        </w:rPr>
      </w:pPr>
      <w:r>
        <w:rPr>
          <w:kern w:val="2"/>
          <w:sz w:val="24"/>
          <w:szCs w:val="24"/>
        </w:rPr>
        <w:t>(2)根据材料二，指出这一时期我国存在哪两种不同类型的人口迁徙。(2分)</w:t>
      </w:r>
    </w:p>
    <w:p>
      <w:pPr>
        <w:adjustRightInd/>
        <w:spacing w:line="240" w:lineRule="auto"/>
        <w:ind w:left="282" w:leftChars="134" w:hanging="1"/>
        <w:textAlignment w:val="auto"/>
        <w:rPr>
          <w:rFonts w:eastAsia="黑体"/>
          <w:kern w:val="2"/>
          <w:sz w:val="24"/>
          <w:szCs w:val="24"/>
        </w:rPr>
      </w:pPr>
    </w:p>
    <w:p>
      <w:pPr>
        <w:adjustRightInd/>
        <w:spacing w:line="240" w:lineRule="auto"/>
        <w:ind w:left="282" w:leftChars="134" w:hanging="1"/>
        <w:textAlignment w:val="auto"/>
        <w:rPr>
          <w:rFonts w:eastAsia="黑体"/>
          <w:kern w:val="2"/>
          <w:sz w:val="24"/>
          <w:szCs w:val="24"/>
        </w:rPr>
      </w:pPr>
    </w:p>
    <w:p>
      <w:pPr>
        <w:adjustRightInd/>
        <w:spacing w:line="240" w:lineRule="auto"/>
        <w:ind w:left="282" w:leftChars="134" w:hanging="1"/>
        <w:textAlignment w:val="auto"/>
        <w:rPr>
          <w:rFonts w:eastAsia="黑体"/>
          <w:kern w:val="2"/>
          <w:sz w:val="24"/>
          <w:szCs w:val="24"/>
        </w:rPr>
      </w:pPr>
    </w:p>
    <w:p>
      <w:pPr>
        <w:adjustRightInd/>
        <w:spacing w:line="240" w:lineRule="auto"/>
        <w:ind w:left="282" w:leftChars="134" w:hanging="1"/>
        <w:textAlignment w:val="auto"/>
        <w:rPr>
          <w:kern w:val="2"/>
          <w:sz w:val="24"/>
          <w:szCs w:val="24"/>
        </w:rPr>
      </w:pPr>
      <w:r>
        <w:rPr>
          <w:rFonts w:eastAsia="黑体"/>
          <w:kern w:val="2"/>
          <w:sz w:val="24"/>
          <w:szCs w:val="24"/>
        </w:rPr>
        <w:t>材料三</w:t>
      </w:r>
      <w:r>
        <w:rPr>
          <w:rFonts w:eastAsia="楷体_GB2312"/>
          <w:kern w:val="2"/>
          <w:sz w:val="24"/>
          <w:szCs w:val="24"/>
        </w:rPr>
        <w:t>　《晋书·食货</w:t>
      </w:r>
      <w:r>
        <w:rPr>
          <w:rFonts w:hint="eastAsia" w:eastAsia="楷体_GB2312"/>
          <w:kern w:val="2"/>
          <w:sz w:val="24"/>
          <w:szCs w:val="24"/>
        </w:rPr>
        <w:t>志》记载，东晋后期南方的情形是：</w:t>
      </w:r>
      <w:r>
        <w:rPr>
          <w:rFonts w:hint="eastAsia" w:ascii="宋体" w:hAnsi="宋体"/>
          <w:kern w:val="2"/>
          <w:sz w:val="24"/>
          <w:szCs w:val="24"/>
        </w:rPr>
        <w:t>“</w:t>
      </w:r>
      <w:r>
        <w:rPr>
          <w:rFonts w:hint="eastAsia" w:eastAsia="楷体_GB2312"/>
          <w:kern w:val="2"/>
          <w:sz w:val="24"/>
          <w:szCs w:val="24"/>
        </w:rPr>
        <w:t>天下太平，气候适宜，连年丰收，百姓安居乐业，粮食、布帛充足，几乎家家丰衣足食。</w:t>
      </w:r>
      <w:r>
        <w:rPr>
          <w:rFonts w:hint="eastAsia" w:ascii="宋体" w:hAnsi="宋体"/>
          <w:kern w:val="2"/>
          <w:sz w:val="24"/>
          <w:szCs w:val="24"/>
        </w:rPr>
        <w:t>”</w:t>
      </w:r>
    </w:p>
    <w:p>
      <w:pPr>
        <w:adjustRightInd/>
        <w:spacing w:line="240" w:lineRule="auto"/>
        <w:textAlignment w:val="auto"/>
        <w:rPr>
          <w:kern w:val="2"/>
          <w:sz w:val="24"/>
          <w:szCs w:val="24"/>
        </w:rPr>
      </w:pPr>
      <w:r>
        <w:rPr>
          <w:kern w:val="2"/>
          <w:sz w:val="24"/>
          <w:szCs w:val="24"/>
        </w:rPr>
        <w:t>(3)结合材料二、三及所学知识，概括南方社会经济发展的原因。(4分)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22．(14分)阅读下列材料，回答问题。</w:t>
      </w:r>
    </w:p>
    <w:p>
      <w:pPr>
        <w:adjustRightInd/>
        <w:spacing w:line="240" w:lineRule="auto"/>
        <w:ind w:left="424" w:leftChars="202"/>
        <w:textAlignment w:val="auto"/>
        <w:rPr>
          <w:kern w:val="2"/>
          <w:sz w:val="24"/>
          <w:szCs w:val="24"/>
        </w:rPr>
      </w:pPr>
      <w:r>
        <w:rPr>
          <w:rFonts w:eastAsia="黑体"/>
          <w:kern w:val="2"/>
          <w:sz w:val="24"/>
          <w:szCs w:val="24"/>
        </w:rPr>
        <w:t>材料一</w:t>
      </w:r>
      <w:r>
        <w:rPr>
          <w:rFonts w:eastAsia="楷体_GB2312"/>
          <w:kern w:val="2"/>
          <w:sz w:val="24"/>
          <w:szCs w:val="24"/>
        </w:rPr>
        <w:t>　魏初风俗至陋。迁都之后于革易旧俗，亦可谓雷厉风行。民族根底，莫如语言。语言消灭，未有不</w:t>
      </w:r>
      <w:r>
        <w:rPr>
          <w:rFonts w:hint="eastAsia" w:eastAsia="楷体_GB2312"/>
          <w:kern w:val="2"/>
          <w:sz w:val="24"/>
          <w:szCs w:val="24"/>
        </w:rPr>
        <w:t>同化于他族者，孝文以仰慕中原文化之故，至欲自举其语言而消灭之，其改革之心，可谓勇矣。</w:t>
      </w:r>
      <w:r>
        <w:rPr>
          <w:rFonts w:eastAsia="楷体_GB2312"/>
          <w:kern w:val="2"/>
          <w:sz w:val="24"/>
          <w:szCs w:val="24"/>
        </w:rPr>
        <w:t xml:space="preserve"> </w:t>
      </w:r>
    </w:p>
    <w:p>
      <w:pPr>
        <w:adjustRightInd/>
        <w:spacing w:line="240" w:lineRule="auto"/>
        <w:ind w:left="424" w:leftChars="202"/>
        <w:jc w:val="right"/>
        <w:textAlignment w:val="auto"/>
        <w:rPr>
          <w:kern w:val="2"/>
          <w:sz w:val="24"/>
          <w:szCs w:val="24"/>
        </w:rPr>
      </w:pPr>
      <w:r>
        <w:rPr>
          <w:kern w:val="2"/>
          <w:sz w:val="24"/>
          <w:szCs w:val="24"/>
        </w:rPr>
        <w:t xml:space="preserve">——吕思勉《两晋南北朝史》 </w:t>
      </w:r>
    </w:p>
    <w:p>
      <w:pPr>
        <w:adjustRightInd/>
        <w:spacing w:line="240" w:lineRule="auto"/>
        <w:ind w:left="283" w:hanging="283" w:hangingChars="118"/>
        <w:textAlignment w:val="auto"/>
        <w:rPr>
          <w:kern w:val="2"/>
          <w:sz w:val="24"/>
          <w:szCs w:val="24"/>
        </w:rPr>
      </w:pPr>
      <w:r>
        <w:rPr>
          <w:kern w:val="2"/>
          <w:sz w:val="24"/>
          <w:szCs w:val="24"/>
        </w:rPr>
        <w:t>(1)依据材料一，概述孝文帝改革的原因。材料体现了改革中的哪些措施？(不得照抄原文)(3分)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firstLine="283" w:firstLineChars="118"/>
        <w:textAlignment w:val="auto"/>
        <w:rPr>
          <w:kern w:val="2"/>
          <w:sz w:val="24"/>
          <w:szCs w:val="24"/>
        </w:rPr>
      </w:pPr>
      <w:r>
        <w:rPr>
          <w:kern w:val="2"/>
          <w:sz w:val="24"/>
          <w:szCs w:val="24"/>
        </w:rPr>
        <w:t>　</w:t>
      </w:r>
      <w:r>
        <w:rPr>
          <w:rFonts w:eastAsia="黑体"/>
          <w:kern w:val="2"/>
          <w:sz w:val="24"/>
          <w:szCs w:val="24"/>
        </w:rPr>
        <w:t>材料二</w:t>
      </w:r>
    </w:p>
    <w:tbl>
      <w:tblPr>
        <w:tblStyle w:val="7"/>
        <w:tblW w:w="86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72"/>
        <w:gridCol w:w="2872"/>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872" w:type="dxa"/>
            <w:vAlign w:val="center"/>
          </w:tcPr>
          <w:p>
            <w:pPr>
              <w:adjustRightInd/>
              <w:spacing w:line="240" w:lineRule="auto"/>
              <w:jc w:val="center"/>
              <w:textAlignment w:val="auto"/>
              <w:rPr>
                <w:kern w:val="2"/>
                <w:sz w:val="24"/>
                <w:szCs w:val="24"/>
              </w:rPr>
            </w:pPr>
            <w:r>
              <w:rPr>
                <w:kern w:val="2"/>
                <w:sz w:val="24"/>
                <w:szCs w:val="24"/>
              </w:rPr>
              <w:pict>
                <v:shape id="_x0000_i1029" o:spt="75" type="#_x0000_t75" style="height:61.65pt;width:132.6pt;" filled="f" o:preferrelative="t" stroked="f" coordsize="21600,21600">
                  <v:path/>
                  <v:fill on="f" focussize="0,0"/>
                  <v:stroke on="f"/>
                  <v:imagedata r:id="rId11" o:title=""/>
                  <o:lock v:ext="edit" aspectratio="t"/>
                  <w10:wrap type="none"/>
                  <w10:anchorlock/>
                </v:shape>
              </w:pict>
            </w:r>
          </w:p>
          <w:p>
            <w:pPr>
              <w:adjustRightInd/>
              <w:spacing w:line="240" w:lineRule="auto"/>
              <w:jc w:val="center"/>
              <w:textAlignment w:val="auto"/>
              <w:rPr>
                <w:kern w:val="2"/>
                <w:sz w:val="24"/>
                <w:szCs w:val="24"/>
              </w:rPr>
            </w:pPr>
            <w:r>
              <w:rPr>
                <w:kern w:val="2"/>
                <w:sz w:val="24"/>
                <w:szCs w:val="24"/>
              </w:rPr>
              <w:t>图一　少数民族用牛耙地图</w:t>
            </w:r>
          </w:p>
          <w:p>
            <w:pPr>
              <w:adjustRightInd/>
              <w:spacing w:line="240" w:lineRule="auto"/>
              <w:jc w:val="center"/>
              <w:textAlignment w:val="auto"/>
              <w:rPr>
                <w:kern w:val="2"/>
                <w:sz w:val="24"/>
                <w:szCs w:val="24"/>
              </w:rPr>
            </w:pPr>
            <w:r>
              <w:rPr>
                <w:kern w:val="2"/>
                <w:sz w:val="24"/>
                <w:szCs w:val="24"/>
              </w:rPr>
              <w:t>(甘肃出土)</w:t>
            </w:r>
          </w:p>
        </w:tc>
        <w:tc>
          <w:tcPr>
            <w:tcW w:w="2872" w:type="dxa"/>
            <w:vAlign w:val="center"/>
          </w:tcPr>
          <w:p>
            <w:pPr>
              <w:adjustRightInd/>
              <w:spacing w:line="240" w:lineRule="auto"/>
              <w:jc w:val="center"/>
              <w:textAlignment w:val="auto"/>
              <w:rPr>
                <w:kern w:val="2"/>
                <w:sz w:val="24"/>
                <w:szCs w:val="24"/>
              </w:rPr>
            </w:pPr>
            <w:r>
              <w:rPr>
                <w:kern w:val="2"/>
                <w:sz w:val="24"/>
                <w:szCs w:val="24"/>
              </w:rPr>
              <w:pict>
                <v:shape id="_x0000_i1030" o:spt="75" type="#_x0000_t75" style="height:110.1pt;width:126.55pt;" filled="f" o:preferrelative="t" stroked="f" coordsize="21600,21600">
                  <v:path/>
                  <v:fill on="f" focussize="0,0"/>
                  <v:stroke on="f"/>
                  <v:imagedata r:id="rId12" o:title=""/>
                  <o:lock v:ext="edit" aspectratio="t"/>
                  <w10:wrap type="none"/>
                  <w10:anchorlock/>
                </v:shape>
              </w:pict>
            </w:r>
          </w:p>
          <w:p>
            <w:pPr>
              <w:adjustRightInd/>
              <w:spacing w:line="240" w:lineRule="auto"/>
              <w:jc w:val="center"/>
              <w:textAlignment w:val="auto"/>
              <w:rPr>
                <w:kern w:val="2"/>
                <w:sz w:val="24"/>
                <w:szCs w:val="24"/>
              </w:rPr>
            </w:pPr>
            <w:r>
              <w:rPr>
                <w:kern w:val="2"/>
                <w:sz w:val="24"/>
                <w:szCs w:val="24"/>
              </w:rPr>
              <w:t>图二　北魏陶俑(西安出土)</w:t>
            </w:r>
          </w:p>
        </w:tc>
        <w:tc>
          <w:tcPr>
            <w:tcW w:w="2872" w:type="dxa"/>
            <w:vAlign w:val="center"/>
          </w:tcPr>
          <w:p>
            <w:pPr>
              <w:adjustRightInd/>
              <w:spacing w:line="240" w:lineRule="auto"/>
              <w:jc w:val="center"/>
              <w:textAlignment w:val="auto"/>
              <w:rPr>
                <w:kern w:val="2"/>
                <w:sz w:val="24"/>
                <w:szCs w:val="24"/>
              </w:rPr>
            </w:pPr>
            <w:r>
              <w:rPr>
                <w:kern w:val="2"/>
                <w:sz w:val="24"/>
                <w:szCs w:val="24"/>
              </w:rPr>
              <w:pict>
                <v:shape id="_x0000_i1031" o:spt="75" type="#_x0000_t75" style="height:69.4pt;width:132.05pt;" filled="f" o:preferrelative="t" stroked="f" coordsize="21600,21600">
                  <v:path/>
                  <v:fill on="f" focussize="0,0"/>
                  <v:stroke on="f"/>
                  <v:imagedata r:id="rId13" o:title=""/>
                  <o:lock v:ext="edit" aspectratio="t"/>
                  <w10:wrap type="none"/>
                  <w10:anchorlock/>
                </v:shape>
              </w:pict>
            </w:r>
          </w:p>
          <w:p>
            <w:pPr>
              <w:adjustRightInd/>
              <w:spacing w:line="240" w:lineRule="auto"/>
              <w:jc w:val="center"/>
              <w:textAlignment w:val="auto"/>
              <w:rPr>
                <w:kern w:val="2"/>
                <w:sz w:val="24"/>
                <w:szCs w:val="24"/>
              </w:rPr>
            </w:pPr>
            <w:r>
              <w:rPr>
                <w:kern w:val="2"/>
                <w:sz w:val="24"/>
                <w:szCs w:val="24"/>
              </w:rPr>
              <w:t>图三　汉人胡食图(甘肃出土)</w:t>
            </w:r>
          </w:p>
        </w:tc>
      </w:tr>
    </w:tbl>
    <w:p>
      <w:pPr>
        <w:adjustRightInd/>
        <w:spacing w:line="240" w:lineRule="auto"/>
        <w:ind w:left="283" w:hanging="283" w:hangingChars="118"/>
        <w:textAlignment w:val="auto"/>
        <w:rPr>
          <w:kern w:val="2"/>
          <w:sz w:val="24"/>
          <w:szCs w:val="24"/>
        </w:rPr>
      </w:pPr>
      <w:r>
        <w:rPr>
          <w:kern w:val="2"/>
          <w:sz w:val="24"/>
          <w:szCs w:val="24"/>
        </w:rPr>
        <w:t>(2)依据材料二，将图片所对应的民族交融的表现进行归类。(3分，填写序号，多选、少选、错选均不得分)</w:t>
      </w:r>
    </w:p>
    <w:p>
      <w:pPr>
        <w:adjustRightInd/>
        <w:spacing w:line="240" w:lineRule="auto"/>
        <w:ind w:firstLine="283" w:firstLineChars="118"/>
        <w:textAlignment w:val="auto"/>
        <w:rPr>
          <w:kern w:val="2"/>
          <w:sz w:val="24"/>
          <w:szCs w:val="24"/>
        </w:rPr>
      </w:pPr>
      <w:r>
        <w:rPr>
          <w:kern w:val="2"/>
          <w:sz w:val="24"/>
          <w:szCs w:val="24"/>
        </w:rPr>
        <w:t>生产方式：__________________________。</w:t>
      </w:r>
    </w:p>
    <w:p>
      <w:pPr>
        <w:adjustRightInd/>
        <w:spacing w:line="240" w:lineRule="auto"/>
        <w:ind w:firstLine="283" w:firstLineChars="118"/>
        <w:textAlignment w:val="auto"/>
        <w:rPr>
          <w:kern w:val="2"/>
          <w:sz w:val="24"/>
          <w:szCs w:val="24"/>
        </w:rPr>
      </w:pPr>
      <w:r>
        <w:rPr>
          <w:kern w:val="2"/>
          <w:sz w:val="24"/>
          <w:szCs w:val="24"/>
        </w:rPr>
        <w:t>生活习俗：__________________________。</w:t>
      </w:r>
    </w:p>
    <w:p>
      <w:pPr>
        <w:adjustRightInd/>
        <w:spacing w:line="240" w:lineRule="auto"/>
        <w:ind w:firstLine="283" w:firstLineChars="118"/>
        <w:textAlignment w:val="auto"/>
        <w:rPr>
          <w:kern w:val="2"/>
          <w:sz w:val="24"/>
          <w:szCs w:val="24"/>
        </w:rPr>
      </w:pPr>
      <w:r>
        <w:rPr>
          <w:kern w:val="2"/>
          <w:sz w:val="24"/>
          <w:szCs w:val="24"/>
        </w:rPr>
        <w:t>文化艺术：__________________________。</w:t>
      </w:r>
    </w:p>
    <w:p>
      <w:pPr>
        <w:adjustRightInd/>
        <w:spacing w:line="240" w:lineRule="auto"/>
        <w:ind w:left="283" w:leftChars="135"/>
        <w:textAlignment w:val="auto"/>
        <w:rPr>
          <w:kern w:val="2"/>
          <w:sz w:val="24"/>
          <w:szCs w:val="24"/>
        </w:rPr>
      </w:pPr>
      <w:r>
        <w:rPr>
          <w:rFonts w:eastAsia="黑体"/>
          <w:kern w:val="2"/>
          <w:sz w:val="24"/>
          <w:szCs w:val="24"/>
        </w:rPr>
        <w:t>材料三</w:t>
      </w:r>
      <w:r>
        <w:rPr>
          <w:rFonts w:eastAsia="楷体_GB2312"/>
          <w:kern w:val="2"/>
          <w:sz w:val="24"/>
          <w:szCs w:val="24"/>
        </w:rPr>
        <w:t>　魏晋南北朝时期的</w:t>
      </w:r>
      <w:r>
        <w:rPr>
          <w:rFonts w:hint="eastAsia" w:eastAsia="楷体_GB2312"/>
          <w:kern w:val="2"/>
          <w:sz w:val="24"/>
          <w:szCs w:val="24"/>
        </w:rPr>
        <w:t>民族交融过程中，应该说汉化是总体的趋势，但是文化的融合并非只是单向的，而是双向甚至是多向的。</w:t>
      </w:r>
      <w:r>
        <w:rPr>
          <w:rFonts w:hint="eastAsia" w:ascii="宋体" w:hAnsi="宋体"/>
          <w:kern w:val="2"/>
          <w:sz w:val="24"/>
          <w:szCs w:val="24"/>
        </w:rPr>
        <w:t>……</w:t>
      </w:r>
      <w:r>
        <w:rPr>
          <w:rFonts w:hint="eastAsia" w:eastAsia="楷体_GB2312"/>
          <w:kern w:val="2"/>
          <w:sz w:val="24"/>
          <w:szCs w:val="24"/>
        </w:rPr>
        <w:t>实际上正是由于文化融合的多元格局，</w:t>
      </w:r>
      <w:r>
        <w:rPr>
          <w:rFonts w:hint="eastAsia" w:ascii="宋体" w:hAnsi="宋体"/>
          <w:kern w:val="2"/>
          <w:sz w:val="24"/>
          <w:szCs w:val="24"/>
        </w:rPr>
        <w:t>……</w:t>
      </w:r>
      <w:r>
        <w:rPr>
          <w:rFonts w:hint="eastAsia" w:eastAsia="楷体_GB2312"/>
          <w:kern w:val="2"/>
          <w:sz w:val="24"/>
          <w:szCs w:val="24"/>
        </w:rPr>
        <w:t>最终促进了南北统一后隋唐文化新的整合，造就了空前的辉煌盛世。</w:t>
      </w:r>
    </w:p>
    <w:p>
      <w:pPr>
        <w:adjustRightInd/>
        <w:spacing w:line="240" w:lineRule="auto"/>
        <w:ind w:left="283" w:leftChars="135"/>
        <w:jc w:val="right"/>
        <w:textAlignment w:val="auto"/>
        <w:rPr>
          <w:kern w:val="2"/>
          <w:sz w:val="24"/>
          <w:szCs w:val="24"/>
        </w:rPr>
      </w:pPr>
      <w:r>
        <w:rPr>
          <w:kern w:val="2"/>
          <w:sz w:val="24"/>
          <w:szCs w:val="24"/>
        </w:rPr>
        <w:t xml:space="preserve">——刘玉才等人编著《中国古代文化史》 </w:t>
      </w:r>
    </w:p>
    <w:p>
      <w:pPr>
        <w:adjustRightInd/>
        <w:spacing w:line="240" w:lineRule="auto"/>
        <w:ind w:left="283" w:hanging="283" w:hangingChars="118"/>
        <w:textAlignment w:val="auto"/>
        <w:rPr>
          <w:kern w:val="2"/>
          <w:sz w:val="24"/>
          <w:szCs w:val="24"/>
        </w:rPr>
      </w:pPr>
      <w:r>
        <w:rPr>
          <w:kern w:val="2"/>
          <w:sz w:val="24"/>
          <w:szCs w:val="24"/>
        </w:rPr>
        <w:t>(3)依据材料三，指出魏晋南北朝时期的民族交融的特点。依据材料并结合所学知识，概括魏晋南北朝时期民族交融的历史意义。(8分)</w:t>
      </w:r>
    </w:p>
    <w:p>
      <w:pPr>
        <w:adjustRightInd/>
        <w:spacing w:line="240" w:lineRule="auto"/>
        <w:textAlignment w:val="auto"/>
        <w:rPr>
          <w:kern w:val="2"/>
          <w:sz w:val="24"/>
          <w:szCs w:val="24"/>
        </w:rPr>
      </w:pPr>
    </w:p>
    <w:p>
      <w:pPr>
        <w:adjustRightInd/>
        <w:spacing w:line="240" w:lineRule="auto"/>
        <w:ind w:left="283" w:hanging="283" w:hangingChars="118"/>
        <w:textAlignment w:val="auto"/>
        <w:rPr>
          <w:kern w:val="2"/>
          <w:sz w:val="24"/>
          <w:szCs w:val="24"/>
        </w:rPr>
      </w:pPr>
      <w:r>
        <w:rPr>
          <w:kern w:val="2"/>
          <w:sz w:val="24"/>
          <w:szCs w:val="24"/>
        </w:rPr>
        <w:t xml:space="preserve">23.(16分)魏晋南北朝时期，我国科学技术取得了辉煌的成就，在我国科技文化艺术发展史上具有承上启下的作用。让我们一起领略其风采！ </w:t>
      </w:r>
    </w:p>
    <w:p>
      <w:pPr>
        <w:adjustRightInd/>
        <w:spacing w:line="240" w:lineRule="auto"/>
        <w:ind w:left="281" w:leftChars="134" w:firstLine="1"/>
        <w:textAlignment w:val="auto"/>
        <w:rPr>
          <w:kern w:val="2"/>
          <w:sz w:val="24"/>
          <w:szCs w:val="24"/>
        </w:rPr>
      </w:pPr>
      <w:r>
        <w:rPr>
          <w:rFonts w:eastAsia="黑体"/>
          <w:kern w:val="2"/>
          <w:sz w:val="24"/>
          <w:szCs w:val="24"/>
        </w:rPr>
        <w:t>【聚焦科技】</w:t>
      </w:r>
    </w:p>
    <w:p>
      <w:pPr>
        <w:adjustRightInd/>
        <w:spacing w:line="240" w:lineRule="auto"/>
        <w:jc w:val="center"/>
        <w:textAlignment w:val="auto"/>
        <w:rPr>
          <w:kern w:val="2"/>
          <w:sz w:val="24"/>
          <w:szCs w:val="24"/>
        </w:rPr>
      </w:pPr>
      <w:r>
        <w:pict>
          <v:shape id="_x0000_i1032" o:spt="75" type="#_x0000_t75" style="height:119.45pt;width:305.8pt;" filled="f" o:preferrelative="t" stroked="f" coordsize="21600,21600">
            <v:path/>
            <v:fill on="f" focussize="0,0"/>
            <v:stroke on="f"/>
            <v:imagedata r:id="rId14" chromakey="#FFFFFF" o:title=""/>
            <o:lock v:ext="edit" aspectratio="t"/>
            <w10:wrap type="none"/>
            <w10:anchorlock/>
          </v:shape>
        </w:pict>
      </w:r>
    </w:p>
    <w:p>
      <w:pPr>
        <w:adjustRightInd/>
        <w:spacing w:line="240" w:lineRule="auto"/>
        <w:ind w:left="283" w:hanging="283" w:hangingChars="118"/>
        <w:textAlignment w:val="auto"/>
        <w:rPr>
          <w:kern w:val="2"/>
          <w:sz w:val="24"/>
          <w:szCs w:val="24"/>
        </w:rPr>
      </w:pPr>
      <w:r>
        <w:rPr>
          <w:kern w:val="2"/>
          <w:sz w:val="24"/>
          <w:szCs w:val="24"/>
        </w:rPr>
        <w:t>(1)图一这部作品的作者是谁？</w:t>
      </w:r>
      <w:r>
        <w:rPr>
          <w:rFonts w:ascii="宋体" w:hAnsi="宋体"/>
          <w:kern w:val="2"/>
          <w:sz w:val="24"/>
          <w:szCs w:val="24"/>
        </w:rPr>
        <w:t>“</w:t>
      </w:r>
      <w:r>
        <w:rPr>
          <w:kern w:val="2"/>
          <w:sz w:val="24"/>
          <w:szCs w:val="24"/>
        </w:rPr>
        <w:t>齐民</w:t>
      </w:r>
      <w:r>
        <w:rPr>
          <w:rFonts w:ascii="宋体" w:hAnsi="宋体"/>
          <w:kern w:val="2"/>
          <w:sz w:val="24"/>
          <w:szCs w:val="24"/>
        </w:rPr>
        <w:t>”</w:t>
      </w:r>
      <w:r>
        <w:rPr>
          <w:kern w:val="2"/>
          <w:sz w:val="24"/>
          <w:szCs w:val="24"/>
        </w:rPr>
        <w:t>即平民，</w:t>
      </w:r>
      <w:r>
        <w:rPr>
          <w:rFonts w:ascii="宋体" w:hAnsi="宋体"/>
          <w:kern w:val="2"/>
          <w:sz w:val="24"/>
          <w:szCs w:val="24"/>
        </w:rPr>
        <w:t>“</w:t>
      </w:r>
      <w:r>
        <w:rPr>
          <w:kern w:val="2"/>
          <w:sz w:val="24"/>
          <w:szCs w:val="24"/>
        </w:rPr>
        <w:t>要术</w:t>
      </w:r>
      <w:r>
        <w:rPr>
          <w:rFonts w:ascii="宋体" w:hAnsi="宋体"/>
          <w:kern w:val="2"/>
          <w:sz w:val="24"/>
          <w:szCs w:val="24"/>
        </w:rPr>
        <w:t>”</w:t>
      </w:r>
      <w:r>
        <w:rPr>
          <w:kern w:val="2"/>
          <w:sz w:val="24"/>
          <w:szCs w:val="24"/>
        </w:rPr>
        <w:t>即谋生的主要技术。《齐民要术》总结介绍了平民哪些谋生的方法和技术？(5分)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3" w:hanging="283" w:hangingChars="118"/>
        <w:textAlignment w:val="auto"/>
        <w:rPr>
          <w:kern w:val="2"/>
          <w:sz w:val="24"/>
          <w:szCs w:val="24"/>
        </w:rPr>
      </w:pPr>
      <w:r>
        <w:rPr>
          <w:kern w:val="2"/>
          <w:sz w:val="24"/>
          <w:szCs w:val="24"/>
        </w:rPr>
        <w:t>(2)图二是1986年发行的纪念币，图中人物是谁？请简述图中人物的主要贡献。(5分)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　</w:t>
      </w:r>
      <w:r>
        <w:rPr>
          <w:rFonts w:eastAsia="黑体"/>
          <w:kern w:val="2"/>
          <w:sz w:val="24"/>
          <w:szCs w:val="24"/>
        </w:rPr>
        <w:t>【艺术欣赏】</w:t>
      </w:r>
    </w:p>
    <w:p>
      <w:pPr>
        <w:adjustRightInd/>
        <w:spacing w:line="240" w:lineRule="auto"/>
        <w:jc w:val="center"/>
        <w:textAlignment w:val="auto"/>
        <w:rPr>
          <w:kern w:val="2"/>
          <w:sz w:val="24"/>
          <w:szCs w:val="24"/>
        </w:rPr>
      </w:pPr>
      <w:r>
        <w:rPr>
          <w:kern w:val="2"/>
          <w:sz w:val="24"/>
          <w:szCs w:val="24"/>
        </w:rPr>
        <w:t xml:space="preserve"> </w:t>
      </w:r>
      <w:r>
        <w:pict>
          <v:shape id="_x0000_i1033" o:spt="75" type="#_x0000_t75" style="height:65.95pt;width:375.45pt;" filled="f" o:preferrelative="t" stroked="f" coordsize="21600,21600">
            <v:path/>
            <v:fill on="f" focussize="0,0"/>
            <v:stroke on="f"/>
            <v:imagedata r:id="rId15" chromakey="#FFFFFF" o:title=""/>
            <o:lock v:ext="edit" aspectratio="t"/>
            <w10:wrap type="none"/>
            <w10:anchorlock/>
          </v:shape>
        </w:pict>
      </w:r>
    </w:p>
    <w:p>
      <w:pPr>
        <w:adjustRightInd/>
        <w:spacing w:line="240" w:lineRule="auto"/>
        <w:ind w:left="283" w:hanging="283" w:hangingChars="118"/>
        <w:textAlignment w:val="auto"/>
        <w:rPr>
          <w:kern w:val="2"/>
          <w:sz w:val="24"/>
          <w:szCs w:val="24"/>
        </w:rPr>
      </w:pPr>
      <w:r>
        <w:rPr>
          <w:kern w:val="2"/>
          <w:sz w:val="24"/>
          <w:szCs w:val="24"/>
        </w:rPr>
        <w:t>(3)请分别写出图三和图四作品的名称。图五、图六两座石窟体现了哪一宗教的特色？(3分)</w:t>
      </w: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　</w:t>
      </w:r>
      <w:r>
        <w:rPr>
          <w:rFonts w:eastAsia="黑体"/>
          <w:kern w:val="2"/>
          <w:sz w:val="24"/>
          <w:szCs w:val="24"/>
        </w:rPr>
        <w:t>【感受文化】</w:t>
      </w:r>
    </w:p>
    <w:p>
      <w:pPr>
        <w:pStyle w:val="2"/>
        <w:spacing w:line="240" w:lineRule="auto"/>
        <w:ind w:left="566" w:hanging="566" w:hangingChars="236"/>
        <w:rPr>
          <w:rFonts w:ascii="Times New Roman" w:hAnsi="Times New Roman" w:cs="Times New Roman"/>
          <w:sz w:val="28"/>
          <w:szCs w:val="28"/>
        </w:rPr>
      </w:pPr>
      <w:r>
        <w:rPr>
          <w:rFonts w:ascii="Times New Roman" w:hAnsi="Times New Roman" w:cs="Times New Roman"/>
          <w:sz w:val="24"/>
          <w:szCs w:val="24"/>
        </w:rPr>
        <w:t>(4)哪些因素导致这一时期文化成就的辉煌？(3分)</w:t>
      </w:r>
    </w:p>
    <w:p>
      <w:pPr>
        <w:spacing w:line="240" w:lineRule="auto"/>
        <w:ind w:left="370" w:hanging="369" w:hangingChars="132"/>
        <w:jc w:val="center"/>
        <w:rPr>
          <w:rFonts w:hint="eastAsia" w:ascii="隶书" w:hAnsi="黑体" w:eastAsia="隶书"/>
          <w:b/>
          <w:sz w:val="32"/>
          <w:szCs w:val="32"/>
        </w:rPr>
      </w:pPr>
      <w:r>
        <w:rPr>
          <w:sz w:val="28"/>
          <w:szCs w:val="28"/>
        </w:rPr>
        <w:br w:type="page"/>
      </w:r>
      <w:r>
        <w:rPr>
          <w:rFonts w:hint="eastAsia" w:ascii="隶书" w:hAnsi="黑体" w:eastAsia="隶书"/>
          <w:b/>
          <w:sz w:val="32"/>
          <w:szCs w:val="32"/>
        </w:rPr>
        <w:t>答案</w:t>
      </w:r>
    </w:p>
    <w:p>
      <w:pPr>
        <w:adjustRightInd/>
        <w:spacing w:line="240" w:lineRule="auto"/>
        <w:textAlignment w:val="auto"/>
        <w:rPr>
          <w:kern w:val="2"/>
          <w:sz w:val="24"/>
          <w:szCs w:val="24"/>
        </w:rPr>
      </w:pPr>
      <w:r>
        <w:rPr>
          <w:rFonts w:eastAsia="黑体"/>
          <w:kern w:val="2"/>
          <w:sz w:val="24"/>
          <w:szCs w:val="24"/>
        </w:rPr>
        <w:t>一、</w:t>
      </w:r>
      <w:r>
        <w:rPr>
          <w:kern w:val="2"/>
          <w:sz w:val="24"/>
          <w:szCs w:val="24"/>
        </w:rPr>
        <w:t>1.D　2.B</w:t>
      </w:r>
    </w:p>
    <w:p>
      <w:pPr>
        <w:adjustRightInd/>
        <w:spacing w:line="240" w:lineRule="auto"/>
        <w:ind w:left="283" w:hanging="283" w:hangingChars="118"/>
        <w:textAlignment w:val="auto"/>
        <w:rPr>
          <w:kern w:val="2"/>
          <w:sz w:val="24"/>
          <w:szCs w:val="24"/>
        </w:rPr>
      </w:pPr>
      <w:r>
        <w:rPr>
          <w:kern w:val="2"/>
          <w:sz w:val="24"/>
          <w:szCs w:val="24"/>
        </w:rPr>
        <w:t>3．D　曹操为取得政治上的主动，</w:t>
      </w:r>
      <w:r>
        <w:rPr>
          <w:rFonts w:ascii="宋体" w:hAnsi="宋体"/>
          <w:kern w:val="2"/>
          <w:sz w:val="24"/>
          <w:szCs w:val="24"/>
        </w:rPr>
        <w:t>“</w:t>
      </w:r>
      <w:r>
        <w:rPr>
          <w:kern w:val="2"/>
          <w:sz w:val="24"/>
          <w:szCs w:val="24"/>
        </w:rPr>
        <w:t>挟天子以令诸侯</w:t>
      </w:r>
      <w:r>
        <w:rPr>
          <w:rFonts w:ascii="宋体" w:hAnsi="宋体"/>
          <w:kern w:val="2"/>
          <w:sz w:val="24"/>
          <w:szCs w:val="24"/>
        </w:rPr>
        <w:t>”</w:t>
      </w:r>
      <w:r>
        <w:rPr>
          <w:kern w:val="2"/>
          <w:sz w:val="24"/>
          <w:szCs w:val="24"/>
        </w:rPr>
        <w:t>，并招揽人才，</w:t>
      </w:r>
      <w:r>
        <w:rPr>
          <w:rFonts w:ascii="宋体" w:hAnsi="宋体"/>
          <w:kern w:val="2"/>
          <w:sz w:val="24"/>
          <w:szCs w:val="24"/>
        </w:rPr>
        <w:t>①</w:t>
      </w:r>
      <w:r>
        <w:rPr>
          <w:kern w:val="2"/>
          <w:sz w:val="24"/>
          <w:szCs w:val="24"/>
        </w:rPr>
        <w:t>符合题意；农业生产上，曹操采用屯田措施，组织军队和流亡民众从事农业生产，</w:t>
      </w:r>
      <w:r>
        <w:rPr>
          <w:rFonts w:ascii="宋体" w:hAnsi="宋体"/>
          <w:kern w:val="2"/>
          <w:sz w:val="24"/>
          <w:szCs w:val="24"/>
        </w:rPr>
        <w:t>②</w:t>
      </w:r>
      <w:r>
        <w:rPr>
          <w:kern w:val="2"/>
          <w:sz w:val="24"/>
          <w:szCs w:val="24"/>
        </w:rPr>
        <w:t>符合题意；</w:t>
      </w:r>
      <w:r>
        <w:rPr>
          <w:rFonts w:ascii="宋体" w:hAnsi="宋体"/>
          <w:kern w:val="2"/>
          <w:sz w:val="24"/>
          <w:szCs w:val="24"/>
        </w:rPr>
        <w:t>③</w:t>
      </w:r>
      <w:r>
        <w:rPr>
          <w:kern w:val="2"/>
          <w:sz w:val="24"/>
          <w:szCs w:val="24"/>
        </w:rPr>
        <w:t>派将军卫温到达夷洲，加强台湾与大陆的联系的是孙权，排除；</w:t>
      </w:r>
      <w:r>
        <w:rPr>
          <w:rFonts w:ascii="宋体" w:hAnsi="宋体"/>
          <w:kern w:val="2"/>
          <w:sz w:val="24"/>
          <w:szCs w:val="24"/>
        </w:rPr>
        <w:t>④</w:t>
      </w:r>
      <w:r>
        <w:rPr>
          <w:kern w:val="2"/>
          <w:sz w:val="24"/>
          <w:szCs w:val="24"/>
        </w:rPr>
        <w:t>改善民族关系，加速西南地区的开发与曹操无关</w:t>
      </w:r>
      <w:r>
        <w:rPr>
          <w:rFonts w:hint="eastAsia"/>
          <w:kern w:val="2"/>
          <w:sz w:val="24"/>
          <w:szCs w:val="24"/>
        </w:rPr>
        <w:t>，排除。故选</w:t>
      </w:r>
      <w:r>
        <w:rPr>
          <w:kern w:val="2"/>
          <w:sz w:val="24"/>
          <w:szCs w:val="24"/>
        </w:rPr>
        <w:t>D。</w:t>
      </w:r>
    </w:p>
    <w:p>
      <w:pPr>
        <w:adjustRightInd/>
        <w:spacing w:line="240" w:lineRule="auto"/>
        <w:textAlignment w:val="auto"/>
        <w:rPr>
          <w:kern w:val="2"/>
          <w:sz w:val="24"/>
          <w:szCs w:val="24"/>
        </w:rPr>
      </w:pPr>
      <w:r>
        <w:rPr>
          <w:kern w:val="2"/>
          <w:sz w:val="24"/>
          <w:szCs w:val="24"/>
        </w:rPr>
        <w:t>4．C　5.C　6.A　7.C　8.C　9.C</w:t>
      </w:r>
    </w:p>
    <w:p>
      <w:pPr>
        <w:adjustRightInd/>
        <w:spacing w:line="240" w:lineRule="auto"/>
        <w:ind w:left="425" w:hanging="424" w:hangingChars="177"/>
        <w:textAlignment w:val="auto"/>
        <w:rPr>
          <w:kern w:val="2"/>
          <w:sz w:val="24"/>
          <w:szCs w:val="24"/>
        </w:rPr>
      </w:pPr>
      <w:r>
        <w:rPr>
          <w:kern w:val="2"/>
          <w:sz w:val="24"/>
          <w:szCs w:val="24"/>
        </w:rPr>
        <w:t>10．B　根据</w:t>
      </w:r>
      <w:r>
        <w:rPr>
          <w:rFonts w:ascii="宋体" w:hAnsi="宋体"/>
          <w:kern w:val="2"/>
          <w:sz w:val="24"/>
          <w:szCs w:val="24"/>
        </w:rPr>
        <w:t>“</w:t>
      </w:r>
      <w:r>
        <w:rPr>
          <w:kern w:val="2"/>
          <w:sz w:val="24"/>
          <w:szCs w:val="24"/>
        </w:rPr>
        <w:t>三川北虏乱如麻，四海南奔似永嘉</w:t>
      </w:r>
      <w:r>
        <w:rPr>
          <w:rFonts w:ascii="宋体" w:hAnsi="宋体"/>
          <w:kern w:val="2"/>
          <w:sz w:val="24"/>
          <w:szCs w:val="24"/>
        </w:rPr>
        <w:t>”</w:t>
      </w:r>
      <w:r>
        <w:rPr>
          <w:kern w:val="2"/>
          <w:sz w:val="24"/>
          <w:szCs w:val="24"/>
        </w:rPr>
        <w:t>并结合所学知识可知，西晋末年以来，北方战乱相对频繁，而江南地区战争较少，社会秩序比较安定，许多人为了躲避北方战乱，逃往江南地区，B符合题意。</w:t>
      </w:r>
    </w:p>
    <w:p>
      <w:pPr>
        <w:adjustRightInd/>
        <w:spacing w:line="240" w:lineRule="auto"/>
        <w:textAlignment w:val="auto"/>
        <w:rPr>
          <w:kern w:val="2"/>
          <w:sz w:val="24"/>
          <w:szCs w:val="24"/>
        </w:rPr>
      </w:pPr>
      <w:r>
        <w:rPr>
          <w:kern w:val="2"/>
          <w:sz w:val="24"/>
          <w:szCs w:val="24"/>
        </w:rPr>
        <w:t>11．A　12.C　13.B　14.C　15.A　</w:t>
      </w:r>
    </w:p>
    <w:p>
      <w:pPr>
        <w:adjustRightInd/>
        <w:spacing w:line="240" w:lineRule="auto"/>
        <w:textAlignment w:val="auto"/>
        <w:rPr>
          <w:kern w:val="2"/>
          <w:sz w:val="24"/>
          <w:szCs w:val="24"/>
        </w:rPr>
      </w:pPr>
      <w:r>
        <w:rPr>
          <w:kern w:val="2"/>
          <w:sz w:val="24"/>
          <w:szCs w:val="24"/>
        </w:rPr>
        <w:t>16．C　17.B　18.A　19.B　20.B</w:t>
      </w:r>
    </w:p>
    <w:p>
      <w:pPr>
        <w:adjustRightInd/>
        <w:spacing w:line="240" w:lineRule="auto"/>
        <w:ind w:left="425" w:hanging="424" w:hangingChars="177"/>
        <w:textAlignment w:val="auto"/>
        <w:rPr>
          <w:kern w:val="2"/>
          <w:sz w:val="24"/>
          <w:szCs w:val="24"/>
        </w:rPr>
      </w:pPr>
      <w:r>
        <w:rPr>
          <w:rFonts w:eastAsia="黑体"/>
          <w:kern w:val="2"/>
          <w:sz w:val="24"/>
          <w:szCs w:val="24"/>
        </w:rPr>
        <w:t>二、</w:t>
      </w:r>
      <w:r>
        <w:rPr>
          <w:kern w:val="2"/>
          <w:sz w:val="24"/>
          <w:szCs w:val="24"/>
        </w:rPr>
        <w:t>21.(1)在局部地区实现了统一，为后来的全国统一准备了条件。各国都重视发展生产，整顿政治，增强国力，促进了局部地区经济的恢复和发展。魏、蜀、吴三国还重视处理与少数民族的关系，进一步促进了民族大交融。(4分)</w:t>
      </w:r>
    </w:p>
    <w:p>
      <w:pPr>
        <w:adjustRightInd/>
        <w:spacing w:line="240" w:lineRule="auto"/>
        <w:ind w:left="424" w:leftChars="202"/>
        <w:textAlignment w:val="auto"/>
        <w:rPr>
          <w:kern w:val="2"/>
          <w:sz w:val="24"/>
          <w:szCs w:val="24"/>
        </w:rPr>
      </w:pPr>
      <w:r>
        <w:rPr>
          <w:kern w:val="2"/>
          <w:sz w:val="24"/>
          <w:szCs w:val="24"/>
        </w:rPr>
        <w:t>(2)北方少数民族迁往中原、中原汉族迁往江南地区。(2分)</w:t>
      </w:r>
    </w:p>
    <w:p>
      <w:pPr>
        <w:adjustRightInd/>
        <w:spacing w:line="240" w:lineRule="auto"/>
        <w:ind w:left="424" w:leftChars="202"/>
        <w:textAlignment w:val="auto"/>
        <w:rPr>
          <w:kern w:val="2"/>
          <w:sz w:val="24"/>
          <w:szCs w:val="24"/>
        </w:rPr>
      </w:pPr>
      <w:r>
        <w:rPr>
          <w:kern w:val="2"/>
          <w:sz w:val="24"/>
          <w:szCs w:val="24"/>
        </w:rPr>
        <w:t>(3)北方人的南迁，带来充足的劳动力，也带来先进的生产工具和生产技术；南方社会比较稳定；南方自然条件优越；南下移民和当地民众共同努力。(答出两点即可，4分)</w:t>
      </w:r>
    </w:p>
    <w:p>
      <w:pPr>
        <w:adjustRightInd/>
        <w:spacing w:line="240" w:lineRule="auto"/>
        <w:ind w:left="425" w:hanging="424" w:hangingChars="177"/>
        <w:textAlignment w:val="auto"/>
        <w:rPr>
          <w:kern w:val="2"/>
          <w:sz w:val="24"/>
          <w:szCs w:val="24"/>
        </w:rPr>
      </w:pPr>
      <w:r>
        <w:rPr>
          <w:kern w:val="2"/>
          <w:sz w:val="24"/>
          <w:szCs w:val="24"/>
        </w:rPr>
        <w:t>22．(1)原因：学习中原汉族先进文化，改变鲜卑族的旧习俗。(1分)措施：迁都洛阳；学汉语。(2分)</w:t>
      </w:r>
    </w:p>
    <w:p>
      <w:pPr>
        <w:adjustRightInd/>
        <w:spacing w:line="240" w:lineRule="auto"/>
        <w:ind w:left="424" w:leftChars="202"/>
        <w:textAlignment w:val="auto"/>
        <w:rPr>
          <w:kern w:val="2"/>
          <w:sz w:val="24"/>
          <w:szCs w:val="24"/>
        </w:rPr>
      </w:pPr>
      <w:r>
        <w:rPr>
          <w:kern w:val="2"/>
          <w:sz w:val="24"/>
          <w:szCs w:val="24"/>
        </w:rPr>
        <w:t>(2)图一(1分)　图三(1分)　图二(1分)</w:t>
      </w:r>
    </w:p>
    <w:p>
      <w:pPr>
        <w:adjustRightInd/>
        <w:spacing w:line="240" w:lineRule="auto"/>
        <w:ind w:left="424" w:leftChars="202"/>
        <w:textAlignment w:val="auto"/>
        <w:rPr>
          <w:kern w:val="2"/>
          <w:sz w:val="24"/>
          <w:szCs w:val="24"/>
        </w:rPr>
      </w:pPr>
      <w:r>
        <w:rPr>
          <w:kern w:val="2"/>
          <w:sz w:val="24"/>
          <w:szCs w:val="24"/>
        </w:rPr>
        <w:t>(3)特点：以汉化为主；汉族与少数民族互相影响(双向或多向交融)。(4分)意义：为结束分裂实现统一奠定了基础，为隋唐时期多民族国家的繁荣与发展奠定了基础。(4分)</w:t>
      </w:r>
    </w:p>
    <w:p>
      <w:pPr>
        <w:adjustRightInd/>
        <w:spacing w:line="240" w:lineRule="auto"/>
        <w:ind w:left="425" w:hanging="424" w:hangingChars="177"/>
        <w:textAlignment w:val="auto"/>
        <w:rPr>
          <w:kern w:val="2"/>
          <w:sz w:val="24"/>
          <w:szCs w:val="24"/>
        </w:rPr>
      </w:pPr>
      <w:r>
        <w:rPr>
          <w:kern w:val="2"/>
          <w:sz w:val="24"/>
          <w:szCs w:val="24"/>
        </w:rPr>
        <w:t>23．(1)作者：贾思勰。(2分)谋生的方法和技术：书中总结了农、林、牧、副、渔等方面的生产技术；强调农业生产要遵循自然规律，种植农作物必须因地制宜，不误农时；要改进生产技术和工具；进行多种经营和商品生产等。(3分)</w:t>
      </w:r>
    </w:p>
    <w:p>
      <w:pPr>
        <w:adjustRightInd/>
        <w:spacing w:line="240" w:lineRule="auto"/>
        <w:ind w:left="424" w:leftChars="202"/>
        <w:textAlignment w:val="auto"/>
        <w:rPr>
          <w:kern w:val="2"/>
          <w:sz w:val="24"/>
          <w:szCs w:val="24"/>
        </w:rPr>
      </w:pPr>
      <w:r>
        <w:rPr>
          <w:kern w:val="2"/>
          <w:sz w:val="24"/>
          <w:szCs w:val="24"/>
        </w:rPr>
        <w:t>(2)人物：祖冲之。(2分)主要贡献：在数学方面，把圆周率精确到小数点以后的第七位数字，领先世界近千年；在历法方面，创制出当时最先进的历法《大明历》；在机械制造方面，制造出指南车、水碓磨、千里船等。(3分)</w:t>
      </w:r>
    </w:p>
    <w:p>
      <w:pPr>
        <w:adjustRightInd/>
        <w:spacing w:line="240" w:lineRule="auto"/>
        <w:ind w:left="424" w:leftChars="202"/>
        <w:textAlignment w:val="auto"/>
        <w:rPr>
          <w:kern w:val="2"/>
          <w:sz w:val="24"/>
          <w:szCs w:val="24"/>
        </w:rPr>
      </w:pPr>
      <w:r>
        <w:rPr>
          <w:kern w:val="2"/>
          <w:sz w:val="24"/>
          <w:szCs w:val="24"/>
        </w:rPr>
        <w:t>(3)图三：《兰亭集序》；(1分)图四：《女</w:t>
      </w:r>
      <w:r>
        <w:rPr>
          <w:rFonts w:hint="eastAsia"/>
          <w:kern w:val="2"/>
          <w:sz w:val="24"/>
          <w:szCs w:val="24"/>
        </w:rPr>
        <w:t>史箴图》。(</w:t>
      </w:r>
      <w:r>
        <w:rPr>
          <w:kern w:val="2"/>
          <w:sz w:val="24"/>
          <w:szCs w:val="24"/>
        </w:rPr>
        <w:t>1分)宗教：佛教。(1分)</w:t>
      </w:r>
    </w:p>
    <w:p>
      <w:pPr>
        <w:adjustRightInd/>
        <w:spacing w:line="240" w:lineRule="auto"/>
        <w:ind w:left="424" w:leftChars="202" w:firstLine="1"/>
        <w:jc w:val="left"/>
        <w:textAlignment w:val="auto"/>
        <w:rPr>
          <w:sz w:val="24"/>
          <w:szCs w:val="24"/>
        </w:rPr>
        <w:sectPr>
          <w:headerReference r:id="rId3" w:type="default"/>
          <w:footerReference r:id="rId4" w:type="default"/>
          <w:pgSz w:w="11906" w:h="16838"/>
          <w:pgMar w:top="1440" w:right="1800" w:bottom="1440" w:left="1800" w:header="851" w:footer="992" w:gutter="0"/>
          <w:cols w:space="708" w:num="1"/>
          <w:docGrid w:type="lines" w:linePitch="312" w:charSpace="0"/>
        </w:sectPr>
      </w:pPr>
      <w:r>
        <w:rPr>
          <w:kern w:val="2"/>
          <w:sz w:val="24"/>
          <w:szCs w:val="24"/>
        </w:rPr>
        <w:t>(4)北方民族交融和江南经济的发展等。(3分)</w:t>
      </w: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隶书">
    <w:altName w:val="微软雅黑"/>
    <w:panose1 w:val="02010509060101010101"/>
    <w:charset w:val="86"/>
    <w:family w:val="modern"/>
    <w:pitch w:val="default"/>
    <w:sig w:usb0="00000000" w:usb1="00000000" w:usb2="00000010" w:usb3="00000000" w:csb0="00040000"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GM0MWVlNGQwYzc3ZDQxNGNhN2Y2NmYxZTQzZDEyNDgifQ=="/>
  </w:docVars>
  <w:rsids>
    <w:rsidRoot w:val="00D705D1"/>
    <w:rsid w:val="00001ABB"/>
    <w:rsid w:val="0000224F"/>
    <w:rsid w:val="0000679B"/>
    <w:rsid w:val="0001084C"/>
    <w:rsid w:val="00036FC5"/>
    <w:rsid w:val="0005367F"/>
    <w:rsid w:val="0005604B"/>
    <w:rsid w:val="000768E8"/>
    <w:rsid w:val="000917EC"/>
    <w:rsid w:val="00095354"/>
    <w:rsid w:val="000B0468"/>
    <w:rsid w:val="000B4FF4"/>
    <w:rsid w:val="000D0346"/>
    <w:rsid w:val="000D12C6"/>
    <w:rsid w:val="000E6E82"/>
    <w:rsid w:val="000F4206"/>
    <w:rsid w:val="001011CB"/>
    <w:rsid w:val="00123FB1"/>
    <w:rsid w:val="00160667"/>
    <w:rsid w:val="001866EC"/>
    <w:rsid w:val="00190432"/>
    <w:rsid w:val="001A0557"/>
    <w:rsid w:val="001C457C"/>
    <w:rsid w:val="00271F05"/>
    <w:rsid w:val="002B099B"/>
    <w:rsid w:val="002B5CD3"/>
    <w:rsid w:val="002C3754"/>
    <w:rsid w:val="002D6709"/>
    <w:rsid w:val="00315B65"/>
    <w:rsid w:val="00332DE3"/>
    <w:rsid w:val="0036700C"/>
    <w:rsid w:val="003A17BC"/>
    <w:rsid w:val="003B268A"/>
    <w:rsid w:val="003D5047"/>
    <w:rsid w:val="003D65A4"/>
    <w:rsid w:val="003E097C"/>
    <w:rsid w:val="003F0920"/>
    <w:rsid w:val="00405E82"/>
    <w:rsid w:val="004141D1"/>
    <w:rsid w:val="004151FC"/>
    <w:rsid w:val="004665C6"/>
    <w:rsid w:val="004864FD"/>
    <w:rsid w:val="004876D0"/>
    <w:rsid w:val="00487D69"/>
    <w:rsid w:val="004B0C8D"/>
    <w:rsid w:val="004C4A1F"/>
    <w:rsid w:val="004C7CAC"/>
    <w:rsid w:val="004D1FB7"/>
    <w:rsid w:val="005061F6"/>
    <w:rsid w:val="0050637B"/>
    <w:rsid w:val="0051614A"/>
    <w:rsid w:val="00517380"/>
    <w:rsid w:val="005364E5"/>
    <w:rsid w:val="00551D29"/>
    <w:rsid w:val="005729D9"/>
    <w:rsid w:val="00577A4C"/>
    <w:rsid w:val="005B28F1"/>
    <w:rsid w:val="005B7781"/>
    <w:rsid w:val="005B77E9"/>
    <w:rsid w:val="005D7F94"/>
    <w:rsid w:val="005F6491"/>
    <w:rsid w:val="006051C4"/>
    <w:rsid w:val="00637407"/>
    <w:rsid w:val="00656018"/>
    <w:rsid w:val="006744EF"/>
    <w:rsid w:val="006A0EE9"/>
    <w:rsid w:val="006A1CF6"/>
    <w:rsid w:val="006D3BD9"/>
    <w:rsid w:val="006E1A47"/>
    <w:rsid w:val="006F7913"/>
    <w:rsid w:val="00701F11"/>
    <w:rsid w:val="00733827"/>
    <w:rsid w:val="0073648D"/>
    <w:rsid w:val="00761C65"/>
    <w:rsid w:val="00777550"/>
    <w:rsid w:val="0079754E"/>
    <w:rsid w:val="007E3E3F"/>
    <w:rsid w:val="007E677B"/>
    <w:rsid w:val="00824FBD"/>
    <w:rsid w:val="00833C7E"/>
    <w:rsid w:val="00866AC4"/>
    <w:rsid w:val="008A3733"/>
    <w:rsid w:val="008B628B"/>
    <w:rsid w:val="008C3B86"/>
    <w:rsid w:val="008F73C7"/>
    <w:rsid w:val="00926E06"/>
    <w:rsid w:val="0095614D"/>
    <w:rsid w:val="009639D8"/>
    <w:rsid w:val="0097785E"/>
    <w:rsid w:val="00982E35"/>
    <w:rsid w:val="009852FA"/>
    <w:rsid w:val="009921DE"/>
    <w:rsid w:val="009A662A"/>
    <w:rsid w:val="009F2CFD"/>
    <w:rsid w:val="00A028FB"/>
    <w:rsid w:val="00A211D8"/>
    <w:rsid w:val="00A36C65"/>
    <w:rsid w:val="00A61A55"/>
    <w:rsid w:val="00A72E79"/>
    <w:rsid w:val="00A77DEE"/>
    <w:rsid w:val="00A85C34"/>
    <w:rsid w:val="00A9105A"/>
    <w:rsid w:val="00AF6D22"/>
    <w:rsid w:val="00B40F8E"/>
    <w:rsid w:val="00B76A35"/>
    <w:rsid w:val="00B77ADE"/>
    <w:rsid w:val="00B807CD"/>
    <w:rsid w:val="00BD53CD"/>
    <w:rsid w:val="00BE432F"/>
    <w:rsid w:val="00BE68EE"/>
    <w:rsid w:val="00BE6AA6"/>
    <w:rsid w:val="00BE7D02"/>
    <w:rsid w:val="00BF2315"/>
    <w:rsid w:val="00C02FC6"/>
    <w:rsid w:val="00C15C99"/>
    <w:rsid w:val="00C23E3E"/>
    <w:rsid w:val="00C44603"/>
    <w:rsid w:val="00C55150"/>
    <w:rsid w:val="00C61520"/>
    <w:rsid w:val="00C71F7A"/>
    <w:rsid w:val="00D53F1E"/>
    <w:rsid w:val="00D705D1"/>
    <w:rsid w:val="00D91A04"/>
    <w:rsid w:val="00D9569C"/>
    <w:rsid w:val="00DB0F15"/>
    <w:rsid w:val="00DB3F6D"/>
    <w:rsid w:val="00DE0478"/>
    <w:rsid w:val="00E0382F"/>
    <w:rsid w:val="00E06944"/>
    <w:rsid w:val="00E13B24"/>
    <w:rsid w:val="00E226DB"/>
    <w:rsid w:val="00E40DC3"/>
    <w:rsid w:val="00E4743F"/>
    <w:rsid w:val="00E80611"/>
    <w:rsid w:val="00E91683"/>
    <w:rsid w:val="00EA3ED6"/>
    <w:rsid w:val="00EC43B2"/>
    <w:rsid w:val="00ED17B3"/>
    <w:rsid w:val="00ED48F2"/>
    <w:rsid w:val="00ED4AFB"/>
    <w:rsid w:val="00EE1EDD"/>
    <w:rsid w:val="00EE3844"/>
    <w:rsid w:val="00EF47AE"/>
    <w:rsid w:val="00F01345"/>
    <w:rsid w:val="00F01FF7"/>
    <w:rsid w:val="00F30CEC"/>
    <w:rsid w:val="00F628FF"/>
    <w:rsid w:val="00F67D03"/>
    <w:rsid w:val="00FA222C"/>
    <w:rsid w:val="00FA7992"/>
    <w:rsid w:val="00FD1CDF"/>
    <w:rsid w:val="00FF5491"/>
    <w:rsid w:val="26A620A4"/>
    <w:rsid w:val="343E1980"/>
    <w:rsid w:val="3C3A457D"/>
    <w:rsid w:val="3D930489"/>
    <w:rsid w:val="4F1B5C70"/>
    <w:rsid w:val="5AC965D1"/>
    <w:rsid w:val="6A4D243B"/>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lang w:val="en-US" w:eastAsia="zh-CN" w:bidi="ar-SA"/>
    </w:rPr>
  </w:style>
  <w:style w:type="character" w:default="1" w:styleId="6">
    <w:name w:val="Default Paragraph Font"/>
    <w:unhideWhenUsed/>
    <w:qFormat/>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9"/>
    <w:unhideWhenUsed/>
    <w:qFormat/>
    <w:uiPriority w:val="99"/>
    <w:pPr>
      <w:adjustRightInd/>
      <w:spacing w:line="240" w:lineRule="auto"/>
      <w:textAlignment w:val="auto"/>
    </w:pPr>
    <w:rPr>
      <w:rFonts w:ascii="宋体" w:hAnsi="Courier New" w:cs="Courier New"/>
      <w:kern w:val="2"/>
      <w:szCs w:val="21"/>
    </w:rPr>
  </w:style>
  <w:style w:type="paragraph" w:styleId="3">
    <w:name w:val="Balloon Text"/>
    <w:basedOn w:val="1"/>
    <w:link w:val="10"/>
    <w:unhideWhenUsed/>
    <w:qFormat/>
    <w:uiPriority w:val="99"/>
    <w:pPr>
      <w:adjustRightInd/>
      <w:spacing w:line="240" w:lineRule="auto"/>
      <w:textAlignment w:val="auto"/>
    </w:pPr>
    <w:rPr>
      <w:rFonts w:ascii="Calibri" w:hAnsi="Calibri" w:eastAsia="宋体" w:cs="Times New Roman"/>
      <w:kern w:val="2"/>
      <w:sz w:val="18"/>
      <w:szCs w:val="18"/>
    </w:rPr>
  </w:style>
  <w:style w:type="paragraph" w:styleId="4">
    <w:name w:val="footer"/>
    <w:basedOn w:val="1"/>
    <w:link w:val="11"/>
    <w:unhideWhenUsed/>
    <w:qFormat/>
    <w:uiPriority w:val="99"/>
    <w:pPr>
      <w:tabs>
        <w:tab w:val="center" w:pos="4153"/>
        <w:tab w:val="right" w:pos="8306"/>
      </w:tabs>
      <w:adjustRightInd/>
      <w:snapToGrid w:val="0"/>
      <w:spacing w:line="240" w:lineRule="auto"/>
      <w:jc w:val="left"/>
      <w:textAlignment w:val="auto"/>
    </w:pPr>
    <w:rPr>
      <w:rFonts w:ascii="Calibri" w:hAnsi="Calibri" w:eastAsia="宋体" w:cs="Times New Roman"/>
      <w:kern w:val="2"/>
      <w:sz w:val="18"/>
      <w:szCs w:val="18"/>
    </w:rPr>
  </w:style>
  <w:style w:type="paragraph" w:styleId="5">
    <w:name w:val="header"/>
    <w:basedOn w:val="1"/>
    <w:link w:val="12"/>
    <w:unhideWhenUsed/>
    <w:qFormat/>
    <w:uiPriority w:val="99"/>
    <w:pPr>
      <w:pBdr>
        <w:bottom w:val="single" w:color="auto" w:sz="6" w:space="1"/>
      </w:pBdr>
      <w:tabs>
        <w:tab w:val="center" w:pos="4153"/>
        <w:tab w:val="right" w:pos="8306"/>
      </w:tabs>
      <w:adjustRightInd/>
      <w:snapToGrid w:val="0"/>
      <w:spacing w:line="240" w:lineRule="auto"/>
      <w:jc w:val="center"/>
      <w:textAlignment w:val="auto"/>
    </w:pPr>
    <w:rPr>
      <w:rFonts w:ascii="Calibri" w:hAnsi="Calibri" w:eastAsia="宋体" w:cs="Times New Roman"/>
      <w:kern w:val="2"/>
      <w:sz w:val="18"/>
      <w:szCs w:val="18"/>
    </w:rPr>
  </w:style>
  <w:style w:type="table" w:styleId="8">
    <w:name w:val="Table Grid"/>
    <w:basedOn w:val="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纯文本 Char"/>
    <w:link w:val="2"/>
    <w:qFormat/>
    <w:uiPriority w:val="99"/>
    <w:rPr>
      <w:rFonts w:ascii="宋体" w:hAnsi="Courier New" w:cs="Courier New"/>
      <w:kern w:val="2"/>
      <w:sz w:val="21"/>
      <w:szCs w:val="21"/>
    </w:rPr>
  </w:style>
  <w:style w:type="character" w:customStyle="1" w:styleId="10">
    <w:name w:val="批注框文本 Char"/>
    <w:link w:val="3"/>
    <w:semiHidden/>
    <w:qFormat/>
    <w:uiPriority w:val="99"/>
    <w:rPr>
      <w:sz w:val="18"/>
      <w:szCs w:val="18"/>
    </w:rPr>
  </w:style>
  <w:style w:type="character" w:customStyle="1" w:styleId="11">
    <w:name w:val="页脚 Char"/>
    <w:link w:val="4"/>
    <w:qFormat/>
    <w:uiPriority w:val="99"/>
    <w:rPr>
      <w:sz w:val="18"/>
      <w:szCs w:val="18"/>
    </w:rPr>
  </w:style>
  <w:style w:type="character" w:customStyle="1" w:styleId="12">
    <w:name w:val="页眉 Char"/>
    <w:link w:val="5"/>
    <w:qFormat/>
    <w:uiPriority w:val="99"/>
    <w:rPr>
      <w:sz w:val="18"/>
      <w:szCs w:val="18"/>
    </w:rPr>
  </w:style>
  <w:style w:type="character" w:customStyle="1" w:styleId="13">
    <w:name w:val="页眉 Char1"/>
    <w:semiHidden/>
    <w:qFormat/>
    <w:uiPriority w:val="99"/>
    <w:rPr>
      <w:rFonts w:ascii="宋体" w:hAnsi="宋体"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emf"/><Relationship Id="rId12" Type="http://schemas.openxmlformats.org/officeDocument/2006/relationships/image" Target="media/image8.emf"/><Relationship Id="rId11" Type="http://schemas.openxmlformats.org/officeDocument/2006/relationships/image" Target="media/image7.emf"/><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11</Pages>
  <Words>3730</Words>
  <Characters>3958</Characters>
  <Lines>32</Lines>
  <Paragraphs>9</Paragraphs>
  <TotalTime>157256160</TotalTime>
  <ScaleCrop>false</ScaleCrop>
  <LinksUpToDate>false</LinksUpToDate>
  <CharactersWithSpaces>4340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2022-05-07T06:23:00Z</dcterms:created>
  <dc:creator>Administrator</dc:creator>
  <cp:lastModifiedBy>Administrator</cp:lastModifiedBy>
  <dcterms:modified xsi:type="dcterms:W3CDTF">2022-06-28T09:06:55Z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