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240" w:lineRule="auto"/>
        <w:jc w:val="center"/>
        <w:rPr>
          <w:rFonts w:hint="eastAsia" w:eastAsia="隶书"/>
          <w:b/>
          <w:sz w:val="32"/>
          <w:szCs w:val="32"/>
        </w:rPr>
      </w:pPr>
      <w:r>
        <w:rPr>
          <w:rFonts w:hint="eastAsia" w:eastAsia="隶书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10706100</wp:posOffset>
            </wp:positionV>
            <wp:extent cx="304800" cy="292100"/>
            <wp:effectExtent l="0" t="0" r="0" b="1270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b/>
          <w:sz w:val="32"/>
          <w:szCs w:val="32"/>
        </w:rPr>
        <w:t>第三单元学情评估</w:t>
      </w:r>
    </w:p>
    <w:p>
      <w:pPr>
        <w:adjustRightInd/>
        <w:spacing w:line="240" w:lineRule="auto"/>
        <w:ind w:left="566" w:hanging="566" w:hangingChars="236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一、选择题</w:t>
      </w:r>
      <w:r>
        <w:rPr>
          <w:kern w:val="2"/>
          <w:sz w:val="24"/>
          <w:szCs w:val="24"/>
        </w:rPr>
        <w:t>(本大题有20小题，每小题四个选项中只有一项正确。每小题3分，共60分)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1．李白诗：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秦王扫六合，虎视何雄哉！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诗中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秦王扫六合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指的是(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A．桂陵之战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B．马陵之</w:t>
      </w:r>
      <w:r>
        <w:rPr>
          <w:rFonts w:hint="eastAsia"/>
          <w:kern w:val="2"/>
          <w:sz w:val="24"/>
          <w:szCs w:val="24"/>
        </w:rPr>
        <w:t>战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</w:t>
      </w:r>
      <w:r>
        <w:rPr>
          <w:rFonts w:hint="eastAsia"/>
          <w:kern w:val="2"/>
          <w:sz w:val="24"/>
          <w:szCs w:val="24"/>
        </w:rPr>
        <w:t>．</w:t>
      </w:r>
      <w:r>
        <w:rPr>
          <w:kern w:val="2"/>
          <w:sz w:val="24"/>
          <w:szCs w:val="24"/>
        </w:rPr>
        <w:t xml:space="preserve">长平之战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D．秦统一全国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2．秦代凡是地方军队调动，五十人以上就必须以虎符为信。下图铜制虎符现藏于中国国家博物馆，虎颈至胯间写有：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甲兵之符，右才(在)________，左才(在)阳陵(秦之郡名)。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横线上的文字应该是(　　)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pict>
          <v:shape id="_x0000_i1025" o:spt="75" type="#_x0000_t75" style="height:104.4pt;width:216.1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left="281" w:leftChars="134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A．皇帝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 xml:space="preserve">B．丞相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t xml:space="preserve">C．太尉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D．御史大夫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3．有学者指出，秦始皇所创造的事业，不仅为中国设立了以后版图的基本框架，也为中国的政治制度奠定了基础。秦始皇开创的制度是(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A．王位世袭制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B．分封制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C．行省制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D．中央集权制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4．杜维运在《史学方法论》中说：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所谓原始史料，为目击者的陈述、文献以及事实自身的遗存，数者皆与事件同时。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按照该标准，</w:t>
      </w:r>
      <w:r>
        <w:rPr>
          <w:rFonts w:hint="eastAsia"/>
          <w:kern w:val="2"/>
          <w:sz w:val="24"/>
          <w:szCs w:val="24"/>
        </w:rPr>
        <w:t>下列各项中属于研究秦朝的原始史料的是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240" w:lineRule="auto"/>
        <w:ind w:firstLine="283" w:firstLineChars="118"/>
        <w:textAlignment w:val="auto"/>
        <w:rPr>
          <w:rFonts w:hint="eastAsia"/>
          <w:kern w:val="2"/>
          <w:sz w:val="24"/>
          <w:szCs w:val="24"/>
        </w:rPr>
      </w:pPr>
      <w:r>
        <w:rPr>
          <w:rFonts w:hint="eastAsia"/>
          <w:kern w:val="2"/>
          <w:sz w:val="24"/>
          <w:szCs w:val="24"/>
        </w:rPr>
        <w:pict>
          <v:shape id="_x0000_i1026" o:spt="75" type="#_x0000_t75" style="height:33.5pt;width:87.4pt;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  </w:t>
      </w:r>
      <w:r>
        <w:rPr>
          <w:rFonts w:hint="eastAsia"/>
          <w:kern w:val="2"/>
          <w:sz w:val="24"/>
          <w:szCs w:val="24"/>
        </w:rPr>
        <w:pict>
          <v:shape id="_x0000_i1027" o:spt="75" type="#_x0000_t75" style="height:48.55pt;width:53.8pt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    </w:t>
      </w:r>
      <w:r>
        <w:rPr>
          <w:rFonts w:hint="eastAsia"/>
          <w:kern w:val="2"/>
          <w:sz w:val="24"/>
          <w:szCs w:val="24"/>
        </w:rPr>
        <w:pict>
          <v:shape id="_x0000_i1028" o:spt="75" type="#_x0000_t75" style="height:56.95pt;width:80.45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    </w:t>
      </w:r>
      <w:r>
        <w:rPr>
          <w:rFonts w:hint="eastAsia"/>
          <w:kern w:val="2"/>
          <w:sz w:val="24"/>
          <w:szCs w:val="24"/>
        </w:rPr>
        <w:pict>
          <v:shape id="_x0000_i1029" o:spt="75" type="#_x0000_t75" style="height:45.9pt;width:45.9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A.商鞅铜方量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B.半两钱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C.《史记》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D.五铢钱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5．西汉贾谊</w:t>
      </w:r>
      <w:r>
        <w:rPr>
          <w:rFonts w:hint="eastAsia"/>
          <w:kern w:val="2"/>
          <w:sz w:val="24"/>
          <w:szCs w:val="24"/>
        </w:rPr>
        <w:t>《过秦论》中说：</w:t>
      </w:r>
      <w:r>
        <w:rPr>
          <w:rFonts w:hint="eastAsia" w:ascii="宋体" w:hAnsi="宋体"/>
          <w:kern w:val="2"/>
          <w:sz w:val="24"/>
          <w:szCs w:val="24"/>
        </w:rPr>
        <w:t>“</w:t>
      </w:r>
      <w:r>
        <w:rPr>
          <w:rFonts w:hint="eastAsia"/>
          <w:kern w:val="2"/>
          <w:sz w:val="24"/>
          <w:szCs w:val="24"/>
        </w:rPr>
        <w:t>一夫作难而七庙隳，身死人手，为天下笑者，何也？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/>
          <w:kern w:val="2"/>
          <w:sz w:val="24"/>
          <w:szCs w:val="24"/>
        </w:rPr>
        <w:t>秦朝由不可一世到土崩瓦解，两千多年来留给后人无尽的思考。秦朝迅速灭亡的根本原因是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A．推行郡县制  </w:t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B．统一思想</w:t>
      </w:r>
      <w:r>
        <w:rPr>
          <w:rFonts w:hint="eastAsia"/>
          <w:kern w:val="2"/>
          <w:sz w:val="24"/>
          <w:szCs w:val="24"/>
          <w:lang w:val="en-US" w:eastAsia="zh-CN"/>
        </w:rPr>
        <w:t xml:space="preserve">   </w:t>
      </w:r>
      <w:r>
        <w:rPr>
          <w:kern w:val="2"/>
          <w:sz w:val="24"/>
          <w:szCs w:val="24"/>
        </w:rPr>
        <w:t xml:space="preserve">C．建立皇帝制度 </w:t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 D．残暴的统治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6．右图描述的是中国历史上第一次农民大起义，它爆发于(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A．公元前2世纪前期</w:t>
      </w:r>
      <w:r>
        <w:rPr>
          <w:rFonts w:hint="eastAsia"/>
          <w:kern w:val="2"/>
          <w:sz w:val="24"/>
          <w:szCs w:val="24"/>
          <w:lang w:val="en-US" w:eastAsia="zh-CN"/>
        </w:rPr>
        <w:t xml:space="preserve">    </w:t>
      </w:r>
      <w:r>
        <w:rPr>
          <w:kern w:val="2"/>
          <w:sz w:val="24"/>
          <w:szCs w:val="24"/>
        </w:rPr>
        <w:t>B．公元前2世纪末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C．公元前3世纪前期</w:t>
      </w:r>
      <w:r>
        <w:rPr>
          <w:rFonts w:hint="eastAsia"/>
          <w:kern w:val="2"/>
          <w:sz w:val="24"/>
          <w:szCs w:val="24"/>
          <w:lang w:val="en-US" w:eastAsia="zh-CN"/>
        </w:rPr>
        <w:t xml:space="preserve">    </w:t>
      </w:r>
      <w:r>
        <w:rPr>
          <w:kern w:val="2"/>
          <w:sz w:val="24"/>
          <w:szCs w:val="24"/>
        </w:rPr>
        <w:t>D．公元前3世纪末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7．《汉书·食货志》记载，西汉刚建立时，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民失作业，而大饥馑。凡米石五千，人相食，死者过半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，针对这种状况，汉初统治者实行了什么政策(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A．郡县制  </w:t>
      </w:r>
      <w:r>
        <w:rPr>
          <w:rFonts w:hint="eastAsia"/>
          <w:kern w:val="2"/>
          <w:sz w:val="24"/>
          <w:szCs w:val="24"/>
        </w:rPr>
        <w:t xml:space="preserve">     </w:t>
      </w:r>
      <w:r>
        <w:rPr>
          <w:kern w:val="2"/>
          <w:sz w:val="24"/>
          <w:szCs w:val="24"/>
        </w:rPr>
        <w:t xml:space="preserve">B．休养生息  </w:t>
      </w:r>
      <w:r>
        <w:rPr>
          <w:rFonts w:hint="eastAsia"/>
          <w:kern w:val="2"/>
          <w:sz w:val="24"/>
          <w:szCs w:val="24"/>
        </w:rPr>
        <w:t xml:space="preserve">    </w:t>
      </w:r>
      <w:r>
        <w:rPr>
          <w:kern w:val="2"/>
          <w:sz w:val="24"/>
          <w:szCs w:val="24"/>
        </w:rPr>
        <w:t xml:space="preserve">C．加重赋税  </w:t>
      </w:r>
      <w:r>
        <w:rPr>
          <w:rFonts w:hint="eastAsia"/>
          <w:kern w:val="2"/>
          <w:sz w:val="24"/>
          <w:szCs w:val="24"/>
        </w:rPr>
        <w:t xml:space="preserve">   </w:t>
      </w:r>
      <w:r>
        <w:rPr>
          <w:kern w:val="2"/>
          <w:sz w:val="24"/>
          <w:szCs w:val="24"/>
        </w:rPr>
        <w:t>D．勤俭治国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8．西汉初，</w:t>
      </w:r>
      <w:r>
        <w:rPr>
          <w:rFonts w:hint="eastAsia"/>
          <w:kern w:val="2"/>
          <w:sz w:val="24"/>
          <w:szCs w:val="24"/>
        </w:rPr>
        <w:t>贾谊向汉文帝上《治安策》，</w:t>
      </w:r>
      <w:r>
        <w:rPr>
          <w:rFonts w:hint="eastAsia" w:ascii="宋体" w:hAnsi="宋体"/>
          <w:kern w:val="2"/>
          <w:sz w:val="24"/>
          <w:szCs w:val="24"/>
        </w:rPr>
        <w:t>“</w:t>
      </w:r>
      <w:r>
        <w:rPr>
          <w:rFonts w:hint="eastAsia"/>
          <w:kern w:val="2"/>
          <w:sz w:val="24"/>
          <w:szCs w:val="24"/>
        </w:rPr>
        <w:t>欲天下之治安，莫若众建诸侯而少其力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/>
          <w:kern w:val="2"/>
          <w:sz w:val="24"/>
          <w:szCs w:val="24"/>
        </w:rPr>
        <w:t>。后来，汉武帝</w:t>
      </w:r>
      <w:r>
        <w:rPr>
          <w:rFonts w:hint="eastAsia" w:ascii="宋体" w:hAnsi="宋体"/>
          <w:kern w:val="2"/>
          <w:sz w:val="24"/>
          <w:szCs w:val="24"/>
        </w:rPr>
        <w:t>“</w:t>
      </w:r>
      <w:r>
        <w:rPr>
          <w:rFonts w:hint="eastAsia"/>
          <w:kern w:val="2"/>
          <w:sz w:val="24"/>
          <w:szCs w:val="24"/>
        </w:rPr>
        <w:t>众建诸侯而少其力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/>
          <w:kern w:val="2"/>
          <w:sz w:val="24"/>
          <w:szCs w:val="24"/>
        </w:rPr>
        <w:t>的主要措施是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A．行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推恩令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 xml:space="preserve"> </w:t>
      </w:r>
      <w:r>
        <w:rPr>
          <w:rFonts w:hint="eastAsia"/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t xml:space="preserve">B．设刺史  </w:t>
      </w:r>
      <w:r>
        <w:rPr>
          <w:rFonts w:hint="eastAsia"/>
          <w:kern w:val="2"/>
          <w:sz w:val="24"/>
          <w:szCs w:val="24"/>
        </w:rPr>
        <w:t xml:space="preserve">     </w:t>
      </w:r>
      <w:r>
        <w:rPr>
          <w:kern w:val="2"/>
          <w:sz w:val="24"/>
          <w:szCs w:val="24"/>
        </w:rPr>
        <w:t xml:space="preserve">C．创科举  </w:t>
      </w:r>
      <w:r>
        <w:rPr>
          <w:rFonts w:hint="eastAsia"/>
          <w:kern w:val="2"/>
          <w:sz w:val="24"/>
          <w:szCs w:val="24"/>
        </w:rPr>
        <w:t xml:space="preserve">     </w:t>
      </w:r>
      <w:r>
        <w:rPr>
          <w:kern w:val="2"/>
          <w:sz w:val="24"/>
          <w:szCs w:val="24"/>
        </w:rPr>
        <w:t>D．立郡县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9．汉武帝把儒家学说立为正统思想，从此，儒学居于主导地位并为历代王朝所推崇。儒学能居于主导地位的主要原因是(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A．秦朝的灭亡证明法家思想不适合封建统治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B．儒家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忠君守礼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的思想有利于巩固</w:t>
      </w:r>
      <w:r>
        <w:rPr>
          <w:rFonts w:hint="eastAsia"/>
          <w:kern w:val="2"/>
          <w:sz w:val="24"/>
          <w:szCs w:val="24"/>
        </w:rPr>
        <w:t>大一统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</w:t>
      </w:r>
      <w:r>
        <w:rPr>
          <w:rFonts w:hint="eastAsia"/>
          <w:kern w:val="2"/>
          <w:sz w:val="24"/>
          <w:szCs w:val="24"/>
        </w:rPr>
        <w:t>．</w:t>
      </w:r>
      <w:r>
        <w:rPr>
          <w:kern w:val="2"/>
          <w:sz w:val="24"/>
          <w:szCs w:val="24"/>
        </w:rPr>
        <w:t>汉初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无为而治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的政策不利于巩固大一统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D．董仲舒提出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罢黜百家，尊崇儒术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的建议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10．为进行研究性学习，某历史学习小组开展了以下活动。请判断该小组研究的课题是(　　)</w:t>
      </w:r>
    </w:p>
    <w:tbl>
      <w:tblPr>
        <w:tblStyle w:val="7"/>
        <w:tblW w:w="815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7"/>
        <w:gridCol w:w="63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7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黑体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活动</w:t>
            </w:r>
          </w:p>
        </w:tc>
        <w:tc>
          <w:tcPr>
            <w:tcW w:w="6379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7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查阅文献</w:t>
            </w:r>
          </w:p>
        </w:tc>
        <w:tc>
          <w:tcPr>
            <w:tcW w:w="6379" w:type="dxa"/>
            <w:vAlign w:val="center"/>
          </w:tcPr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董仲舒《举贤良对策》、桓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>宽《盐铁论》、司马迁《史记》等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7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观看视频</w:t>
            </w:r>
          </w:p>
        </w:tc>
        <w:tc>
          <w:tcPr>
            <w:tcW w:w="6379" w:type="dxa"/>
            <w:vAlign w:val="center"/>
          </w:tcPr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《中国通史——北击匈奴、南定吴越》等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7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搜集图片</w:t>
            </w:r>
          </w:p>
        </w:tc>
        <w:tc>
          <w:tcPr>
            <w:tcW w:w="6379" w:type="dxa"/>
            <w:vAlign w:val="center"/>
          </w:tcPr>
          <w:p>
            <w:pPr>
              <w:adjustRightInd/>
              <w:spacing w:line="24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《五铢钱》《尊崇儒术群雕》等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77" w:type="dxa"/>
            <w:vAlign w:val="center"/>
          </w:tcPr>
          <w:p>
            <w:pPr>
              <w:adjustRightInd/>
              <w:spacing w:line="24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考察遗址</w:t>
            </w:r>
          </w:p>
        </w:tc>
        <w:tc>
          <w:tcPr>
            <w:tcW w:w="6379" w:type="dxa"/>
            <w:vAlign w:val="center"/>
          </w:tcPr>
          <w:p>
            <w:pPr>
              <w:adjustRightInd/>
              <w:spacing w:line="240" w:lineRule="auto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陕西茂陵、陕西凤翔县祭天遗址等</w:t>
            </w:r>
          </w:p>
        </w:tc>
      </w:tr>
    </w:tbl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A.秦朝建立中央集权制度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B．秦统一货币促进经济交流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C．汉武帝巩固大一统王朝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D．儒家思想确立为正统思想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11．以下都是两汉时期的皇帝，按在位的先后顺序排列应该是(　　)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pict>
          <v:shape id="_x0000_i1030" o:spt="75" type="#_x0000_t75" style="height:86.15pt;width:324.9pt;" filled="f" o:preferrelative="t" stroked="f" coordsize="21600,21600">
            <v:path/>
            <v:fill on="f" focussize="0,0"/>
            <v:stroke on="f"/>
            <v:imagedata r:id="rId12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</w:t>
      </w:r>
      <w:r>
        <w:rPr>
          <w:rFonts w:ascii="宋体" w:hAnsi="宋体"/>
          <w:kern w:val="2"/>
          <w:sz w:val="24"/>
          <w:szCs w:val="24"/>
        </w:rPr>
        <w:t>①②③④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 xml:space="preserve">   </w:t>
      </w:r>
      <w:r>
        <w:rPr>
          <w:kern w:val="2"/>
          <w:sz w:val="24"/>
          <w:szCs w:val="24"/>
        </w:rPr>
        <w:t>B．</w:t>
      </w:r>
      <w:r>
        <w:rPr>
          <w:rFonts w:ascii="宋体" w:hAnsi="宋体"/>
          <w:kern w:val="2"/>
          <w:sz w:val="24"/>
          <w:szCs w:val="24"/>
        </w:rPr>
        <w:t>②③①④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>C．</w:t>
      </w:r>
      <w:r>
        <w:rPr>
          <w:rFonts w:ascii="宋体" w:hAnsi="宋体"/>
          <w:kern w:val="2"/>
          <w:sz w:val="24"/>
          <w:szCs w:val="24"/>
        </w:rPr>
        <w:t>③④①②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t>D．</w:t>
      </w:r>
      <w:r>
        <w:rPr>
          <w:rFonts w:ascii="宋体" w:hAnsi="宋体"/>
          <w:kern w:val="2"/>
          <w:sz w:val="24"/>
          <w:szCs w:val="24"/>
        </w:rPr>
        <w:t>④②③①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12．东汉梁太后之兄梁冀独揽朝政20余年。梁冀一门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前后七封侯，三皇后，六贵人，二大将军</w:t>
      </w:r>
      <w:r>
        <w:rPr>
          <w:rFonts w:ascii="宋体" w:hAnsi="宋体"/>
          <w:kern w:val="2"/>
          <w:sz w:val="24"/>
          <w:szCs w:val="24"/>
        </w:rPr>
        <w:t>……</w:t>
      </w:r>
      <w:r>
        <w:rPr>
          <w:kern w:val="2"/>
          <w:sz w:val="24"/>
          <w:szCs w:val="24"/>
        </w:rPr>
        <w:t>其余卿、将、尹、校五十七人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，宗室姻亲充斥朝廷和郡县。这说明当时(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A．官僚机构臃肿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B．宦官把持朝政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C．豪强地主横行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D．外戚势力膨胀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13．下图是成都地区出土的东汉说唱俑。作为历史材料，它(　　)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pict>
          <v:shape id="_x0000_i1031" o:spt="75" type="#_x0000_t75" style="height:86.3pt;width:75.3pt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firstLine="566" w:firstLineChars="236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①</w:t>
      </w:r>
      <w:r>
        <w:rPr>
          <w:kern w:val="2"/>
          <w:sz w:val="24"/>
          <w:szCs w:val="24"/>
        </w:rPr>
        <w:t>表现了汉代高超的雕塑艺术水平　</w:t>
      </w:r>
      <w:r>
        <w:rPr>
          <w:rFonts w:ascii="宋体" w:hAnsi="宋体"/>
          <w:kern w:val="2"/>
          <w:sz w:val="24"/>
          <w:szCs w:val="24"/>
        </w:rPr>
        <w:t>②</w:t>
      </w:r>
      <w:r>
        <w:rPr>
          <w:kern w:val="2"/>
          <w:sz w:val="24"/>
          <w:szCs w:val="24"/>
        </w:rPr>
        <w:t>有助于我们了解当时的文化生活</w:t>
      </w:r>
    </w:p>
    <w:p>
      <w:pPr>
        <w:adjustRightInd/>
        <w:spacing w:line="240" w:lineRule="auto"/>
        <w:ind w:firstLine="566" w:firstLineChars="236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③</w:t>
      </w:r>
      <w:r>
        <w:rPr>
          <w:kern w:val="2"/>
          <w:sz w:val="24"/>
          <w:szCs w:val="24"/>
        </w:rPr>
        <w:t>增强了我们对说唱人的直观感受　</w:t>
      </w:r>
      <w:r>
        <w:rPr>
          <w:rFonts w:ascii="宋体" w:hAnsi="宋体"/>
          <w:kern w:val="2"/>
          <w:sz w:val="24"/>
          <w:szCs w:val="24"/>
        </w:rPr>
        <w:t>④</w:t>
      </w:r>
      <w:r>
        <w:rPr>
          <w:kern w:val="2"/>
          <w:sz w:val="24"/>
          <w:szCs w:val="24"/>
        </w:rPr>
        <w:t>证明了汉代娱乐方式的多样性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</w:t>
      </w:r>
      <w:r>
        <w:rPr>
          <w:rFonts w:ascii="宋体" w:hAnsi="宋体"/>
          <w:kern w:val="2"/>
          <w:sz w:val="24"/>
          <w:szCs w:val="24"/>
        </w:rPr>
        <w:t>①②③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</w:t>
      </w:r>
      <w:r>
        <w:rPr>
          <w:rFonts w:ascii="宋体" w:hAnsi="宋体"/>
          <w:kern w:val="2"/>
          <w:sz w:val="24"/>
          <w:szCs w:val="24"/>
        </w:rPr>
        <w:t>①②④</w:t>
      </w:r>
      <w:r>
        <w:rPr>
          <w:kern w:val="2"/>
          <w:sz w:val="24"/>
          <w:szCs w:val="24"/>
        </w:rPr>
        <w:t xml:space="preserve"> </w:t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C．</w:t>
      </w:r>
      <w:r>
        <w:rPr>
          <w:rFonts w:ascii="宋体" w:hAnsi="宋体"/>
          <w:kern w:val="2"/>
          <w:sz w:val="24"/>
          <w:szCs w:val="24"/>
        </w:rPr>
        <w:t>②③④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</w:t>
      </w:r>
      <w:r>
        <w:rPr>
          <w:rFonts w:ascii="宋体" w:hAnsi="宋体"/>
          <w:kern w:val="2"/>
          <w:sz w:val="24"/>
          <w:szCs w:val="24"/>
        </w:rPr>
        <w:t>①③④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14．新疆吐鲁番地区以及甘肃、青海、宁夏、陕西、河南、山西等地出土发现的贵霜钱币、波斯萨珊朝银币、东罗马金币、阿拉伯金银币等，它们共同见证了(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A．早期国家产生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B．甲骨文的形成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C．丝绸之路盛况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D．佛教的传入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15．我国历代王朝都非常重视边疆治理，早在西汉时期，今天的新疆及巴尔喀什湖以东、以南的广大地区就已经正式归属中央管辖。这是因为(　　)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A．秦朝统一全国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B．甘英出使大秦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C．西汉北击匈奴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D．西域都护的设置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16．《后汉书·蔡伦传》记载：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伦乃造意，用树肤、麻头及敝布、鱼网以为纸。</w:t>
      </w:r>
      <w:r>
        <w:rPr>
          <w:rFonts w:ascii="宋体" w:hAnsi="宋体"/>
          <w:kern w:val="2"/>
          <w:sz w:val="24"/>
          <w:szCs w:val="24"/>
        </w:rPr>
        <w:t>……</w:t>
      </w:r>
      <w:r>
        <w:rPr>
          <w:kern w:val="2"/>
          <w:sz w:val="24"/>
          <w:szCs w:val="24"/>
        </w:rPr>
        <w:t>自是莫不从用焉，故天下咸称</w:t>
      </w:r>
      <w:r>
        <w:rPr>
          <w:rFonts w:ascii="宋体" w:hAnsi="宋体"/>
          <w:kern w:val="2"/>
          <w:sz w:val="24"/>
          <w:szCs w:val="24"/>
        </w:rPr>
        <w:t>‘</w:t>
      </w:r>
      <w:r>
        <w:rPr>
          <w:kern w:val="2"/>
          <w:sz w:val="24"/>
          <w:szCs w:val="24"/>
        </w:rPr>
        <w:t>蔡侯纸</w:t>
      </w:r>
      <w:r>
        <w:rPr>
          <w:rFonts w:ascii="宋体" w:hAnsi="宋体"/>
          <w:kern w:val="2"/>
          <w:sz w:val="24"/>
          <w:szCs w:val="24"/>
        </w:rPr>
        <w:t>’</w:t>
      </w:r>
      <w:r>
        <w:rPr>
          <w:kern w:val="2"/>
          <w:sz w:val="24"/>
          <w:szCs w:val="24"/>
        </w:rPr>
        <w:t>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材料表明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蔡侯纸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的广泛使用源于(　　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A．政府推动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B．原料易得  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C．易于保存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D．节省人力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17．有一位老中医善于养生之道，每天坚持锻炼，其所表现出来的虎、鹿、熊、猿、鸟等各种形态，惟妙惟肖，许多一同锻炼的人为之叹服。创编这套体操的古代医学家是(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A．扁鹊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 xml:space="preserve">B．张仲景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  </w:t>
      </w:r>
      <w:r>
        <w:rPr>
          <w:kern w:val="2"/>
          <w:sz w:val="24"/>
          <w:szCs w:val="24"/>
        </w:rPr>
        <w:t xml:space="preserve">C．华佗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t>D．司马迁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18．《史记》记载，胡亥是赵高和李斯篡改秦始皇遗诏而立，但北京大学收藏的西汉竹书《赵正书》却记载，胡亥是秦始皇临终前亲自认可的继承人。这表明(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A．《赵正书》缺乏史料价值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B．出土文献更可信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C．《史记》仅仅是一家之言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D．秦始皇刚愎自用</w:t>
      </w:r>
    </w:p>
    <w:p>
      <w:pPr>
        <w:adjustRightInd/>
        <w:spacing w:line="240" w:lineRule="auto"/>
        <w:ind w:left="566" w:hanging="566" w:hangingChars="236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19．佛教经书中的一些用语，逐渐融汇到汉语中，如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五体投地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kern w:val="2"/>
          <w:sz w:val="24"/>
          <w:szCs w:val="24"/>
        </w:rPr>
        <w:t>现身说法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kern w:val="2"/>
          <w:sz w:val="24"/>
          <w:szCs w:val="24"/>
        </w:rPr>
        <w:t>大千世界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kern w:val="2"/>
          <w:sz w:val="24"/>
          <w:szCs w:val="24"/>
        </w:rPr>
        <w:t>因果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kern w:val="2"/>
          <w:sz w:val="24"/>
          <w:szCs w:val="24"/>
        </w:rPr>
        <w:t>皆大欢喜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kern w:val="2"/>
          <w:sz w:val="24"/>
          <w:szCs w:val="24"/>
        </w:rPr>
        <w:t>彼岸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等。这说明(　　)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A．佛教是从印度传入中国的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B．佛教通过丝绸之路传入中国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C．佛教的传入丰富了中国文化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D．佛教和道教都起源于中国本土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20．下面是中国古代时间轴图，其中</w:t>
      </w:r>
      <w:r>
        <w:rPr>
          <w:rFonts w:ascii="宋体" w:hAnsi="宋体"/>
          <w:kern w:val="2"/>
          <w:sz w:val="24"/>
          <w:szCs w:val="24"/>
        </w:rPr>
        <w:t>①</w:t>
      </w:r>
      <w:r>
        <w:rPr>
          <w:kern w:val="2"/>
          <w:sz w:val="24"/>
          <w:szCs w:val="24"/>
        </w:rPr>
        <w:t>阶段的主要特征是(　　)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pict>
          <v:shape id="_x0000_i1032" o:spt="75" type="#_x0000_t75" style="height:58pt;width:344.15pt;" filled="f" o:preferrelative="t" stroked="f" coordsize="21600,21600">
            <v:path/>
            <v:fill on="f" focussize="0,0"/>
            <v:stroke on="f"/>
            <v:imagedata r:id="rId14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A．早期人类与文明的起源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B．早期国家与社会变革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C．统一多民族国家的建立与巩固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D．政权分立与民族交融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二、材料解析题</w:t>
      </w:r>
      <w:r>
        <w:rPr>
          <w:kern w:val="2"/>
          <w:sz w:val="24"/>
          <w:szCs w:val="24"/>
        </w:rPr>
        <w:t>(本大题有3小题，21题10分，22题14分，23题16分，共40分)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21．(10分)阅读下列材料，回答问题。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材料一</w:t>
      </w:r>
      <w:r>
        <w:rPr>
          <w:rFonts w:eastAsia="楷体_GB2312"/>
          <w:kern w:val="2"/>
          <w:sz w:val="24"/>
          <w:szCs w:val="24"/>
        </w:rPr>
        <w:t>　追始皇吞并六国，统一宇内，统治时期虽极短促，于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rFonts w:eastAsia="楷体_GB2312"/>
          <w:kern w:val="2"/>
          <w:sz w:val="24"/>
          <w:szCs w:val="24"/>
        </w:rPr>
        <w:t>古人之道法，无不革除，后世之治术，悉已创导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rFonts w:eastAsia="楷体_GB2312"/>
          <w:kern w:val="2"/>
          <w:sz w:val="24"/>
          <w:szCs w:val="24"/>
        </w:rPr>
        <w:t>。</w:t>
      </w:r>
    </w:p>
    <w:p>
      <w:pPr>
        <w:adjustRightInd/>
        <w:spacing w:line="240" w:lineRule="auto"/>
        <w:ind w:left="424" w:leftChars="202"/>
        <w:jc w:val="right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——摘编自王亚南《中国官僚政治研究》</w:t>
      </w:r>
    </w:p>
    <w:p>
      <w:pPr>
        <w:adjustRightInd/>
        <w:spacing w:line="24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材料二</w:t>
      </w:r>
      <w:r>
        <w:rPr>
          <w:rFonts w:eastAsia="楷体_GB2312"/>
          <w:kern w:val="2"/>
          <w:sz w:val="24"/>
          <w:szCs w:val="24"/>
        </w:rPr>
        <w:t>　下图是秦始皇为巩固国家统一而采取的一种措施。</w:t>
      </w:r>
    </w:p>
    <w:p>
      <w:pPr>
        <w:adjustRightInd/>
        <w:spacing w:line="240" w:lineRule="auto"/>
        <w:jc w:val="center"/>
        <w:textAlignment w:val="auto"/>
        <w:rPr>
          <w:rFonts w:eastAsia="楷体_GB2312"/>
          <w:kern w:val="2"/>
          <w:sz w:val="24"/>
          <w:szCs w:val="24"/>
        </w:rPr>
      </w:pPr>
      <w:r>
        <w:pict>
          <v:shape id="_x0000_i1033" o:spt="75" type="#_x0000_t75" style="height:142.7pt;width:274.45pt;" filled="f" o:preferrelative="t" stroked="f" coordsize="21600,21600">
            <v:path/>
            <v:fill on="f" focussize="0,0"/>
            <v:stroke on="f"/>
            <v:imagedata r:id="rId15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(1)材料一中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始皇吞并六国，统一宇内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是在哪一年？秦朝建立的哪项制度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创导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了此</w:t>
      </w:r>
      <w:r>
        <w:rPr>
          <w:rFonts w:hint="eastAsia"/>
          <w:kern w:val="2"/>
          <w:sz w:val="24"/>
          <w:szCs w:val="24"/>
        </w:rPr>
        <w:t>后我国历代王朝地方行政的基本模式？(</w:t>
      </w:r>
      <w:r>
        <w:rPr>
          <w:kern w:val="2"/>
          <w:sz w:val="24"/>
          <w:szCs w:val="24"/>
        </w:rPr>
        <w:t>2分)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(2)材料二反映了秦朝为巩固统一采取的哪一项措施？最下面的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马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属于什么字体？该措施有何作用？(4分)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(3)根据上述材料并结合所学知识，概括秦始皇对中国历史发展的影响。(4分)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22．(14分)阅读下列材料，回答问题。</w:t>
      </w:r>
    </w:p>
    <w:p>
      <w:pPr>
        <w:adjustRightInd/>
        <w:spacing w:line="24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材料一</w:t>
      </w:r>
      <w:r>
        <w:rPr>
          <w:rFonts w:eastAsia="楷体_GB2312"/>
          <w:kern w:val="2"/>
          <w:sz w:val="24"/>
          <w:szCs w:val="24"/>
        </w:rPr>
        <w:t>　2 100多年前，</w:t>
      </w:r>
      <w:r>
        <w:rPr>
          <w:rFonts w:hint="eastAsia" w:eastAsia="楷体_GB2312"/>
          <w:kern w:val="2"/>
          <w:sz w:val="24"/>
          <w:szCs w:val="24"/>
        </w:rPr>
        <w:t>汉代的先人肩负友好和平使命，两次出使西域，开启了中国和西域各国友好交往的大门，开辟出一条横贯东西、连接欧亚的丝绸之路。</w:t>
      </w:r>
    </w:p>
    <w:p>
      <w:pPr>
        <w:adjustRightInd/>
        <w:spacing w:line="24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材料二</w:t>
      </w:r>
      <w:r>
        <w:rPr>
          <w:rFonts w:eastAsia="楷体_GB2312"/>
          <w:kern w:val="2"/>
          <w:sz w:val="24"/>
          <w:szCs w:val="24"/>
        </w:rPr>
        <w:t>　下面是丝绸之路示意图：</w:t>
      </w:r>
    </w:p>
    <w:p>
      <w:pPr>
        <w:adjustRightInd/>
        <w:spacing w:line="240" w:lineRule="auto"/>
        <w:ind w:left="424" w:leftChars="202"/>
        <w:jc w:val="center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楷体_GB2312"/>
          <w:kern w:val="2"/>
          <w:sz w:val="24"/>
          <w:szCs w:val="24"/>
        </w:rPr>
        <w:pict>
          <v:shape id="_x0000_i1034" o:spt="75" type="#_x0000_t75" style="height:83.5pt;width:251.5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材料三</w:t>
      </w:r>
      <w:r>
        <w:rPr>
          <w:rFonts w:eastAsia="楷体_GB2312"/>
          <w:kern w:val="2"/>
          <w:sz w:val="24"/>
          <w:szCs w:val="24"/>
        </w:rPr>
        <w:t>　千百年来，在这条古老的丝绸之路上，各国人民共同谱写出千古传诵的友好篇章。两千多年的交往历史证明，只要坚持团结互信、平等互利、包容互鉴、合作共赢，不同种族、不同信仰、不同文化背景的国家完全可以共享和平，共同发展。这是古丝绸之路留给我们的宝贵</w:t>
      </w:r>
      <w:r>
        <w:rPr>
          <w:rFonts w:hint="eastAsia" w:eastAsia="楷体_GB2312"/>
          <w:kern w:val="2"/>
          <w:sz w:val="24"/>
          <w:szCs w:val="24"/>
        </w:rPr>
        <w:t>启示。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(1)结合所学知识，写出材料一中的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先人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是谁。他第一次出使西域的目的是什么？我们青少年能从这位先人身上学到哪些优秀的品质？(6分)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(2)公元1世纪左右，罗马城内豪华市区，设有专售中国丝绸的市场。根据材料二和所学知识，补全这条当时把中国丝绸运往罗马的主要路线。(在A、B、C处填上正确的地名，3分)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pict>
          <v:shape id="_x0000_i1035" o:spt="75" type="#_x0000_t75" style="height:42.75pt;width:373.25pt;" filled="f" o:preferrelative="t" stroked="f" coordsize="21600,21600">
            <v:path/>
            <v:fill on="f" focussize="0,0"/>
            <v:stroke on="f"/>
            <v:imagedata r:id="rId17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(3)结合所学知识，指出丝绸之路开通后，西汉政府是如何加强对西域的</w:t>
      </w:r>
      <w:r>
        <w:rPr>
          <w:rFonts w:hint="eastAsia"/>
          <w:kern w:val="2"/>
          <w:sz w:val="24"/>
          <w:szCs w:val="24"/>
        </w:rPr>
        <w:t>管理的。(</w:t>
      </w:r>
      <w:r>
        <w:rPr>
          <w:kern w:val="2"/>
          <w:sz w:val="24"/>
          <w:szCs w:val="24"/>
        </w:rPr>
        <w:t>2分)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(4)根据材料三，概括这条古丝绸之路留给我们的宝贵启示。(3分)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23．(16分)东汉是我国历史上一个重要的朝代。结合所学知识，回答问题。</w:t>
      </w:r>
    </w:p>
    <w:p>
      <w:pPr>
        <w:adjustRightInd/>
        <w:spacing w:line="24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【建国篇】</w:t>
      </w:r>
      <w:r>
        <w:rPr>
          <w:kern w:val="2"/>
          <w:sz w:val="24"/>
          <w:szCs w:val="24"/>
        </w:rPr>
        <w:t xml:space="preserve"> 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(1)写出东汉建立者的名字及东汉建立的时间。(4分)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　</w:t>
      </w:r>
      <w:r>
        <w:rPr>
          <w:rFonts w:eastAsia="黑体"/>
          <w:kern w:val="2"/>
          <w:sz w:val="24"/>
          <w:szCs w:val="24"/>
        </w:rPr>
        <w:t>【治国篇】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rFonts w:hint="eastAsia"/>
          <w:kern w:val="2"/>
          <w:sz w:val="24"/>
          <w:szCs w:val="24"/>
        </w:rPr>
        <w:t>(</w:t>
      </w:r>
      <w:r>
        <w:rPr>
          <w:kern w:val="2"/>
          <w:sz w:val="24"/>
          <w:szCs w:val="24"/>
        </w:rPr>
        <w:t>2)光武帝采取了哪些措施巩固政权？(6分)</w:t>
      </w:r>
    </w:p>
    <w:p>
      <w:pPr>
        <w:adjustRightInd/>
        <w:spacing w:line="240" w:lineRule="auto"/>
        <w:jc w:val="right"/>
        <w:textAlignment w:val="auto"/>
        <w:rPr>
          <w:kern w:val="2"/>
          <w:sz w:val="24"/>
          <w:szCs w:val="24"/>
        </w:rPr>
      </w:pPr>
      <w:r>
        <w:pict>
          <v:shape id="_x0000_i1036" o:spt="75" type="#_x0000_t75" style="height:67pt;width:65.25pt;" filled="f" o:preferrelative="t" stroked="f" coordsize="21600,21600">
            <v:path/>
            <v:fill on="f" focussize="0,0"/>
            <v:stroke on="f"/>
            <v:imagedata r:id="rId18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　</w:t>
      </w:r>
      <w:r>
        <w:rPr>
          <w:rFonts w:eastAsia="黑体"/>
          <w:kern w:val="2"/>
          <w:sz w:val="24"/>
          <w:szCs w:val="24"/>
        </w:rPr>
        <w:t>【</w:t>
      </w:r>
      <w:r>
        <w:rPr>
          <w:rFonts w:ascii="宋体" w:hAnsi="宋体" w:eastAsia="黑体"/>
          <w:kern w:val="2"/>
          <w:sz w:val="24"/>
          <w:szCs w:val="24"/>
        </w:rPr>
        <w:t>★</w:t>
      </w:r>
      <w:r>
        <w:rPr>
          <w:rFonts w:eastAsia="黑体"/>
          <w:kern w:val="2"/>
          <w:sz w:val="24"/>
          <w:szCs w:val="24"/>
        </w:rPr>
        <w:t>________篇】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(3)根据以下内容，填写主题</w:t>
      </w:r>
      <w:r>
        <w:rPr>
          <w:rFonts w:ascii="宋体" w:hAnsi="宋体"/>
          <w:kern w:val="2"/>
          <w:sz w:val="24"/>
          <w:szCs w:val="24"/>
        </w:rPr>
        <w:t>★</w:t>
      </w:r>
      <w:r>
        <w:rPr>
          <w:kern w:val="2"/>
          <w:sz w:val="24"/>
          <w:szCs w:val="24"/>
        </w:rPr>
        <w:t>。(1分)</w:t>
      </w:r>
    </w:p>
    <w:p>
      <w:pPr>
        <w:adjustRightInd/>
        <w:spacing w:line="240" w:lineRule="auto"/>
        <w:ind w:left="566" w:leftChars="135" w:hanging="283" w:hangingChars="118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ascii="宋体" w:hAnsi="宋体" w:eastAsia="楷体_GB2312"/>
          <w:kern w:val="2"/>
          <w:sz w:val="24"/>
          <w:szCs w:val="24"/>
        </w:rPr>
        <w:t>◇</w:t>
      </w:r>
      <w:r>
        <w:rPr>
          <w:rFonts w:eastAsia="楷体_GB2312"/>
          <w:kern w:val="2"/>
          <w:sz w:val="24"/>
          <w:szCs w:val="24"/>
        </w:rPr>
        <w:t>光武帝建武中元二年(公元57年)，倭奴国奉贡朝贺，光武帝接见倭国使者，并赐予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rFonts w:eastAsia="楷体_GB2312"/>
          <w:kern w:val="2"/>
          <w:sz w:val="24"/>
          <w:szCs w:val="24"/>
        </w:rPr>
        <w:t>汉倭奴国王金印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rFonts w:eastAsia="楷体_GB2312"/>
          <w:kern w:val="2"/>
          <w:sz w:val="24"/>
          <w:szCs w:val="24"/>
        </w:rPr>
        <w:t>。</w:t>
      </w:r>
    </w:p>
    <w:p>
      <w:pPr>
        <w:adjustRightInd/>
        <w:spacing w:line="240" w:lineRule="auto"/>
        <w:ind w:left="566" w:leftChars="135" w:hanging="283" w:hangingChars="118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ascii="宋体" w:hAnsi="宋体" w:eastAsia="楷体_GB2312"/>
          <w:kern w:val="2"/>
          <w:sz w:val="24"/>
          <w:szCs w:val="24"/>
        </w:rPr>
        <w:t>◇</w:t>
      </w:r>
      <w:r>
        <w:rPr>
          <w:rFonts w:eastAsia="楷体_GB2312"/>
          <w:kern w:val="2"/>
          <w:sz w:val="24"/>
          <w:szCs w:val="24"/>
        </w:rPr>
        <w:t>公元97年，班超派甘英出使大秦(罗马)，带回大量关于中亚、印度、西亚、罗马等地的信息。</w:t>
      </w:r>
    </w:p>
    <w:p>
      <w:pPr>
        <w:adjustRightInd/>
        <w:spacing w:line="240" w:lineRule="auto"/>
        <w:ind w:left="566" w:leftChars="135" w:hanging="283" w:hangingChars="118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ascii="宋体" w:hAnsi="宋体" w:eastAsia="楷体_GB2312"/>
          <w:kern w:val="2"/>
          <w:sz w:val="24"/>
          <w:szCs w:val="24"/>
        </w:rPr>
        <w:t>◇</w:t>
      </w:r>
      <w:r>
        <w:rPr>
          <w:rFonts w:eastAsia="楷体_GB2312"/>
          <w:kern w:val="2"/>
          <w:sz w:val="24"/>
          <w:szCs w:val="24"/>
        </w:rPr>
        <w:t>公元166年，大</w:t>
      </w:r>
      <w:r>
        <w:rPr>
          <w:rFonts w:hint="eastAsia" w:eastAsia="楷体_GB2312"/>
          <w:kern w:val="2"/>
          <w:sz w:val="24"/>
          <w:szCs w:val="24"/>
        </w:rPr>
        <w:t>秦王安敦派使者来东汉拜访。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【科技篇】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(4)东汉文化昌盛，请按提示写出重大科技成就。(3分)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①</w:t>
      </w:r>
      <w:r>
        <w:rPr>
          <w:kern w:val="2"/>
          <w:sz w:val="24"/>
          <w:szCs w:val="24"/>
        </w:rPr>
        <w:t>名医张仲景写成《________________》，发展了中医学的理论和治疗方法。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②</w:t>
      </w:r>
      <w:r>
        <w:rPr>
          <w:kern w:val="2"/>
          <w:sz w:val="24"/>
          <w:szCs w:val="24"/>
        </w:rPr>
        <w:t>名医华佗发明了“__________”，让病人口服，以便进行手术。</w:t>
      </w:r>
    </w:p>
    <w:p>
      <w:pPr>
        <w:adjustRightInd/>
        <w:spacing w:line="24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③</w:t>
      </w:r>
      <w:r>
        <w:rPr>
          <w:kern w:val="2"/>
          <w:sz w:val="24"/>
          <w:szCs w:val="24"/>
        </w:rPr>
        <w:t>宦官________改进了造纸术，大大提高了纸的质量与产量。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　</w:t>
      </w:r>
      <w:r>
        <w:rPr>
          <w:rFonts w:eastAsia="黑体"/>
          <w:kern w:val="2"/>
          <w:sz w:val="24"/>
          <w:szCs w:val="24"/>
        </w:rPr>
        <w:t>【衰亡篇】</w: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pict>
          <v:shape id="_x0000_i1037" o:spt="75" type="#_x0000_t75" style="height:163.9pt;width:282.9pt;" filled="f" o:preferrelative="t" stroked="f" coordsize="21600,21600">
            <v:path/>
            <v:fill on="f" focussize="0,0"/>
            <v:stroke on="f"/>
            <v:imagedata r:id="rId19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240" w:lineRule="auto"/>
        <w:jc w:val="center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东汉末年政治局面示意图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(5)上面示意图反映了东汉政权走向衰亡的重要原因是什么？(2分)</w:t>
      </w:r>
    </w:p>
    <w:p>
      <w:pPr>
        <w:pStyle w:val="2"/>
        <w:spacing w:line="240" w:lineRule="auto"/>
        <w:ind w:left="330" w:hanging="330" w:hangingChars="118"/>
        <w:rPr>
          <w:rFonts w:ascii="Times New Roman" w:hAnsi="Times New Roman" w:cs="Times New Roman"/>
          <w:sz w:val="28"/>
          <w:szCs w:val="28"/>
        </w:rPr>
      </w:pPr>
    </w:p>
    <w:p>
      <w:pPr>
        <w:spacing w:line="240" w:lineRule="auto"/>
        <w:ind w:left="370" w:hanging="369" w:hangingChars="132"/>
        <w:jc w:val="center"/>
        <w:rPr>
          <w:rFonts w:hint="eastAsia" w:ascii="隶书" w:hAnsi="黑体" w:eastAsia="隶书"/>
          <w:b/>
          <w:sz w:val="32"/>
          <w:szCs w:val="32"/>
        </w:rPr>
      </w:pPr>
      <w:r>
        <w:rPr>
          <w:sz w:val="28"/>
          <w:szCs w:val="28"/>
        </w:rPr>
        <w:br w:type="page"/>
      </w:r>
      <w:r>
        <w:rPr>
          <w:rFonts w:hint="eastAsia" w:ascii="隶书" w:hAnsi="黑体" w:eastAsia="隶书"/>
          <w:b/>
          <w:sz w:val="32"/>
          <w:szCs w:val="32"/>
        </w:rPr>
        <w:t>答案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一、</w:t>
      </w:r>
      <w:r>
        <w:rPr>
          <w:kern w:val="2"/>
          <w:sz w:val="24"/>
          <w:szCs w:val="24"/>
        </w:rPr>
        <w:t>1.D　2.A　3.D　4.B　5.D　6.D　7.B</w:t>
      </w:r>
    </w:p>
    <w:p>
      <w:pPr>
        <w:adjustRightInd/>
        <w:spacing w:line="24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8．A　根据材料中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众建诸侯而少其力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并结合所学知识可知，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推恩令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是汉武帝为</w:t>
      </w:r>
      <w:r>
        <w:rPr>
          <w:rFonts w:hint="eastAsia"/>
          <w:kern w:val="2"/>
          <w:sz w:val="24"/>
          <w:szCs w:val="24"/>
        </w:rPr>
        <w:t>了巩固中央集权而颁布的一项重要政令，根据这项政令，诸侯国被越分越小，诸侯王的势力越来越小，故</w:t>
      </w:r>
      <w:r>
        <w:rPr>
          <w:kern w:val="2"/>
          <w:sz w:val="24"/>
          <w:szCs w:val="24"/>
        </w:rPr>
        <w:t>A正确。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9．B　10.C　11.D　12.D　13.A　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14．C　15.D　16.B 　17.C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18．C　根据题干材料可知，《史记》认为胡亥是篡改秦始皇遗诏而立，而《赵正书》却记载胡亥是秦始皇临终前亲自认可的继承人。这表明《史记》仅仅是一家之言，历史真相仍需考古验证，故C符合题意。《史记》和《赵正书》均属于文献史料，均有较高的史料价值，因此，A、B说法过于绝对，排除A、B；题干材料无法说明秦始皇刚愎自用，排除D。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19．C　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佛教经书中的一些用语，逐渐融汇到汉语中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说明了佛教的传入丰富了中国文化，C正确；题干没有涉及佛教的传播情况，排除A、B；佛教不是本土宗教，排除D。</w:t>
      </w:r>
    </w:p>
    <w:p>
      <w:pPr>
        <w:adjustRightInd/>
        <w:spacing w:line="24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20．C　</w:t>
      </w:r>
      <w:r>
        <w:rPr>
          <w:rFonts w:eastAsia="黑体"/>
          <w:kern w:val="2"/>
          <w:sz w:val="24"/>
          <w:szCs w:val="24"/>
        </w:rPr>
        <w:t>点拨：</w:t>
      </w:r>
      <w:r>
        <w:rPr>
          <w:rFonts w:ascii="宋体" w:hAnsi="宋体"/>
          <w:kern w:val="2"/>
          <w:sz w:val="24"/>
          <w:szCs w:val="24"/>
        </w:rPr>
        <w:t>①</w:t>
      </w:r>
      <w:r>
        <w:rPr>
          <w:kern w:val="2"/>
          <w:sz w:val="24"/>
          <w:szCs w:val="24"/>
        </w:rPr>
        <w:t>阶段是公元前221年—公元220年，正是秦汉时期，统一多民族国家得以建立并经过两汉不断巩固，故C正确。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二、</w:t>
      </w:r>
      <w:r>
        <w:rPr>
          <w:kern w:val="2"/>
          <w:sz w:val="24"/>
          <w:szCs w:val="24"/>
        </w:rPr>
        <w:t>21.(1)年份：公元前221年。(1分)制度：郡县制。(1分)</w:t>
      </w:r>
    </w:p>
    <w:p>
      <w:pPr>
        <w:adjustRightInd/>
        <w:spacing w:line="240" w:lineRule="auto"/>
        <w:ind w:left="565" w:leftChars="269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(2)措施：统一文字。(1分)字体：小篆。(1分)作用：使政令能够在全国各地顺利推行，也使不同地域的人民能够顺畅沟通，促进了各地文化的交流与发展。(2分)</w:t>
      </w:r>
    </w:p>
    <w:p>
      <w:pPr>
        <w:adjustRightInd/>
        <w:spacing w:line="240" w:lineRule="auto"/>
        <w:ind w:left="565" w:leftChars="269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(3)秦始皇创立了大一统的中央集权制度；奠定了两千多年地方行政制度的基本格局。(一点2分，共4分)</w:t>
      </w:r>
    </w:p>
    <w:p>
      <w:pPr>
        <w:adjustRightInd/>
        <w:spacing w:line="240" w:lineRule="auto"/>
        <w:ind w:left="424" w:leftChars="1" w:hanging="422" w:hangingChars="176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22．(1)张骞。(1分)目的：联络大月氏夹击匈奴。(1分)品质：忠于祖国、坚持不懈、百折不挠、不畏艰险、不忘使命等。(4分)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(2)A.长安(1分)　B．西域(1分)　C．罗马(1分)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(3)公元前60年，设置西域都护，管理西域。(2分)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(4)加强合作、互利共赢、共同发展等。(3分)</w:t>
      </w:r>
    </w:p>
    <w:p>
      <w:pPr>
        <w:adjustRightInd/>
        <w:spacing w:line="24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23．(1)建立者：刘秀；(2分)时间：公元25年。(2分)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</w:t>
      </w:r>
      <w:r>
        <w:rPr>
          <w:rFonts w:hint="eastAsia"/>
          <w:kern w:val="2"/>
          <w:sz w:val="24"/>
          <w:szCs w:val="24"/>
        </w:rPr>
        <w:t>)</w:t>
      </w:r>
      <w:r>
        <w:rPr>
          <w:rFonts w:hint="eastAsia" w:ascii="宋体" w:hAnsi="宋体"/>
          <w:kern w:val="2"/>
          <w:sz w:val="24"/>
          <w:szCs w:val="24"/>
        </w:rPr>
        <w:t>①</w:t>
      </w:r>
      <w:r>
        <w:rPr>
          <w:kern w:val="2"/>
          <w:sz w:val="24"/>
          <w:szCs w:val="24"/>
        </w:rPr>
        <w:t>多次下令释放奴婢，减轻农民的负担，减轻刑罚。(2分)</w:t>
      </w:r>
      <w:r>
        <w:rPr>
          <w:rFonts w:ascii="宋体" w:hAnsi="宋体"/>
          <w:kern w:val="2"/>
          <w:sz w:val="24"/>
          <w:szCs w:val="24"/>
        </w:rPr>
        <w:t>②</w:t>
      </w:r>
      <w:r>
        <w:rPr>
          <w:kern w:val="2"/>
          <w:sz w:val="24"/>
          <w:szCs w:val="24"/>
        </w:rPr>
        <w:t>合并郡县，裁减官员，加强对官吏的监督，惩处贪官污吏。(2分)</w:t>
      </w:r>
      <w:r>
        <w:rPr>
          <w:rFonts w:ascii="宋体" w:hAnsi="宋体"/>
          <w:kern w:val="2"/>
          <w:sz w:val="24"/>
          <w:szCs w:val="24"/>
        </w:rPr>
        <w:t>③</w:t>
      </w:r>
      <w:r>
        <w:rPr>
          <w:kern w:val="2"/>
          <w:sz w:val="24"/>
          <w:szCs w:val="24"/>
        </w:rPr>
        <w:t>允许北方少数民族内迁，缓和民族矛盾。(2分)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(3)外交。(1分)</w:t>
      </w:r>
    </w:p>
    <w:p>
      <w:pPr>
        <w:adjustRightInd/>
        <w:spacing w:line="240" w:lineRule="auto"/>
        <w:ind w:left="424" w:leftChars="202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(4)</w:t>
      </w:r>
      <w:r>
        <w:rPr>
          <w:rFonts w:ascii="宋体" w:hAnsi="宋体"/>
          <w:kern w:val="2"/>
          <w:sz w:val="24"/>
          <w:szCs w:val="24"/>
        </w:rPr>
        <w:t>①</w:t>
      </w:r>
      <w:r>
        <w:rPr>
          <w:kern w:val="2"/>
          <w:sz w:val="24"/>
          <w:szCs w:val="24"/>
        </w:rPr>
        <w:t>伤寒杂病论(1分)　</w:t>
      </w:r>
      <w:r>
        <w:rPr>
          <w:rFonts w:ascii="宋体" w:hAnsi="宋体"/>
          <w:kern w:val="2"/>
          <w:sz w:val="24"/>
          <w:szCs w:val="24"/>
        </w:rPr>
        <w:t>②</w:t>
      </w:r>
      <w:r>
        <w:rPr>
          <w:kern w:val="2"/>
          <w:sz w:val="24"/>
          <w:szCs w:val="24"/>
        </w:rPr>
        <w:t>麻沸散(1分)　</w:t>
      </w:r>
      <w:r>
        <w:rPr>
          <w:rFonts w:ascii="宋体" w:hAnsi="宋体"/>
          <w:kern w:val="2"/>
          <w:sz w:val="24"/>
          <w:szCs w:val="24"/>
        </w:rPr>
        <w:t>③</w:t>
      </w:r>
      <w:r>
        <w:rPr>
          <w:kern w:val="2"/>
          <w:sz w:val="24"/>
          <w:szCs w:val="24"/>
        </w:rPr>
        <w:t>蔡伦(1分)</w:t>
      </w:r>
    </w:p>
    <w:p>
      <w:pPr>
        <w:adjustRightInd/>
        <w:spacing w:line="240" w:lineRule="auto"/>
        <w:ind w:left="424" w:leftChars="202"/>
        <w:jc w:val="left"/>
        <w:textAlignment w:val="auto"/>
        <w:rPr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kern w:val="2"/>
          <w:sz w:val="24"/>
          <w:szCs w:val="24"/>
        </w:rPr>
        <w:t>(5)外戚、宦官交替专权。(2分)</w:t>
      </w: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M0MWVlNGQwYzc3ZDQxNGNhN2Y2NmYxZTQzZDEyNDgifQ=="/>
  </w:docVars>
  <w:rsids>
    <w:rsidRoot w:val="00D705D1"/>
    <w:rsid w:val="00001ABB"/>
    <w:rsid w:val="0000224F"/>
    <w:rsid w:val="0000679B"/>
    <w:rsid w:val="0001084C"/>
    <w:rsid w:val="00036FC5"/>
    <w:rsid w:val="0005367F"/>
    <w:rsid w:val="0005604B"/>
    <w:rsid w:val="000768E8"/>
    <w:rsid w:val="00095354"/>
    <w:rsid w:val="000B0468"/>
    <w:rsid w:val="000B4FF4"/>
    <w:rsid w:val="000D0346"/>
    <w:rsid w:val="000D12C6"/>
    <w:rsid w:val="000E6E82"/>
    <w:rsid w:val="000F4206"/>
    <w:rsid w:val="001011CB"/>
    <w:rsid w:val="00113749"/>
    <w:rsid w:val="00123FB1"/>
    <w:rsid w:val="001866EC"/>
    <w:rsid w:val="00190432"/>
    <w:rsid w:val="001A0557"/>
    <w:rsid w:val="001B1001"/>
    <w:rsid w:val="001C457C"/>
    <w:rsid w:val="002B099B"/>
    <w:rsid w:val="002B5CD3"/>
    <w:rsid w:val="002C3754"/>
    <w:rsid w:val="002D6709"/>
    <w:rsid w:val="002E0E70"/>
    <w:rsid w:val="003050E9"/>
    <w:rsid w:val="00315B65"/>
    <w:rsid w:val="00332DE3"/>
    <w:rsid w:val="0036700C"/>
    <w:rsid w:val="003A17BC"/>
    <w:rsid w:val="003B268A"/>
    <w:rsid w:val="003D5047"/>
    <w:rsid w:val="003D65A4"/>
    <w:rsid w:val="003F0920"/>
    <w:rsid w:val="004141D1"/>
    <w:rsid w:val="004151FC"/>
    <w:rsid w:val="004665C6"/>
    <w:rsid w:val="004864FD"/>
    <w:rsid w:val="00486C8F"/>
    <w:rsid w:val="004876D0"/>
    <w:rsid w:val="00487D69"/>
    <w:rsid w:val="004B0C8D"/>
    <w:rsid w:val="004C4A1F"/>
    <w:rsid w:val="004C7CAC"/>
    <w:rsid w:val="004D1FB7"/>
    <w:rsid w:val="005061F6"/>
    <w:rsid w:val="0050637B"/>
    <w:rsid w:val="0051614A"/>
    <w:rsid w:val="00517380"/>
    <w:rsid w:val="005364E5"/>
    <w:rsid w:val="00551D29"/>
    <w:rsid w:val="005729D9"/>
    <w:rsid w:val="00577A4C"/>
    <w:rsid w:val="005B28F1"/>
    <w:rsid w:val="005B7781"/>
    <w:rsid w:val="005B77E9"/>
    <w:rsid w:val="005D7F94"/>
    <w:rsid w:val="005F6491"/>
    <w:rsid w:val="006051C4"/>
    <w:rsid w:val="00637407"/>
    <w:rsid w:val="00656018"/>
    <w:rsid w:val="006744EF"/>
    <w:rsid w:val="006A1CF6"/>
    <w:rsid w:val="006B6D50"/>
    <w:rsid w:val="006D3BD9"/>
    <w:rsid w:val="006E1A47"/>
    <w:rsid w:val="006F7913"/>
    <w:rsid w:val="00701F11"/>
    <w:rsid w:val="0073648D"/>
    <w:rsid w:val="00761C65"/>
    <w:rsid w:val="00777550"/>
    <w:rsid w:val="0079754E"/>
    <w:rsid w:val="007A3E2D"/>
    <w:rsid w:val="007E3E3F"/>
    <w:rsid w:val="007E677B"/>
    <w:rsid w:val="00824FBD"/>
    <w:rsid w:val="00833C7E"/>
    <w:rsid w:val="00866AC4"/>
    <w:rsid w:val="008A3733"/>
    <w:rsid w:val="008B628B"/>
    <w:rsid w:val="008C3B86"/>
    <w:rsid w:val="008F73C7"/>
    <w:rsid w:val="00926E06"/>
    <w:rsid w:val="0095614D"/>
    <w:rsid w:val="009639D8"/>
    <w:rsid w:val="0097785E"/>
    <w:rsid w:val="00982E35"/>
    <w:rsid w:val="009852FA"/>
    <w:rsid w:val="009A662A"/>
    <w:rsid w:val="009F2CFD"/>
    <w:rsid w:val="00A028FB"/>
    <w:rsid w:val="00A211D8"/>
    <w:rsid w:val="00A36C65"/>
    <w:rsid w:val="00A61A55"/>
    <w:rsid w:val="00A72E79"/>
    <w:rsid w:val="00A77DEE"/>
    <w:rsid w:val="00A85C34"/>
    <w:rsid w:val="00A9105A"/>
    <w:rsid w:val="00AF6D22"/>
    <w:rsid w:val="00B40F8E"/>
    <w:rsid w:val="00B76A35"/>
    <w:rsid w:val="00B77ADE"/>
    <w:rsid w:val="00B807CD"/>
    <w:rsid w:val="00BB6A83"/>
    <w:rsid w:val="00BD53CD"/>
    <w:rsid w:val="00BE68EE"/>
    <w:rsid w:val="00BE6AA6"/>
    <w:rsid w:val="00BE7D02"/>
    <w:rsid w:val="00C02FC6"/>
    <w:rsid w:val="00C23E3E"/>
    <w:rsid w:val="00C44603"/>
    <w:rsid w:val="00C55150"/>
    <w:rsid w:val="00C61520"/>
    <w:rsid w:val="00C71F7A"/>
    <w:rsid w:val="00D53F1E"/>
    <w:rsid w:val="00D705D1"/>
    <w:rsid w:val="00D747E9"/>
    <w:rsid w:val="00D91A04"/>
    <w:rsid w:val="00D9569C"/>
    <w:rsid w:val="00DB0F15"/>
    <w:rsid w:val="00DB3F6D"/>
    <w:rsid w:val="00DE0478"/>
    <w:rsid w:val="00E0382F"/>
    <w:rsid w:val="00E13B24"/>
    <w:rsid w:val="00E226DB"/>
    <w:rsid w:val="00E232D7"/>
    <w:rsid w:val="00E40DC3"/>
    <w:rsid w:val="00E4743F"/>
    <w:rsid w:val="00E80611"/>
    <w:rsid w:val="00E91683"/>
    <w:rsid w:val="00EA3ED6"/>
    <w:rsid w:val="00EC43B2"/>
    <w:rsid w:val="00ED17B3"/>
    <w:rsid w:val="00ED48F2"/>
    <w:rsid w:val="00ED4AFB"/>
    <w:rsid w:val="00ED5F49"/>
    <w:rsid w:val="00EE1EDD"/>
    <w:rsid w:val="00EE3844"/>
    <w:rsid w:val="00EF47AE"/>
    <w:rsid w:val="00F01345"/>
    <w:rsid w:val="00F01FF7"/>
    <w:rsid w:val="00F1351F"/>
    <w:rsid w:val="00F30CEC"/>
    <w:rsid w:val="00F628FF"/>
    <w:rsid w:val="00FA222C"/>
    <w:rsid w:val="00FA7992"/>
    <w:rsid w:val="00FD1CDF"/>
    <w:rsid w:val="00FF5491"/>
    <w:rsid w:val="0BCC62DE"/>
    <w:rsid w:val="14B52807"/>
    <w:rsid w:val="26A620A4"/>
    <w:rsid w:val="3D930489"/>
    <w:rsid w:val="4F1B5C70"/>
    <w:rsid w:val="5AC965D1"/>
    <w:rsid w:val="6D7F176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uiPriority w:val="99"/>
    <w:pPr>
      <w:adjustRightInd/>
      <w:spacing w:line="240" w:lineRule="auto"/>
      <w:textAlignment w:val="auto"/>
    </w:pPr>
    <w:rPr>
      <w:rFonts w:ascii="宋体" w:hAnsi="Courier New" w:cs="Courier New"/>
      <w:kern w:val="2"/>
      <w:szCs w:val="21"/>
    </w:rPr>
  </w:style>
  <w:style w:type="paragraph" w:styleId="3">
    <w:name w:val="Balloon Text"/>
    <w:basedOn w:val="1"/>
    <w:link w:val="10"/>
    <w:unhideWhenUsed/>
    <w:uiPriority w:val="99"/>
    <w:pPr>
      <w:adjustRightInd/>
      <w:spacing w:line="240" w:lineRule="auto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4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5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adjustRightInd/>
      <w:snapToGrid w:val="0"/>
      <w:spacing w:line="240" w:lineRule="auto"/>
      <w:jc w:val="center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table" w:styleId="8">
    <w:name w:val="Table Grid"/>
    <w:basedOn w:val="7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纯文本 Char"/>
    <w:link w:val="2"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0">
    <w:name w:val="批注框文本 Char"/>
    <w:link w:val="3"/>
    <w:semiHidden/>
    <w:uiPriority w:val="99"/>
    <w:rPr>
      <w:sz w:val="18"/>
      <w:szCs w:val="18"/>
    </w:rPr>
  </w:style>
  <w:style w:type="character" w:customStyle="1" w:styleId="11">
    <w:name w:val="页脚 Char"/>
    <w:link w:val="4"/>
    <w:uiPriority w:val="99"/>
    <w:rPr>
      <w:sz w:val="18"/>
      <w:szCs w:val="18"/>
    </w:rPr>
  </w:style>
  <w:style w:type="character" w:customStyle="1" w:styleId="12">
    <w:name w:val="页眉 Char"/>
    <w:link w:val="5"/>
    <w:uiPriority w:val="99"/>
    <w:rPr>
      <w:sz w:val="18"/>
      <w:szCs w:val="18"/>
    </w:rPr>
  </w:style>
  <w:style w:type="character" w:customStyle="1" w:styleId="13">
    <w:name w:val="页眉 Char1"/>
    <w:semiHidden/>
    <w:uiPriority w:val="99"/>
    <w:rPr>
      <w:rFonts w:ascii="宋体" w:hAnsi="宋体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emf"/><Relationship Id="rId8" Type="http://schemas.openxmlformats.org/officeDocument/2006/relationships/image" Target="media/image4.emf"/><Relationship Id="rId7" Type="http://schemas.openxmlformats.org/officeDocument/2006/relationships/image" Target="media/image3.em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emf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emf"/><Relationship Id="rId12" Type="http://schemas.openxmlformats.org/officeDocument/2006/relationships/image" Target="media/image8.png"/><Relationship Id="rId11" Type="http://schemas.openxmlformats.org/officeDocument/2006/relationships/image" Target="media/image7.emf"/><Relationship Id="rId10" Type="http://schemas.openxmlformats.org/officeDocument/2006/relationships/image" Target="media/image6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11</Pages>
  <Words>3950</Words>
  <Characters>4177</Characters>
  <Lines>33</Lines>
  <Paragraphs>9</Paragraphs>
  <TotalTime>157256163</TotalTime>
  <ScaleCrop>false</ScaleCrop>
  <LinksUpToDate>false</LinksUpToDate>
  <CharactersWithSpaces>4532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2022-05-07T06:23:00Z</dcterms:created>
  <dc:creator>Administrator</dc:creator>
  <cp:lastModifiedBy>Administrator</cp:lastModifiedBy>
  <dcterms:modified xsi:type="dcterms:W3CDTF">2022-06-28T09:24:40Z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