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12471400</wp:posOffset>
            </wp:positionV>
            <wp:extent cx="254000" cy="3302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b/>
          <w:sz w:val="30"/>
          <w:szCs w:val="30"/>
        </w:rPr>
        <w:t>第二章学情评估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地理八</w:t>
      </w:r>
      <w:r>
        <w:rPr>
          <w:rFonts w:ascii="宋体" w:hAnsi="宋体"/>
          <w:b/>
          <w:szCs w:val="21"/>
        </w:rPr>
        <w:t xml:space="preserve">年级上册 </w:t>
      </w:r>
      <w:r>
        <w:rPr>
          <w:rFonts w:hint="eastAsia" w:ascii="宋体" w:hAnsi="宋体"/>
          <w:b/>
          <w:szCs w:val="21"/>
        </w:rPr>
        <w:t>（R版）</w:t>
      </w:r>
      <w:r>
        <w:rPr>
          <w:rFonts w:ascii="宋体" w:hAnsi="宋体"/>
          <w:b/>
          <w:szCs w:val="21"/>
        </w:rPr>
        <w:t xml:space="preserve">   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一、选择题(每小题3分，共54分)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在我国，五种地形类型均有分布，其中盆地面积占全国总面积的19%。读我国四大盆地分布示意图(图2－1)，回答1～2题。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关于四大盆地特点的叙述，正确的是(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都位于内流区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均位于地势的第二级阶梯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只有一个盆地位于季风区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都分布在少数民族聚居区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有关我国四大盆地的叙述，正确的是(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地势最高的是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是我国面积最大的内陆盆地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气候最为温和湿润的是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有“聚宝盆”之称的是</w:t>
      </w:r>
      <w:r>
        <w:rPr>
          <w:rFonts w:hint="eastAsia" w:hAnsi="宋体" w:cs="宋体"/>
          <w:sz w:val="24"/>
          <w:szCs w:val="24"/>
        </w:rPr>
        <w:t>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21.35pt;width:125.55pt;" filled="f" o:preferrelative="t" stroked="f" coordsize="21600,21600">
            <v:path/>
            <v:fill on="f" focussize="0,0"/>
            <v:stroke on="f"/>
            <v:imagedata r:id="rId9" o:title="P96图2-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102.15pt;width:110.5pt;" filled="f" o:preferrelative="t" stroked="f" coordsize="21600,21600">
            <v:path/>
            <v:fill on="f" focussize="0,0"/>
            <v:stroke on="f"/>
            <v:imagedata r:id="rId10" o:title="P96图2-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图2－1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　图2－2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读图2－2，回答3～4题。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图中甲所在的地形区是(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内蒙古高原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青藏高原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塔里木盆地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东北平原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近年来，冬季我国很多南方人前往图示区域旅游，主要原因是该区域冬季(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草场广，可感受草原风情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海拔高，可观赏蔚蓝天空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气温高，可享受灿烂阳光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气温低，可体验冰雪乐趣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读图2－3，完成5～6题。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116.15pt;width:233.65pt;" filled="f" o:preferrelative="t" stroked="f" coordsize="21600,21600">
            <v:path/>
            <v:fill on="f" focussize="0,0"/>
            <v:stroke on="f"/>
            <v:imagedata r:id="rId11" o:title="2-3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图2－3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读我国沿32°N地形剖面图(甲)和我国各类地形面积比例图(乙)，图甲中B所代表的地形类型是图乙中的(　　)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b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c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d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关于图甲中各地气候的说法，正确的是(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A为我国冬季气温最低的地方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B地区的气候类型是亚热带季风气候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C地区的年降水量在400mm以下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是湿润区与半湿润区的分界线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图2－4分别为我国四大高原的气温曲线和降水柱状图。读图，完成7～8题。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105.2pt;width:278pt;" filled="f" o:preferrelative="t" stroked="f" coordsize="21600,21600">
            <v:path/>
            <v:fill on="f" focussize="0,0"/>
            <v:stroke on="f"/>
            <v:imagedata r:id="rId12" o:title="2-4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图2－4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气温年较差最小的是(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甲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丙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丁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丙图气候资料代表的高原是(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云贵高原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青藏高原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黄土高原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内蒙古高原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读图2－5，西宁供暖时间比太原早约15天，主要影响因素是(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88.8pt;width:125.55pt;" filled="f" o:preferrelative="t" stroked="f" coordsize="21600,21600">
            <v:path/>
            <v:fill on="f" focussize="0,0"/>
            <v:stroke on="f"/>
            <v:imagedata r:id="rId13" o:title="P95图2-6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图2－5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纬度位置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经济水平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海陆位置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地形地势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2022年冬奥会在北京和张家口联合举办。读北京月平均气温和降水量表，完成10～11题。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7228" w:type="dxa"/>
        <w:jc w:val="center"/>
        <w:tblInd w:w="13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869"/>
        <w:gridCol w:w="869"/>
        <w:gridCol w:w="764"/>
        <w:gridCol w:w="764"/>
        <w:gridCol w:w="764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月份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气温(</w:t>
            </w:r>
            <w:r>
              <w:rPr>
                <w:rFonts w:hint="eastAsia" w:hAnsi="宋体" w:cs="宋体"/>
                <w:sz w:val="24"/>
                <w:szCs w:val="24"/>
              </w:rPr>
              <w:t>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－4. 7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－1. 9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4. 8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13. 7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20. 1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降水量(毫米)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8. 6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33. 1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77. 8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月份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气温(</w:t>
            </w:r>
            <w:r>
              <w:rPr>
                <w:rFonts w:hint="eastAsia" w:hAnsi="宋体" w:cs="宋体"/>
                <w:sz w:val="24"/>
                <w:szCs w:val="24"/>
              </w:rPr>
              <w:t>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26. 1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24. 9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19. 9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12. 8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3. 8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－2.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降水量(毫米)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6. 6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2. 6</w:t>
            </w:r>
          </w:p>
        </w:tc>
      </w:tr>
    </w:tbl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北京举办冬奥会适宜的气候条件是(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春季少雨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夏季高温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秋季干燥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冬季寒冷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北京的气候类型为(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热带季风气候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亚热带季风气候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温带季风气候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温带大陆性气候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读我国东部四条河流流量的年变化曲线图(图2－6)，完成12～13题。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77.5pt;width:238.7pt;" filled="f" o:preferrelative="t" stroked="f" coordsize="21600,21600">
            <v:path/>
            <v:fill on="f" focussize="0,0"/>
            <v:stroke on="f"/>
            <v:imagedata r:id="rId14" o:title="2-6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图2－6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图2－6中表示长江的是(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甲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丁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甲河春季也出现汛期，是因为(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降水丰富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气温升高，冰雪融水多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地下水补给丰富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湖泊水补给丰富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读黄河流域图(图2－7)，回答14～16题。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1" o:spt="75" type="#_x0000_t75" style="height:97.1pt;width:213.75pt;" filled="f" o:preferrelative="t" stroked="f" coordsize="21600,21600">
            <v:path/>
            <v:fill on="f" focussize="0,0"/>
            <v:stroke on="f"/>
            <v:imagedata r:id="rId15" o:title="图2-8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图2－7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黄河的发源地及注入的海洋是(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巴颜喀拉山脉、渤海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巴颜喀拉山脉、黄海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唐古拉山脉、东海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唐古拉山脉、南海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黄河的含沙量大，泥沙主要来自(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内蒙古高原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黄土高原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青藏高原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华北平原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近年来，黄河含沙量减少的主要原因有(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修渠灌溉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植树种草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加固堤坝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小浪底等水利枢纽的调节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有关我国自然灾害的叙述，正确的是(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台风主要分布在东南沿海地区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洪涝和干旱分布区域不会重叠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西北地区是旱灾最严重地区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滑坡、泥石流集中分布在东北平原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灾害来临时，下列关于防灾措施的叙述，正确的是(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泥石流来临时，向地势低处跑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地震来临时，迅速跳楼逃生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台风来临时，关闭门窗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发生旱灾时，减少饮水量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二、综合题(共46分)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我国山脉纵横交织构成了大地的骨架，山脉与山脉之间镶嵌着高原、盆地和平原，共同构成祖国的大好河山。读图2－8，回答下列问题。(18分)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126.1pt;width:157.6pt;" filled="f" o:preferrelative="t" stroked="f" coordsize="21600,21600">
            <v:path/>
            <v:fill on="f" focussize="0,0"/>
            <v:stroke on="f"/>
            <v:imagedata r:id="rId16" o:title="P96图2-9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图2－8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(1)写出下列地理事物的名称：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山脉：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____________，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____________，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____________，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__________。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海域：A________，B________。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(2)山脉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西侧为________(地形区)；山脉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东侧为________(地形区)；山脉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南侧为____________(气候类型)。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省级行政区域的行政中心是________，</w:t>
      </w:r>
      <w:r>
        <w:rPr>
          <w:rFonts w:hint="eastAsia" w:hAnsi="宋体" w:cs="宋体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省级行政区域的简称是__________。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(4)读图可知，</w:t>
      </w:r>
      <w:r>
        <w:rPr>
          <w:rFonts w:hint="eastAsia" w:hAnsi="宋体" w:cs="宋体"/>
          <w:sz w:val="24"/>
          <w:szCs w:val="24"/>
        </w:rPr>
        <w:t>⑦</w:t>
      </w:r>
      <w:r>
        <w:rPr>
          <w:rFonts w:ascii="Times New Roman" w:hAnsi="Times New Roman" w:cs="Times New Roman"/>
          <w:sz w:val="24"/>
          <w:szCs w:val="24"/>
        </w:rPr>
        <w:t>省级行政区域南部是我国第一长河——________、第二长河——________的发源地。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</w:t>
      </w:r>
      <w:r>
        <w:rPr>
          <w:rFonts w:hint="eastAsia" w:hAnsi="宋体" w:cs="宋体"/>
          <w:sz w:val="24"/>
          <w:szCs w:val="24"/>
        </w:rPr>
        <w:t>⑧</w:t>
      </w:r>
      <w:r>
        <w:rPr>
          <w:rFonts w:ascii="Times New Roman" w:hAnsi="Times New Roman" w:cs="Times New Roman"/>
          <w:sz w:val="24"/>
          <w:szCs w:val="24"/>
        </w:rPr>
        <w:t>处为________盆地，该盆地位于我国的__________________(省级行政区域)。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读我国1月平均气温分布图和我国年降水量分布图(图2－9)，回答下列问题。(14分)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3" o:spt="75" type="#_x0000_t75" style="height:145.85pt;width:177.35pt;" filled="f" o:preferrelative="t" stroked="f" coordsize="21600,21600">
            <v:path/>
            <v:fill on="f" focussize="0,0"/>
            <v:stroke on="f"/>
            <v:imagedata r:id="rId17" o:title="图2-11A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o:spt="75" type="#_x0000_t75" style="height:164.55pt;width:192.95pt;" filled="f" o:preferrelative="t" stroked="f" coordsize="21600,21600">
            <v:path/>
            <v:fill on="f" focussize="0,0"/>
            <v:stroke on="f"/>
            <v:imagedata r:id="rId18" o:title="图2-1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图2－9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(1)根据我国1月平均气温分布图分析，我国冬季气温分布的特点是　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(2)从我国年降水量分布图上可以看出，我国降水量的分布规律是　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(3)秦岭是我国__________走向的山脉。秦岭—淮河一线与1月平均气温________等温线大体一致；该线还与________年等降水量线大体一致，其以南是______________(干湿地区)。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(4)与同纬度的长江中下游地区相比，四川盆地冬季气温较__________(填“高”或“低”)，主要是受__________因素的影响。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(5)2021年7月20日8时至21日6时，河南中北部出现大暴雨，郑州、新乡、开封、周口、焦作等地部分地区出现特大暴雨(250～350毫米)，郑州城区局部地区降水量达到500～657毫米。暴雨可能在这些地区引发的自然灾害有(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台风、海啸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洪涝、泥石流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地震、火山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伏旱、沙尘暴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图2－10为长江流域简图，宜昌与湖口分别是长江上、中、下游的划分地点。读图，回答下列问题。(14分)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o:spt="75" type="#_x0000_t75" style="height:89.95pt;width:183.45pt;" filled="f" o:preferrelative="t" stroked="f" coordsize="21600,21600">
            <v:path/>
            <v:fill on="f" focussize="0,0"/>
            <v:stroke on="f"/>
            <v:imagedata r:id="rId19" o:title="图2-1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图2－10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(1)长江发源于__________高原，该高原位于我国地势的第__________级阶梯。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(2)图中城市的主要分布特点是______________________，其形成的主要自然原因是____________________________________________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(3)历史上长江中游河段洪涝灾害多发，某兴趣小组在分析其原因时，采取了知识结构图的方法。结合所学知识，把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>填入相应的空格，将结构图补充完整(填数码)。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6" o:spt="75" type="#_x0000_t75" style="height:53.6pt;width:254.3pt;" filled="f" o:preferrelative="t" stroked="f" coordsize="21600,21600">
            <v:path/>
            <v:fill on="f" focussize="0,0"/>
            <v:stroke on="f"/>
            <v:imagedata r:id="rId20" o:title="2-1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图2－11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围湖造田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河道弯曲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降水集中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(4)A、B两处河段，流量较大的是___</w:t>
      </w:r>
      <w:r>
        <w:rPr>
          <w:rFonts w:hint="eastAsia"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_____，理由是__________________</w:t>
      </w:r>
      <w:r>
        <w:rPr>
          <w:rFonts w:hint="eastAsia"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1" w:leftChars="134" w:firstLine="1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753" w:bottom="1440" w:left="1753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tabs>
          <w:tab w:val="left" w:pos="142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C　点拨：柴达木盆地位于地势第一级阶梯；四川盆地位于外流区、季风区，不在少数民族聚居区内。</w:t>
      </w:r>
    </w:p>
    <w:p>
      <w:pPr>
        <w:pStyle w:val="2"/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B　点拨：地势最高的是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柴达木盆地；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塔里木盆地是我国面积最大的内陆盆地；气候最为温和湿润的是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四川盆地；有“聚宝盆”之称的是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柴达木盆地。</w:t>
      </w:r>
    </w:p>
    <w:p>
      <w:pPr>
        <w:pStyle w:val="2"/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　点拨：读图可得，甲是东北平原，是我国面积最大的平原。</w:t>
      </w:r>
    </w:p>
    <w:p>
      <w:pPr>
        <w:pStyle w:val="2"/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　点拨：我国冬季南北气温差异大，南方温暖，而越往北气温越低。该区域为东北地区，纬度高，气温低，可体验冰雪乐趣。</w:t>
      </w:r>
    </w:p>
    <w:p>
      <w:pPr>
        <w:pStyle w:val="2"/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C　6. B　7. D　8. B　9. D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　11. C　点拨：第10题，某地气候条件是否适宜举办冬奥会，主要考虑冬季气温。北京冬季气温小于0</w:t>
      </w:r>
      <w:r>
        <w:rPr>
          <w:rFonts w:hint="eastAsia" w:hAnsi="宋体" w:cs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，冬季寒冷，可满足冬奥会的举办要求。第11题，读北京月平均气温和降水量表可知，北京夏季高温多雨，冬季寒冷干燥，属于温带季风气候。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D　13. B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A　点拨：长江发源于唐古拉山脉，注入东海；黄河发源于巴颜喀拉山脉，注入渤海。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B　点拨：黄河中游流经黄土高原，黄土高原土层疏松，植被破坏严重，一遇暴雨，大量泥沙与雨水一起汇入黄河，使黄河成为世界上含沙量最大的河流。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D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A　点拨：台风主要分布在东南沿海地区；滑坡和泥石流主要分布在山区；东部季风区经常发生旱灾，所以洪涝和干旱分布区域会重叠；华北地区是旱灾最严重地区。</w:t>
      </w:r>
    </w:p>
    <w:p>
      <w:pPr>
        <w:pStyle w:val="2"/>
        <w:spacing w:line="360" w:lineRule="auto"/>
        <w:ind w:left="-2" w:leftChars="-1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C</w:t>
      </w:r>
    </w:p>
    <w:p>
      <w:pPr>
        <w:pStyle w:val="2"/>
        <w:spacing w:line="360" w:lineRule="auto"/>
        <w:ind w:left="-2" w:leftChars="-1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二、19. (1)大兴安岭；太行山脉；秦岭；横断山脉；渤海；东海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(2)内蒙古高原；华北平原；亚热带季风气候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(3)长春；鲁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(4)长江；黄河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(5)塔里木；新疆维吾尔自治区</w:t>
      </w:r>
    </w:p>
    <w:p>
      <w:pPr>
        <w:pStyle w:val="2"/>
        <w:spacing w:line="360" w:lineRule="auto"/>
        <w:ind w:left="-2" w:leftChars="-1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(1)冬季南北温差大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(2)由东南沿海向西北内陆递减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(3)东西；0</w:t>
      </w:r>
      <w:r>
        <w:rPr>
          <w:rFonts w:hint="eastAsia" w:hAnsi="宋体" w:cs="宋体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；800 mm；湿润区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(4)高；地形　</w:t>
      </w:r>
    </w:p>
    <w:p>
      <w:pPr>
        <w:pStyle w:val="2"/>
        <w:spacing w:line="360" w:lineRule="auto"/>
        <w:ind w:left="-2" w:leftChars="-1" w:firstLine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(5)B</w:t>
      </w:r>
    </w:p>
    <w:p>
      <w:pPr>
        <w:pStyle w:val="2"/>
        <w:spacing w:line="360" w:lineRule="auto"/>
        <w:ind w:left="-2" w:leftChars="-1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(1)青藏；一　</w:t>
      </w:r>
    </w:p>
    <w:p>
      <w:pPr>
        <w:pStyle w:val="2"/>
        <w:spacing w:line="360" w:lineRule="auto"/>
        <w:ind w:left="-2" w:leftChars="-1" w:firstLine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(2)沿江分布；河流为城市提供充足水源，水运条件好</w:t>
      </w:r>
    </w:p>
    <w:p>
      <w:pPr>
        <w:pStyle w:val="2"/>
        <w:spacing w:line="360" w:lineRule="auto"/>
        <w:ind w:left="-2" w:leftChars="-1" w:firstLine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(3)自左向右依次是</w:t>
      </w:r>
      <w:r>
        <w:rPr>
          <w:rFonts w:hint="eastAsia" w:hAnsi="宋体" w:cs="宋体"/>
          <w:sz w:val="24"/>
          <w:szCs w:val="24"/>
        </w:rPr>
        <w:t>②③①</w:t>
      </w:r>
    </w:p>
    <w:p>
      <w:pPr>
        <w:pStyle w:val="2"/>
        <w:spacing w:line="360" w:lineRule="auto"/>
        <w:ind w:left="-2" w:leftChars="-1" w:firstLine="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(4)B；汇集了多条支流，河流流量较大</w:t>
      </w: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36FC5"/>
    <w:rsid w:val="000428A2"/>
    <w:rsid w:val="00047B7C"/>
    <w:rsid w:val="00054BD3"/>
    <w:rsid w:val="000559E6"/>
    <w:rsid w:val="00056C00"/>
    <w:rsid w:val="00065FA5"/>
    <w:rsid w:val="000678FA"/>
    <w:rsid w:val="00070E77"/>
    <w:rsid w:val="0007300A"/>
    <w:rsid w:val="000C09A4"/>
    <w:rsid w:val="000C34DD"/>
    <w:rsid w:val="000D5D8E"/>
    <w:rsid w:val="00102F3E"/>
    <w:rsid w:val="00115703"/>
    <w:rsid w:val="0013023D"/>
    <w:rsid w:val="001456E4"/>
    <w:rsid w:val="0016314A"/>
    <w:rsid w:val="00165A08"/>
    <w:rsid w:val="001811D5"/>
    <w:rsid w:val="001A1738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7443"/>
    <w:rsid w:val="0024232A"/>
    <w:rsid w:val="00244E2E"/>
    <w:rsid w:val="00247A1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551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012C9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338BD"/>
    <w:rsid w:val="008376A3"/>
    <w:rsid w:val="00837AE7"/>
    <w:rsid w:val="00853E43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C7A2B"/>
    <w:rsid w:val="009F6543"/>
    <w:rsid w:val="00A01B08"/>
    <w:rsid w:val="00A02118"/>
    <w:rsid w:val="00A03FB0"/>
    <w:rsid w:val="00A056B1"/>
    <w:rsid w:val="00A06771"/>
    <w:rsid w:val="00A26318"/>
    <w:rsid w:val="00A26ED3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611F2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935F3"/>
    <w:rsid w:val="00FA0E66"/>
    <w:rsid w:val="00FB24B2"/>
    <w:rsid w:val="00FB67B0"/>
    <w:rsid w:val="00FE6678"/>
    <w:rsid w:val="00FF0FF1"/>
    <w:rsid w:val="00FF3859"/>
    <w:rsid w:val="00FF4A0D"/>
    <w:rsid w:val="416E4D2E"/>
    <w:rsid w:val="4D74194E"/>
    <w:rsid w:val="5E2776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9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批注框文本 Char"/>
    <w:link w:val="3"/>
    <w:uiPriority w:val="99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2772</Words>
  <Characters>3469</Characters>
  <Lines>37</Lines>
  <Paragraphs>10</Paragraphs>
  <TotalTime>157257601</TotalTime>
  <ScaleCrop>false</ScaleCrop>
  <LinksUpToDate>false</LinksUpToDate>
  <CharactersWithSpaces>3834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2016-01-15T05:00:00Z</dcterms:created>
  <dc:creator>Administrator</dc:creator>
  <cp:lastModifiedBy>Administrator</cp:lastModifiedBy>
  <dcterms:modified xsi:type="dcterms:W3CDTF">2022-07-01T08:00:56Z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