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11684000</wp:posOffset>
            </wp:positionV>
            <wp:extent cx="254000" cy="482600"/>
            <wp:effectExtent l="0" t="0" r="12700" b="12700"/>
            <wp:wrapNone/>
            <wp:docPr id="100091" name="图片 10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第六章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反比例函数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单元测试卷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（满分 120 分）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一、选择题（每题3分，共30分）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1.下列函数中，是反比例函数的是（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 -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=-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type="#_x0000_t75" style="height:31.15pt;width:18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type="#_x0000_t75" style="height:31.15pt;width:26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type="#_x0000_t75" style="height:31.15pt;width:16.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2.已知点 P（-1，4）在反比例函数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=0）的图象上，则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值是（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-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4 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-4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3.下列各点中，在函数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 -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图象上的是（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（-2，-4）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B.（2，3）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C.（-1，6）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D.（-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，3）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type="#_x0000_t75" style="height:31.15pt;width:30.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的图象在第二、四象限内，那么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的取值范围是（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&lt;0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&lt;5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函数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type="#_x0000_t75" style="height:31.15pt;width:30.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，当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&gt;0时的图象为下图中的（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26330" cy="1530350"/>
            <wp:effectExtent l="0" t="0" r="762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60604" cy="154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6.已知点（1，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），B（2，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），C（-3，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）都在反比例函数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的图象上，则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；的大小关系是（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7.关于反比例函数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的图象，下列说法正确的是（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A.必经过点（1，1）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B.两个分支分布在第二、四象限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C.两个分支关于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轴成轴对称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D.两个分支关于原点成中心对称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8.三角形的面积为4 c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²，底边上的高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）与底边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）之间的函数关系图象大致应为（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94910" cy="1555750"/>
            <wp:effectExtent l="0" t="0" r="0" b="635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08762" cy="156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 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αx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-a（a</w:t>
      </w:r>
      <w:bookmarkStart w:id="0" w:name="_Hlk82269827"/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bookmarkEnd w:id="0"/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0）在同一坐标系中的大致图象是（    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062855" cy="1457960"/>
            <wp:effectExtent l="0" t="0" r="4445" b="889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70313" cy="146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10.如图，函数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-1和函数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=-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的图象相交于点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），N（-1，n），若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的取值范围是 （    ）</w:t>
      </w:r>
    </w:p>
    <w:p>
      <w:pPr>
        <w:spacing w:line="300" w:lineRule="auto"/>
        <w:jc w:val="right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5825" cy="1467485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63483" cy="147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&lt;-1或0&lt;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&lt;2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&lt;-1或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&gt;2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C.-1&lt;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&lt;0或0&lt;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&lt;2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D．-1&lt;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&lt;0或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&gt;2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二、填空题（每题4分，共28分）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=-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的图象在第__________象限，在每个象限内，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随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的增大而________ 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 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bookmarkStart w:id="1" w:name="_Hlk82270232"/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bookmarkEnd w:id="1"/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过A（-1，4）和B（2，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）两点，则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 ___________________.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13．对于函数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，当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&gt;0时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__________0，这部分图象在第_____________象限.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14.完成某项任务可获得500 元报酬，考虑由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人完成这项任务，试写出人均报酬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（元）与人数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（人）之间的函数关系式_________________________________.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15.若点P（1，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），P，（2，n）在反比例函数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&lt;0）的图象上，则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_____n（填"&gt;""&lt;"或"="）.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16.如图，已知点 A在反比例函数图象上，A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lang w:eastAsia="ja-JP"/>
          <w14:textFill>
            <w14:solidFill>
              <w14:schemeClr w14:val="tx1"/>
            </w14:solidFill>
          </w14:textFill>
        </w:rPr>
        <w:t>⊥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轴于点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，且△AO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的面积为1，则反比例函数的解析式为______________________.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479800" cy="1873885"/>
            <wp:effectExtent l="0" t="0" r="635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516285" cy="1893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17.如图，一次函数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＋b与反比例函数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type="#_x0000_t75" style="height:31.15pt;width:13.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的图象交于A（2，1），B（-1，n）两点.连接 OA，OB，则三角形 OAB 的面积为____________.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三、解答题（一） （每题6分，共18 分）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18.某打印店要完成一批电脑打字任务，如果每天完成100 页，需8天完成任务.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（1）每天完成的页数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与所需天数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之间是什么函数关系?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（2）要求 4天完成，每天应完成几页?</w:t>
      </w:r>
    </w:p>
    <w:p>
      <w:pPr>
        <w:spacing w:line="300" w:lineRule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19.已知反比例函数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为常数，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≠0）的图象经过A（2，3）.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（1）求这个函数的解析式；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（2）判断点 B（-1，6）是否在这个函数的图象上，并说明理由.</w:t>
      </w:r>
    </w:p>
    <w:p>
      <w:pPr>
        <w:spacing w:line="300" w:lineRule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20.如图，反比例函数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6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为常数，且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≠0）经过点A（1，3）.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（1）求反比例函数的解析式；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（2）在 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轴正半轴上有一点 B，若△AOB 的面积为 6，求直线 AB的解析式.</w:t>
      </w:r>
    </w:p>
    <w:p>
      <w:pPr>
        <w:spacing w:line="300" w:lineRule="auto"/>
        <w:jc w:val="right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8445" cy="154813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35764" cy="1555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四、解答题（二）（每题 8 分，共 24 分）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21.码头工人以每天 30 吨的速度往一艘轮船上装载货物，装载完毕恰好用了8 天时间.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（1）轮船到达目的地后开始卸货，卸货速度ν（单位：吨/天）与卸货时间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（单位：天）之间有怎样的函数关系?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（2）由于遇到紧急情况，船上的货物必须在不超过5天内卸载完毕，那么平均每天至少要卸多少吨货物?</w:t>
      </w:r>
    </w:p>
    <w:p>
      <w:pPr>
        <w:spacing w:line="300" w:lineRule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22.如图，已知A（-4，2），B（n，-4）是一次函数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+b的图象与反比例函数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7" o:spt="75" type="#_x0000_t75" style="height:31.15pt;width:13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的图象的两个交点.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（1）求此反比例函数和一次函数的解析式；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（2）根据图象写出使一次函数的值小于反比例函数的值的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的取值范围.</w:t>
      </w:r>
    </w:p>
    <w:p>
      <w:pPr>
        <w:spacing w:line="300" w:lineRule="auto"/>
        <w:jc w:val="right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14830" cy="1766570"/>
            <wp:effectExtent l="0" t="0" r="0" b="508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26627" cy="1778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23．如图，已知在平面直角坐标系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中，0是坐标原点，点A（2，5）在反比例函数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8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的图象上，过点A 的直线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+b交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轴于点 B.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（1）求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和b的值；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（2）求△OAB的面积；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（3）当-3≤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≤-1时，反比例函数值的范围为_________________.</w:t>
      </w:r>
    </w:p>
    <w:p>
      <w:pPr>
        <w:spacing w:line="300" w:lineRule="auto"/>
        <w:jc w:val="right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71040" cy="1705610"/>
            <wp:effectExtent l="0" t="0" r="0" b="889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84380" cy="1717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五、解答题（三）（每题10 分，共 20 分）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24.一次函数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＋b与反比例函数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9" o:spt="75" type="#_x0000_t75" style="height:31.15pt;width:16.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&lt;0）的图象相交于A，B两点，且与坐标轴的交点为（-6，0），（0，6），点B的横坐标为-4.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（1）试确定反比例函数的解析式；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（2）求△AOB 的面积；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（3）直接写出不等式后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+b&gt;</w:t>
      </w:r>
      <w:r>
        <w:rPr>
          <w:rFonts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0" o:spt="75" type="#_x0000_t75" style="height:31.15pt;width:16.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的解.</w:t>
      </w:r>
    </w:p>
    <w:p>
      <w:pPr>
        <w:spacing w:line="300" w:lineRule="auto"/>
        <w:jc w:val="right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4405" cy="1544320"/>
            <wp:effectExtent l="0" t="0" r="444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235529" cy="155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25.对教室进行"薰药消毒".已知药物在燃烧释放过程中，室内空气中每立方米含药量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（毫克）与燃烧时间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（分钟）之间的关系如图所示（即图中线段 OA 和双曲线在 A 点及其右侧的部分），根据图象所示信息，解答下列问题：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（1）写出从药物释放开始，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之间的函数关系式及自变量的取值范围；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（2）据测定，当空气中每立方米的含药量低于2 毫克时，对人体无毒害作用，那么从消毒开始，至少在多长时间内，师生不能进入教室?</w:t>
      </w:r>
    </w:p>
    <w:p>
      <w:pPr>
        <w:spacing w:line="300" w:lineRule="auto"/>
        <w:jc w:val="right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5965" cy="168402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18192" cy="1694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第六章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反比例函数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单元测试卷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一、1.B   2.D   3.C   4.D   5.B   6.D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7.D   8.B   9.A   10. A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二、11.二、四 增大  12. -2   13. &gt; 一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14.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1" o:spt="75" type="#_x0000_t75" style="height:31.15pt;width:4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15. &lt;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16. </w:t>
      </w:r>
      <w:r>
        <w:rPr>
          <w:rFonts w:ascii="Times New Roman" w:hAnsi="Times New Roman" w:eastAsia="宋体" w:cs="Times New Roman"/>
          <w:i/>
          <w:sz w:val="24"/>
          <w:szCs w:val="24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>=-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2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   17. 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3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三、18.解：(1)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4" o:spt="75" type="#_x0000_t75" style="height:31.15pt;width:4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，反比例函数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(2)当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=4，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5" o:spt="75" type="#_x0000_t75" style="height:31.15pt;width:4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= 200(页)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19.解：(1) 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6" o:spt="75" type="#_x0000_t75" style="height:31.15pt;width:32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 (2)不在，理由如下：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当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= -1，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7" o:spt="75" type="#_x0000_t75" style="height:31.15pt;width:36.5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= -6≠6</w:t>
      </w:r>
    </w:p>
    <w:p>
      <w:pPr>
        <w:spacing w:line="288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∴点B(-1，6)不在</w:t>
      </w:r>
      <w:r>
        <w:rPr>
          <w:rFonts w:ascii="Times New Roman" w:hAnsi="Times New Roman" w:eastAsia="宋体" w:cs="Times New Roman"/>
          <w:i/>
          <w:sz w:val="24"/>
          <w:szCs w:val="24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>=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58" o:spt="75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的图象上。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20.解：（1）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59" o:spt="75" type="#_x0000_t75" style="height:31.15pt;width:31.1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（2）∵</w:t>
      </w:r>
      <w:r>
        <w:rPr>
          <w:rFonts w:ascii="Times New Roman" w:hAnsi="Times New Roman" w:cs="Times New Roman"/>
          <w:position w:val="-12"/>
          <w:sz w:val="24"/>
          <w:szCs w:val="24"/>
        </w:rPr>
        <w:object>
          <v:shape id="_x0000_i1060" o:spt="75" type="#_x0000_t75" style="height:18.25pt;width:49.4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61" o:spt="75" type="#_x0000_t75" style="height:31.15pt;width:68.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BO</w:t>
      </w:r>
      <w:r>
        <w:rPr>
          <w:rFonts w:ascii="Times New Roman" w:hAnsi="Times New Roman" w:cs="Times New Roman"/>
          <w:sz w:val="24"/>
          <w:szCs w:val="24"/>
        </w:rPr>
        <w:t>=4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(4,0)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设直线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解析式为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mx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n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62" o:spt="75" type="#_x0000_t75" style="height:36.55pt;width:60.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63" o:spt="75" type="#_x0000_t75" style="height:36.55pt;width:41.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=-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+4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四、21．解：（1）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64" o:spt="75" type="#_x0000_t75" style="height:31.15pt;width:40.8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65" o:spt="75" type="#_x0000_t75" style="height:31.15pt;width:40.8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66" o:spt="75" type="#_x0000_t75" style="height:31.15pt;width:40.8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≥48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∴每天至少卸48吨货物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22.解：（1）∵反比例函数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67" o:spt="75" type="#_x0000_t75" style="height:31.15pt;width:32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过点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(-4,2)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68" o:spt="75" type="#_x0000_t75" style="height:31.15pt;width:36.5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，∴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=-8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∴反比例函数解析式为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69" o:spt="75" type="#_x0000_t75" style="height:31.15pt;width:39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70" o:spt="75" type="#_x0000_t75" style="height:31.15pt;width:53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(2,-4)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(-4,2)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(2-4)在一次函数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kx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的图象上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71" o:spt="75" type="#_x0000_t75" style="height:36.55pt;width:63.4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解得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72" o:spt="75" type="#_x0000_t75" style="height:36.55pt;width:39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∴一次函数的解析式为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=-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-2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（2）-4&lt;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&lt;0或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&gt;2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23.解：（1）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=2×5=10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=5-2=3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（2）将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=0代入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+3得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=-3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(-3,0)，</w:t>
      </w:r>
      <w:r>
        <w:rPr>
          <w:rFonts w:ascii="Times New Roman" w:hAnsi="Times New Roman" w:cs="Times New Roman"/>
          <w:i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=3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73" o:spt="75" type="#_x0000_t75" style="height:31.15pt;width:108.5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74" o:spt="75" type="#_x0000_t75" style="height:31.15pt;width:74.1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五、24.解：（1）一次函数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过点(6,0)(0,6)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75" o:spt="75" type="#_x0000_t75" style="height:36.55pt;width:65.5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解得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76" o:spt="75" type="#_x0000_t75" style="height:36.55pt;width:34.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∴一次函数解析式为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+6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∵点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横坐标为-4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将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=-4代入得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=-4+6=2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∴点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坐标为(-4,2)，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代入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77" o:spt="75" type="#_x0000_t75" style="height:31.15pt;width:34.4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中得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=-8，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∴反比例函数的解析式为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78" o:spt="75" type="#_x0000_t75" style="height:31.15pt;width:39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（2）联立方程组</w:t>
      </w:r>
      <w:r>
        <w:rPr>
          <w:rFonts w:ascii="Times New Roman" w:hAnsi="Times New Roman" w:cs="Times New Roman"/>
          <w:position w:val="-46"/>
          <w:sz w:val="24"/>
          <w:szCs w:val="24"/>
        </w:rPr>
        <w:object>
          <v:shape id="_x0000_i1079" o:spt="75" type="#_x0000_t75" style="height:52.65pt;width:52.6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解得</w:t>
      </w:r>
      <w:r>
        <w:rPr>
          <w:rFonts w:ascii="Times New Roman" w:hAnsi="Times New Roman" w:cs="Times New Roman"/>
          <w:position w:val="-32"/>
          <w:sz w:val="24"/>
          <w:szCs w:val="24"/>
        </w:rPr>
        <w:object>
          <v:shape id="_x0000_i1080" o:spt="75" type="#_x0000_t75" style="height:38.7pt;width:44.0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position w:val="-32"/>
          <w:sz w:val="24"/>
          <w:szCs w:val="24"/>
        </w:rPr>
        <w:object>
          <v:shape id="_x0000_i1081" o:spt="75" type="#_x0000_t75" style="height:38.7pt;width:45.1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坐标为(-2,4)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82" o:spt="75" type="#_x0000_t75" style="height:31.15pt;width:183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83" o:spt="75" type="#_x0000_t75" style="height:31.15pt;width:99.9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084" o:spt="75" type="#_x0000_t75" style="height:13.95pt;width:19.3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（3）-4&lt;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&lt;-2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25.解：（1）设双曲线解析式为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85" o:spt="75" type="#_x0000_t75" style="height:31.15pt;width:31.1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∵过(25,6)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>=25×6=150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86" o:spt="75" type="#_x0000_t75" style="height:31.15pt;width:40.8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=10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87" o:spt="75" type="#_x0000_t75" style="height:31.15pt;width:63.4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(15,10)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88" o:spt="75" type="#_x0000_t75" style="height:31.15pt;width:80.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t>解析式为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mx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∴过(15,10)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∴10=15</w:t>
      </w:r>
      <w:r>
        <w:rPr>
          <w:rFonts w:ascii="Times New Roman" w:hAnsi="Times New Roman" w:cs="Times New Roman"/>
          <w:i/>
          <w:sz w:val="24"/>
          <w:szCs w:val="24"/>
        </w:rPr>
        <w:t>m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89" o:spt="75" type="#_x0000_t75" style="height:31.15pt;width:32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90" o:spt="75" type="#_x0000_t75" style="height:31.15pt;width:94.5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综上：</w:t>
      </w:r>
      <w:r>
        <w:rPr>
          <w:rFonts w:ascii="Times New Roman" w:hAnsi="Times New Roman" w:cs="Times New Roman"/>
          <w:position w:val="-60"/>
          <w:sz w:val="24"/>
          <w:szCs w:val="24"/>
        </w:rPr>
        <w:object>
          <v:shape id="_x0000_i1091" o:spt="75" type="#_x0000_t75" style="height:65.55pt;width:105.3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（2）当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=2，由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92" o:spt="75" type="#_x0000_t75" style="height:31.15pt;width:37.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，解得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=3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93" o:spt="75" type="#_x0000_t75" style="height:31.15pt;width:39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解得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=75</w:t>
      </w:r>
    </w:p>
    <w:p>
      <w:pPr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∴师生不能进入教室的时间是75-3=72(</w:t>
      </w:r>
      <w:r>
        <w:rPr>
          <w:rFonts w:ascii="Times New Roman" w:hAnsi="Times New Roman" w:cs="Times New Roman"/>
          <w:iCs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sectPr>
          <w:head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45049917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A0"/>
    <w:rsid w:val="000E733A"/>
    <w:rsid w:val="00211D38"/>
    <w:rsid w:val="004151FC"/>
    <w:rsid w:val="009027A0"/>
    <w:rsid w:val="00A82B19"/>
    <w:rsid w:val="00C02FC6"/>
    <w:rsid w:val="1356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png"/><Relationship Id="rId65" Type="http://schemas.openxmlformats.org/officeDocument/2006/relationships/image" Target="media/image35.png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png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png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png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png"/><Relationship Id="rId4" Type="http://schemas.openxmlformats.org/officeDocument/2006/relationships/header" Target="head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png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3" Type="http://schemas.openxmlformats.org/officeDocument/2006/relationships/fontTable" Target="fontTable.xml"/><Relationship Id="rId152" Type="http://schemas.openxmlformats.org/officeDocument/2006/relationships/customXml" Target="../customXml/item1.xml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743</Words>
  <Characters>4240</Characters>
  <Lines>35</Lines>
  <Paragraphs>9</Paragraphs>
  <TotalTime>7</TotalTime>
  <ScaleCrop>false</ScaleCrop>
  <LinksUpToDate>false</LinksUpToDate>
  <CharactersWithSpaces>4974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2022-06-15T13:58:00Z</dcterms:created>
  <dc:creator>Lenovo</dc:creator>
  <cp:lastModifiedBy>Administrator</cp:lastModifiedBy>
  <dcterms:modified xsi:type="dcterms:W3CDTF">2022-07-02T09:51:04Z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