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document.xml" ContentType="application/vnd.openxmlformats-officedocument.wordprocessingml.document.main+xml"/>
</Types>
</file>

<file path=_rels/.rels><?xml version="1.0" encoding="UTF-8"?>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lineRule="auto" w:line="360"/>
        <w:jc w:val="center"/>
        <w:rPr>
          <w:rFonts w:ascii="Times New Roman" w:cs="Times New Roman" w:eastAsia="楷体" w:hAnsi="Times New Roman" w:hint="default"/>
          <w:color w:val="auto"/>
          <w:sz w:val="44"/>
          <w:szCs w:val="44"/>
        </w:rPr>
      </w:pPr>
      <w:r>
        <w:rPr>
          <w:rFonts w:ascii="Times New Roman" w:cs="Times New Roman" w:eastAsia="楷体" w:hAnsi="Times New Roman" w:hint="eastAsia"/>
          <w:color w:val="auto"/>
          <w:sz w:val="32"/>
          <w:szCs w:val="32"/>
          <w:lang w:eastAsia="zh-CN"/>
        </w:rPr>
        <w:drawing>
          <wp:anchor distT="0" distB="0" distL="0" distR="0" simplePos="false" relativeHeight="2" behindDoc="false" locked="false" layoutInCell="true" allowOverlap="true">
            <wp:simplePos x="0" y="0"/>
            <wp:positionH relativeFrom="page">
              <wp:posOffset>11722100</wp:posOffset>
            </wp:positionH>
            <wp:positionV relativeFrom="topMargin">
              <wp:posOffset>12344400</wp:posOffset>
            </wp:positionV>
            <wp:extent cx="444500" cy="469900"/>
            <wp:effectExtent l="0" t="0" r="0" b="0"/>
            <wp:wrapNone/>
            <wp:docPr id="1026" name="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444500" cy="469900"/>
                    </a:xfrm>
                    <a:prstGeom prst="rect"/>
                  </pic:spPr>
                </pic:pic>
              </a:graphicData>
            </a:graphic>
          </wp:anchor>
        </w:drawing>
      </w:r>
      <w:r>
        <w:rPr>
          <w:rFonts w:ascii="Times New Roman" w:cs="Times New Roman" w:eastAsia="楷体" w:hAnsi="Times New Roman" w:hint="eastAsia"/>
          <w:color w:val="auto"/>
          <w:sz w:val="32"/>
          <w:szCs w:val="32"/>
          <w:lang w:eastAsia="zh-CN"/>
        </w:rPr>
        <w:t>孝感市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</w:rPr>
        <w:t>202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  <w:lang w:val="en-US" w:eastAsia="zh-CN"/>
        </w:rPr>
        <w:t>1</w:t>
      </w:r>
      <w:r>
        <w:rPr>
          <w:rFonts w:ascii="Times New Roman" w:cs="Times New Roman" w:eastAsia="楷体" w:hAnsi="Times New Roman" w:hint="eastAsia"/>
          <w:color w:val="auto"/>
          <w:sz w:val="32"/>
          <w:szCs w:val="32"/>
          <w:lang w:val="en-US" w:eastAsia="zh-CN"/>
        </w:rPr>
        <w:t>-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</w:rPr>
        <w:t>202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  <w:lang w:val="en-US" w:eastAsia="zh-CN"/>
        </w:rPr>
        <w:t>2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</w:rPr>
        <w:t>学年度下学期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  <w:lang w:val="en-US" w:eastAsia="zh-CN"/>
        </w:rPr>
        <w:t>期末</w:t>
      </w:r>
      <w:r>
        <w:rPr>
          <w:rFonts w:ascii="Times New Roman" w:cs="Times New Roman" w:eastAsia="楷体" w:hAnsi="Times New Roman" w:hint="eastAsia"/>
          <w:color w:val="auto"/>
          <w:sz w:val="32"/>
          <w:szCs w:val="32"/>
          <w:lang w:val="en-US" w:eastAsia="zh-CN"/>
        </w:rPr>
        <w:t>学业水平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</w:rPr>
        <w:t>质量</w:t>
      </w:r>
      <w:r>
        <w:rPr>
          <w:rFonts w:ascii="Times New Roman" w:cs="Times New Roman" w:eastAsia="楷体" w:hAnsi="Times New Roman" w:hint="eastAsia"/>
          <w:color w:val="auto"/>
          <w:sz w:val="32"/>
          <w:szCs w:val="32"/>
          <w:lang w:eastAsia="zh-CN"/>
        </w:rPr>
        <w:t>监</w:t>
      </w:r>
      <w:r>
        <w:rPr>
          <w:rFonts w:ascii="Times New Roman" w:cs="Times New Roman" w:eastAsia="楷体" w:hAnsi="Times New Roman" w:hint="default"/>
          <w:color w:val="auto"/>
          <w:sz w:val="32"/>
          <w:szCs w:val="32"/>
        </w:rPr>
        <w:t>测</w:t>
      </w:r>
    </w:p>
    <w:bookmarkStart w:id="0" w:name="_GoBack"/>
    <w:bookmarkEnd w:id="0"/>
    <w:p>
      <w:pPr>
        <w:pStyle w:val="style0"/>
        <w:keepNext w:val="false"/>
        <w:keepLines w:val="false"/>
        <w:pageBreakBefore w:val="false"/>
        <w:widowControl w:val="false"/>
        <w:kinsoku/>
        <w:wordWrap/>
        <w:overflowPunct/>
        <w:topLinePunct w:val="false"/>
        <w:autoSpaceDE/>
        <w:autoSpaceDN/>
        <w:bidi w:val="false"/>
        <w:adjustRightInd/>
        <w:snapToGrid/>
        <w:spacing w:lineRule="auto" w:line="300"/>
        <w:jc w:val="center"/>
        <w:textAlignment w:val="auto"/>
        <w:rPr>
          <w:rFonts w:ascii="黑体" w:cs="黑体" w:eastAsia="楷体" w:hAnsi="黑体" w:hint="eastAsia"/>
          <w:b/>
          <w:bCs/>
          <w:color w:val="auto"/>
          <w:sz w:val="36"/>
          <w:szCs w:val="36"/>
          <w:lang w:eastAsia="zh-CN"/>
        </w:rPr>
      </w:pPr>
      <w:r>
        <w:rPr>
          <w:rFonts w:ascii="Times New Roman" w:cs="Times New Roman" w:eastAsia="楷体" w:hAnsi="Times New Roman" w:hint="eastAsia"/>
          <w:b/>
          <w:bCs/>
          <w:color w:val="auto"/>
          <w:sz w:val="36"/>
          <w:szCs w:val="36"/>
          <w:lang w:eastAsia="zh-CN"/>
        </w:rPr>
        <w:t>八</w:t>
      </w:r>
      <w:r>
        <w:rPr>
          <w:rFonts w:ascii="Times New Roman" w:cs="Times New Roman" w:eastAsia="楷体" w:hAnsi="Times New Roman" w:hint="default"/>
          <w:b/>
          <w:bCs/>
          <w:color w:val="auto"/>
          <w:sz w:val="36"/>
          <w:szCs w:val="36"/>
        </w:rPr>
        <w:t>年级</w:t>
      </w:r>
      <w:r>
        <w:rPr>
          <w:rFonts w:ascii="Times New Roman" w:cs="Times New Roman" w:eastAsia="楷体" w:hAnsi="Times New Roman" w:hint="eastAsia"/>
          <w:b/>
          <w:bCs/>
          <w:color w:val="auto"/>
          <w:sz w:val="36"/>
          <w:szCs w:val="36"/>
          <w:lang w:eastAsia="zh-CN"/>
        </w:rPr>
        <w:t>语文参考答案</w:t>
      </w:r>
    </w:p>
    <w:p>
      <w:pPr>
        <w:pStyle w:val="style0"/>
        <w:jc w:val="center"/>
        <w:rPr>
          <w:rFonts w:ascii="宋体" w:hAnsi="宋体"/>
        </w:rPr>
      </w:pPr>
      <w:r>
        <w:rPr>
          <w:rFonts w:ascii="宋体" w:hAnsi="宋体" w:hint="eastAsia"/>
        </w:rPr>
        <w:t>温馨提示：主观题答案意近即可，不追求语言表达一致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1.</w:t>
      </w:r>
      <w:r>
        <w:rPr>
          <w:rFonts w:ascii="宋体" w:hAnsi="宋体" w:hint="eastAsia"/>
          <w:color w:val="000000"/>
        </w:rPr>
        <w:t>（4分）</w:t>
      </w:r>
      <w:r>
        <w:rPr>
          <w:rFonts w:ascii="宋体" w:hAnsi="宋体" w:hint="eastAsia"/>
        </w:rPr>
        <w:t>“一本施了魔法的书”，实为一本被父亲修复的书，运用了夸张的修辞手法，写出了修复效果之好，表现了父亲的耐心、细致、能干，对学生（儿子）的关爱。以此为题，新颖别致，设置悬念，激发了读者的阅读兴趣。同时是文章的叙事线索，推动了故事情节的发展。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 xml:space="preserve">2.①吃惊 </w:t>
      </w:r>
      <w:r>
        <w:rPr>
          <w:rFonts w:ascii="宋体" w:hAnsi="宋体" w:hint="eastAsia"/>
          <w:color w:val="000000"/>
        </w:rPr>
        <w:t>（1分）</w:t>
      </w:r>
      <w:r>
        <w:rPr>
          <w:rFonts w:ascii="宋体" w:hAnsi="宋体" w:hint="eastAsia"/>
        </w:rPr>
        <w:t xml:space="preserve">   ②生气 不满</w:t>
      </w:r>
      <w:r>
        <w:rPr>
          <w:rFonts w:ascii="宋体" w:hAnsi="宋体" w:hint="eastAsia"/>
          <w:color w:val="000000"/>
        </w:rPr>
        <w:t>（1分）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3.（1）（2分）“艳羡”，意为非常羡慕。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（2）（2分）“我”既是“他”的学生，又是“他”的儿子，“他”对“我”既有对学生的一视同仁，又有作为父亲对儿子更高的期许和更严格的要求；与第①段“最普通”形成对比。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4.</w:t>
      </w:r>
      <w:r>
        <w:rPr>
          <w:rFonts w:ascii="宋体" w:hAnsi="宋体" w:hint="eastAsia"/>
          <w:color w:val="000000"/>
        </w:rPr>
        <w:t>（4分）</w:t>
      </w:r>
      <w:r>
        <w:rPr>
          <w:rFonts w:ascii="宋体" w:hAnsi="宋体" w:hint="eastAsia"/>
        </w:rPr>
        <w:t>①教育有方：善于通过小事对学生循循善诱，启迪学生不要怕吃亏。②爱子深沉：对儿子既一视同仁，又有更高的期许和更严格要求。③心灵手巧：一本破书被他修复得脱胎换骨美观漂亮。④为人朴实：衣着朴素，待人亲切。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5.</w:t>
      </w:r>
      <w:r>
        <w:rPr>
          <w:rFonts w:ascii="宋体" w:hAnsi="宋体" w:hint="eastAsia"/>
          <w:color w:val="000000"/>
        </w:rPr>
        <w:t>（3分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>C</w:t>
      </w:r>
      <w:r>
        <w:rPr>
          <w:rFonts w:ascii="宋体" w:cs="宋体" w:eastAsia="宋体" w:hAnsi="宋体" w:hint="eastAsia"/>
          <w:color w:val="000000"/>
        </w:rPr>
        <w:t>【解析】</w:t>
      </w:r>
      <w:r>
        <w:rPr>
          <w:rFonts w:ascii="宋体" w:hAnsi="宋体" w:hint="eastAsia"/>
        </w:rPr>
        <w:t>孝感土地类型属于红黄壤。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hAnsi="宋体" w:hint="eastAsia"/>
        </w:rPr>
        <w:t>6.</w:t>
      </w:r>
      <w:r>
        <w:rPr>
          <w:rFonts w:ascii="宋体" w:hAnsi="宋体" w:hint="eastAsia"/>
          <w:color w:val="000000"/>
        </w:rPr>
        <w:t>（3分）</w:t>
      </w:r>
      <w:r>
        <w:rPr>
          <w:rFonts w:ascii="宋体" w:cs="楷体_GB2312" w:hAnsi="宋体" w:hint="eastAsia"/>
          <w:szCs w:val="21"/>
        </w:rPr>
        <w:t>示例：草甸土是黑土区最富养分的土壤，它们都是生产粮食的“小能手”。该句运用打比方，把草甸土比作“小能手”，形象生动说明草甸土的养分高。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7.（3分）D【解析】保尔的精神导师是朱赫来</w:t>
      </w:r>
    </w:p>
    <w:p>
      <w:pPr>
        <w:pStyle w:val="style0"/>
        <w:rPr>
          <w:rFonts w:ascii="宋体" w:hAnsi="宋体"/>
          <w:color w:val="000000"/>
        </w:rPr>
      </w:pPr>
      <w:r>
        <w:rPr>
          <w:rFonts w:ascii="宋体" w:cs="楷体_GB2312" w:hAnsi="宋体" w:hint="eastAsia"/>
          <w:szCs w:val="21"/>
        </w:rPr>
        <w:t>8.</w:t>
      </w:r>
      <w:r>
        <w:rPr>
          <w:rFonts w:ascii="宋体" w:hAnsi="宋体" w:hint="eastAsia"/>
          <w:color w:val="000000"/>
        </w:rPr>
        <w:t>（3分）甲文段的“激动”表现了战士们渴望打仗救中国，不当亡国奴的心情。体现出战士们的爱国和勇敢的精神品质。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hAnsi="宋体" w:hint="eastAsia"/>
          <w:color w:val="000000"/>
        </w:rPr>
        <w:t>乙文段中的“激动”表现了谢列达对书中主人公牛虻敬佩震撼的心情，体现他愿意像英雄人物一样为理想和真理而献身的精神品质。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9.寂寞沙洲冷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10.曲径通幽处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11.吏呼一何怒！妇啼一何苦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12．其翼若垂天之云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13.一日不见，如三月兮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14.心忧炭贱愿天寒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15.零落成泥碾作尘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16.安得广厦千万间，大庇天下寒士俱欢颜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17.</w:t>
      </w:r>
      <w:r>
        <w:rPr>
          <w:rFonts w:ascii="宋体" w:hAnsi="宋体" w:hint="eastAsia"/>
          <w:color w:val="000000"/>
        </w:rPr>
        <w:t>（3分）</w:t>
      </w:r>
      <w:r>
        <w:rPr>
          <w:rFonts w:ascii="宋体" w:cs="楷体_GB2312" w:hAnsi="宋体" w:hint="eastAsia"/>
          <w:szCs w:val="21"/>
        </w:rPr>
        <w:t>D</w:t>
      </w:r>
      <w:r>
        <w:rPr>
          <w:rFonts w:ascii="宋体" w:cs="楷体_GB2312" w:hAnsi="宋体" w:hint="eastAsia"/>
          <w:color w:val="ff0000"/>
          <w:szCs w:val="21"/>
        </w:rPr>
        <w:t xml:space="preserve"> </w:t>
      </w:r>
      <w:r>
        <w:rPr>
          <w:rFonts w:ascii="宋体" w:hAnsi="宋体" w:hint="eastAsia"/>
        </w:rPr>
        <w:t xml:space="preserve"> </w:t>
      </w:r>
      <w:r>
        <w:rPr>
          <w:rFonts w:ascii="宋体" w:cs="宋体" w:eastAsia="宋体" w:hAnsi="宋体" w:hint="eastAsia"/>
          <w:color w:val="000000"/>
        </w:rPr>
        <w:t>【解析】</w:t>
      </w:r>
      <w:r>
        <w:rPr>
          <w:rFonts w:ascii="宋体" w:cs="宋体" w:hAnsi="宋体" w:hint="eastAsia"/>
          <w:color w:val="111111"/>
          <w:szCs w:val="21"/>
          <w:shd w:val="clear" w:color="auto" w:fill="ffffff"/>
        </w:rPr>
        <w:t>“影响了诗意表达，略显杂乱”有误。</w:t>
      </w:r>
      <w:r>
        <w:rPr>
          <w:rFonts w:ascii="宋体" w:cs="宋体" w:hAnsi="宋体" w:hint="eastAsia"/>
          <w:color w:val="111111"/>
          <w:szCs w:val="21"/>
          <w:shd w:val="clear" w:color="auto" w:fill="ffffff"/>
        </w:rPr>
        <w:br/>
      </w:r>
      <w:r>
        <w:rPr>
          <w:rFonts w:ascii="宋体" w:cs="楷体_GB2312" w:hAnsi="宋体" w:hint="eastAsia"/>
          <w:szCs w:val="21"/>
        </w:rPr>
        <w:t>18.</w:t>
      </w:r>
      <w:r>
        <w:rPr>
          <w:rFonts w:ascii="宋体" w:hAnsi="宋体" w:hint="eastAsia"/>
          <w:color w:val="000000"/>
        </w:rPr>
        <w:t>（3分）运用了</w:t>
      </w:r>
      <w:r>
        <w:rPr>
          <w:rFonts w:ascii="宋体" w:cs="楷体_GB2312" w:hAnsi="宋体" w:hint="eastAsia"/>
          <w:szCs w:val="21"/>
        </w:rPr>
        <w:t>比喻和对偶（对仗）手法。诗人将游子比作浮云，生动形象得写出了游子漂泊行踪不定的特点；把诗人比作落日，形象得写出了诗人与友人难舍难分之情就像落日深情依恋着大地。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19.</w:t>
      </w:r>
      <w:r>
        <w:rPr>
          <w:rFonts w:ascii="宋体" w:hAnsi="宋体" w:hint="eastAsia"/>
          <w:color w:val="000000"/>
        </w:rPr>
        <w:t>（4分）</w:t>
      </w:r>
      <w:r>
        <w:rPr>
          <w:rFonts w:ascii="宋体" w:cs="楷体_GB2312" w:hAnsi="宋体" w:hint="eastAsia"/>
          <w:szCs w:val="21"/>
        </w:rPr>
        <w:t xml:space="preserve"> ①</w:t>
      </w:r>
      <w:r>
        <w:rPr>
          <w:rFonts w:ascii="宋体" w:hAnsi="宋体" w:hint="eastAsia"/>
        </w:rPr>
        <w:t>甲诗借景抒情（融情于景），用萧萧马鸣声烘托了离别的气氛，表达了依依惜别之情；②</w:t>
      </w:r>
      <w:r>
        <w:rPr>
          <w:rFonts w:ascii="宋体" w:cs="楷体_GB2312" w:hAnsi="宋体" w:hint="eastAsia"/>
          <w:szCs w:val="21"/>
        </w:rPr>
        <w:t>乙诗直抒胸臆，“暂时”和“莫踌躇”表达了对友人积极的劝慰。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20.</w:t>
      </w:r>
      <w:r>
        <w:rPr>
          <w:rFonts w:ascii="宋体" w:hAnsi="宋体" w:hint="eastAsia"/>
          <w:color w:val="000000"/>
        </w:rPr>
        <w:t>（3分）</w:t>
      </w:r>
      <w:r>
        <w:rPr>
          <w:rFonts w:ascii="宋体" w:cs="楷体_GB2312" w:hAnsi="宋体" w:hint="eastAsia"/>
          <w:szCs w:val="21"/>
        </w:rPr>
        <w:t>A.不   B.之   C.乎</w:t>
      </w:r>
    </w:p>
    <w:p>
      <w:pPr>
        <w:pStyle w:val="style0"/>
        <w:rPr>
          <w:rFonts w:ascii="宋体" w:cs="楷体_GB2312" w:hAnsi="宋体"/>
          <w:szCs w:val="21"/>
        </w:rPr>
      </w:pPr>
      <w:r>
        <w:rPr>
          <w:rFonts w:ascii="宋体" w:cs="楷体_GB2312" w:hAnsi="宋体" w:hint="eastAsia"/>
          <w:szCs w:val="21"/>
        </w:rPr>
        <w:t>21.</w:t>
      </w:r>
      <w:r>
        <w:rPr>
          <w:rFonts w:ascii="宋体" w:hAnsi="宋体" w:hint="eastAsia"/>
          <w:color w:val="000000"/>
        </w:rPr>
        <w:t>（3分）</w:t>
      </w:r>
      <w:r>
        <w:rPr>
          <w:rFonts w:ascii="宋体" w:cs="楷体_GB2312" w:hAnsi="宋体" w:hint="eastAsia"/>
          <w:szCs w:val="21"/>
        </w:rPr>
        <w:t xml:space="preserve">B </w:t>
      </w:r>
      <w:r>
        <w:rPr>
          <w:rFonts w:ascii="宋体" w:hAnsi="宋体" w:hint="eastAsia"/>
        </w:rPr>
        <w:t xml:space="preserve"> </w:t>
      </w:r>
      <w:r>
        <w:rPr>
          <w:rFonts w:ascii="宋体" w:cs="宋体" w:eastAsia="宋体" w:hAnsi="宋体" w:hint="eastAsia"/>
          <w:color w:val="000000"/>
        </w:rPr>
        <w:t>【解析】</w:t>
      </w:r>
      <w:r>
        <w:rPr>
          <w:rFonts w:ascii="宋体" w:cs="楷体_GB2312" w:hAnsi="宋体" w:hint="eastAsia"/>
          <w:szCs w:val="21"/>
        </w:rPr>
        <w:t>食：吃</w:t>
      </w:r>
    </w:p>
    <w:p>
      <w:pPr>
        <w:pStyle w:val="style0"/>
        <w:widowControl/>
        <w:shd w:val="clear" w:color="auto" w:fill="ffffff"/>
        <w:jc w:val="left"/>
        <w:rPr>
          <w:rFonts w:ascii="楷体_GB2312" w:cs="楷体_GB2312" w:eastAsia="楷体_GB2312" w:hAnsi="楷体_GB2312"/>
          <w:spacing w:val="57"/>
          <w:szCs w:val="21"/>
        </w:rPr>
      </w:pPr>
      <w:r>
        <w:rPr>
          <w:rFonts w:ascii="宋体" w:cs="楷体_GB2312" w:hAnsi="宋体" w:hint="eastAsia"/>
          <w:szCs w:val="21"/>
        </w:rPr>
        <w:t>22.</w:t>
      </w:r>
      <w:r>
        <w:rPr>
          <w:rFonts w:ascii="宋体" w:hAnsi="宋体" w:hint="eastAsia"/>
          <w:color w:val="000000"/>
        </w:rPr>
        <w:t>（2分）</w:t>
      </w:r>
      <w:r>
        <w:rPr>
          <w:rFonts w:ascii="楷体_GB2312" w:cs="楷体_GB2312" w:eastAsia="楷体_GB2312" w:hAnsi="楷体_GB2312" w:hint="eastAsia"/>
          <w:spacing w:val="57"/>
          <w:szCs w:val="21"/>
        </w:rPr>
        <w:t>于时/既叹褚之默识/又嘉之见赏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23.</w:t>
      </w:r>
      <w:r>
        <w:rPr>
          <w:rFonts w:ascii="宋体" w:hAnsi="宋体" w:hint="eastAsia"/>
          <w:color w:val="000000"/>
        </w:rPr>
        <w:t>（4分）</w:t>
      </w:r>
      <w:r>
        <w:rPr>
          <w:rFonts w:ascii="宋体" w:hAnsi="宋体" w:hint="eastAsia"/>
        </w:rPr>
        <w:t>（1）也只能在仆役的手下受到屈辱，跟普通的马一起死在马厩里。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（2）</w:t>
      </w:r>
      <w:r>
        <w:rPr>
          <w:rFonts w:ascii="宋体" w:cs="宋体" w:eastAsia="宋体" w:hAnsi="宋体" w:hint="eastAsia"/>
          <w:szCs w:val="21"/>
        </w:rPr>
        <w:t>褚太傅有鉴别人物的能力，他从豫章（太守任上）免职回家。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24．</w:t>
      </w:r>
      <w:r>
        <w:rPr>
          <w:rFonts w:ascii="宋体" w:hAnsi="宋体" w:hint="eastAsia"/>
          <w:color w:val="000000"/>
        </w:rPr>
        <w:t>（2分）观察孟嘉的外貌、仪容；观察孟嘉的气质、气度。</w:t>
      </w:r>
    </w:p>
    <w:p>
      <w:pPr>
        <w:pStyle w:val="style0"/>
        <w:widowControl/>
        <w:shd w:val="clear" w:color="auto" w:fill="ffffff"/>
        <w:jc w:val="left"/>
        <w:rPr>
          <w:rFonts w:ascii="宋体" w:eastAsia="宋体" w:hAnsi="宋体"/>
          <w:szCs w:val="21"/>
        </w:rPr>
      </w:pPr>
      <w:r>
        <w:rPr>
          <w:rFonts w:ascii="宋体" w:hAnsi="宋体" w:hint="eastAsia"/>
        </w:rPr>
        <w:t>25.</w:t>
      </w:r>
      <w:r>
        <w:rPr>
          <w:rFonts w:ascii="宋体" w:hAnsi="宋体" w:hint="eastAsia"/>
          <w:color w:val="000000"/>
        </w:rPr>
        <w:t>（2分</w:t>
      </w:r>
      <w:r>
        <w:rPr>
          <w:rFonts w:ascii="宋体" w:hAnsi="宋体" w:hint="eastAsia"/>
        </w:rPr>
        <w:t>）</w:t>
      </w:r>
      <w:r>
        <w:rPr>
          <w:rFonts w:ascii="宋体" w:hAnsi="宋体" w:hint="eastAsia"/>
        </w:rPr>
        <w:t>D</w:t>
      </w:r>
      <w:r>
        <w:rPr>
          <w:rFonts w:ascii="宋体" w:hAnsi="宋体" w:hint="eastAsia"/>
          <w:color w:val="ff0000"/>
        </w:rPr>
        <w:t xml:space="preserve"> </w:t>
      </w:r>
      <w:r>
        <w:rPr>
          <w:rFonts w:ascii="宋体" w:cs="宋体" w:eastAsia="宋体" w:hAnsi="宋体" w:hint="eastAsia"/>
          <w:color w:val="000000"/>
        </w:rPr>
        <w:t>【解析】</w:t>
      </w:r>
      <w:r>
        <w:rPr>
          <w:rFonts w:ascii="宋体" w:eastAsia="宋体" w:hAnsi="宋体" w:hint="eastAsia"/>
          <w:szCs w:val="21"/>
          <w:em w:val="dot"/>
        </w:rPr>
        <w:t>强</w:t>
      </w:r>
      <w:r>
        <w:rPr>
          <w:rFonts w:ascii="宋体" w:eastAsia="宋体" w:hAnsi="宋体" w:hint="eastAsia"/>
          <w:szCs w:val="21"/>
        </w:rPr>
        <w:t>词夺理（</w:t>
      </w:r>
      <w:r>
        <w:rPr>
          <w:rFonts w:ascii="Cambria" w:cs="Cambria" w:eastAsia="宋体" w:hAnsi="Cambria"/>
          <w:szCs w:val="21"/>
        </w:rPr>
        <w:t>qi</w:t>
      </w:r>
      <w:r>
        <w:rPr>
          <w:rFonts w:ascii="黑体" w:cs="Cambria" w:eastAsia="黑体" w:hAnsi="黑体" w:hint="eastAsia"/>
          <w:szCs w:val="21"/>
        </w:rPr>
        <w:t>ǎ</w:t>
      </w:r>
      <w:r>
        <w:rPr>
          <w:rFonts w:ascii="Cambria" w:cs="Cambria" w:eastAsia="宋体" w:hAnsi="Cambria"/>
          <w:szCs w:val="21"/>
        </w:rPr>
        <w:t>ng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  <w:em w:val="dot"/>
        </w:rPr>
        <w:t>瞭</w:t>
      </w:r>
      <w:r>
        <w:rPr>
          <w:rFonts w:ascii="宋体" w:eastAsia="宋体" w:hAnsi="宋体" w:hint="eastAsia"/>
          <w:szCs w:val="21"/>
        </w:rPr>
        <w:t>望（</w:t>
      </w:r>
      <w:r>
        <w:rPr>
          <w:rFonts w:ascii="Cambria" w:cs="Cambria" w:eastAsia="宋体" w:hAnsi="Cambria"/>
          <w:szCs w:val="21"/>
        </w:rPr>
        <w:t>li</w:t>
      </w:r>
      <w:r>
        <w:rPr>
          <w:rFonts w:ascii="Cambria" w:cs="Cambria" w:eastAsia="宋体" w:hAnsi="Cambria" w:hint="eastAsia"/>
          <w:szCs w:val="21"/>
        </w:rPr>
        <w:t>à</w:t>
      </w:r>
      <w:r>
        <w:rPr>
          <w:rFonts w:ascii="Cambria" w:cs="Cambria" w:eastAsia="宋体" w:hAnsi="Cambria"/>
          <w:szCs w:val="21"/>
        </w:rPr>
        <w:t>o</w:t>
      </w:r>
      <w:r>
        <w:rPr>
          <w:rFonts w:ascii="宋体" w:eastAsia="宋体" w:hAnsi="宋体" w:hint="eastAsia"/>
          <w:szCs w:val="21"/>
        </w:rPr>
        <w:t>）</w:t>
      </w:r>
      <w:r>
        <w:rPr>
          <w:rFonts w:ascii="宋体" w:eastAsia="宋体" w:hAnsi="宋体" w:hint="eastAsia"/>
          <w:szCs w:val="21"/>
          <w:em w:val="dot"/>
        </w:rPr>
        <w:t>拙</w:t>
      </w:r>
      <w:r>
        <w:rPr>
          <w:rFonts w:ascii="宋体" w:eastAsia="宋体" w:hAnsi="宋体" w:hint="eastAsia"/>
          <w:szCs w:val="21"/>
        </w:rPr>
        <w:t>劣（</w:t>
      </w:r>
      <w:r>
        <w:rPr>
          <w:rFonts w:ascii="Cambria" w:cs="Cambria" w:eastAsia="宋体" w:hAnsi="Cambria"/>
          <w:szCs w:val="21"/>
        </w:rPr>
        <w:t>zhu</w:t>
      </w:r>
      <w:r>
        <w:rPr>
          <w:rFonts w:ascii="Cambria" w:cs="Cambria" w:eastAsia="宋体" w:hAnsi="Cambria" w:hint="eastAsia"/>
          <w:szCs w:val="21"/>
        </w:rPr>
        <w:t>ō</w:t>
      </w:r>
      <w:r>
        <w:rPr>
          <w:rFonts w:ascii="宋体" w:eastAsia="宋体" w:hAnsi="宋体" w:hint="eastAsia"/>
          <w:szCs w:val="21"/>
        </w:rPr>
        <w:t>）</w:t>
      </w:r>
    </w:p>
    <w:p>
      <w:pPr>
        <w:pStyle w:val="style0"/>
        <w:spacing w:lineRule="exact" w:line="370"/>
        <w:rPr>
          <w:rFonts w:ascii="宋体" w:cs="宋体" w:eastAsia="宋体" w:hAnsi="宋体"/>
          <w:color w:val="000000"/>
          <w:szCs w:val="21"/>
        </w:rPr>
      </w:pPr>
      <w:r>
        <w:rPr>
          <w:rFonts w:ascii="宋体" w:hAnsi="宋体" w:hint="eastAsia"/>
        </w:rPr>
        <w:t>26.</w:t>
      </w:r>
      <w:r>
        <w:rPr>
          <w:rFonts w:ascii="宋体" w:hAnsi="宋体" w:hint="eastAsia"/>
          <w:color w:val="000000"/>
        </w:rPr>
        <w:t>（2分</w:t>
      </w:r>
      <w:r>
        <w:rPr>
          <w:rFonts w:ascii="宋体" w:hAnsi="宋体" w:hint="eastAsia"/>
        </w:rPr>
        <w:t>）</w:t>
      </w:r>
      <w:r>
        <w:rPr>
          <w:rFonts w:ascii="宋体" w:cs="宋体" w:eastAsia="宋体" w:hAnsi="宋体" w:hint="eastAsia"/>
        </w:rPr>
        <w:t xml:space="preserve">A </w:t>
      </w:r>
      <w:r>
        <w:rPr>
          <w:rFonts w:ascii="宋体" w:cs="宋体" w:eastAsia="宋体" w:hAnsi="宋体" w:hint="eastAsia"/>
          <w:color w:val="000000"/>
        </w:rPr>
        <w:t>【解析】B.语义矛盾，删去“近”或“左右”；C.语序不当，“举办申办与筹办”改成“申办筹办与举办”</w:t>
      </w:r>
      <w:r>
        <w:rPr>
          <w:rFonts w:ascii="宋体" w:cs="宋体" w:eastAsia="宋体" w:hAnsi="宋体" w:hint="eastAsia"/>
          <w:color w:val="000000"/>
          <w:szCs w:val="21"/>
        </w:rPr>
        <w:t>；</w:t>
      </w:r>
      <w:r>
        <w:rPr>
          <w:rFonts w:ascii="宋体" w:cs="宋体" w:eastAsia="宋体" w:hAnsi="宋体" w:hint="eastAsia"/>
          <w:color w:val="000000"/>
        </w:rPr>
        <w:t>D.搭配不当,</w:t>
      </w:r>
      <w:r>
        <w:rPr>
          <w:rFonts w:ascii="宋体" w:cs="宋体" w:eastAsia="宋体" w:hAnsi="宋体" w:hint="eastAsia"/>
          <w:color w:val="000000"/>
          <w:szCs w:val="21"/>
        </w:rPr>
        <w:t>“体现”改成“出现”。</w:t>
      </w:r>
    </w:p>
    <w:p>
      <w:pPr>
        <w:pStyle w:val="style0"/>
        <w:rPr>
          <w:rFonts w:ascii="宋体" w:hAnsi="宋体"/>
        </w:rPr>
      </w:pPr>
      <w:r>
        <w:rPr>
          <w:rFonts w:ascii="宋体" w:hAnsi="宋体" w:hint="eastAsia"/>
        </w:rPr>
        <w:t>27.</w:t>
      </w:r>
      <w:r>
        <w:rPr>
          <w:rFonts w:ascii="宋体" w:hAnsi="宋体" w:hint="eastAsia"/>
          <w:color w:val="000000"/>
        </w:rPr>
        <w:t>（2</w:t>
      </w:r>
      <w:r>
        <w:rPr>
          <w:rFonts w:ascii="宋体" w:hAnsi="宋体" w:hint="eastAsia"/>
        </w:rPr>
        <w:t>分）</w:t>
      </w:r>
      <w:r>
        <w:rPr>
          <w:rFonts w:ascii="宋体" w:hAnsi="宋体" w:hint="eastAsia"/>
        </w:rPr>
        <w:t xml:space="preserve">A </w:t>
      </w:r>
      <w:r>
        <w:rPr>
          <w:rFonts w:ascii="宋体" w:cs="宋体" w:eastAsia="宋体" w:hAnsi="宋体" w:hint="eastAsia"/>
          <w:color w:val="000000"/>
        </w:rPr>
        <w:t>【解析】</w:t>
      </w:r>
      <w:r>
        <w:rPr>
          <w:rFonts w:ascii="宋体" w:hAnsi="宋体" w:hint="eastAsia"/>
        </w:rPr>
        <w:t>销声匿迹：不再公开讲话，不再公开露面。分崩离析：形容国家、集团等分裂瓦解。 川流不息：（行人、车马）等像流水一样连续不断。 目空一切：形容自高自大的样子。</w:t>
      </w:r>
    </w:p>
    <w:p>
      <w:pPr>
        <w:pStyle w:val="style0"/>
        <w:rPr>
          <w:rFonts w:ascii="宋体" w:eastAsia="宋体" w:hAnsi="宋体"/>
          <w:szCs w:val="21"/>
        </w:rPr>
      </w:pPr>
      <w:r>
        <w:rPr>
          <w:rFonts w:ascii="宋体" w:hAnsi="宋体" w:hint="eastAsia"/>
        </w:rPr>
        <w:t>28．（1）</w:t>
      </w:r>
      <w:r>
        <w:rPr>
          <w:rFonts w:ascii="宋体" w:eastAsia="宋体" w:hAnsi="宋体" w:hint="eastAsia"/>
          <w:szCs w:val="21"/>
        </w:rPr>
        <w:t>（4分）示例一：聆听曾侯乙编钟演奏</w:t>
      </w:r>
    </w:p>
    <w:p>
      <w:pPr>
        <w:pStyle w:val="style0"/>
        <w:ind w:firstLine="1470" w:firstLineChars="7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示例二：观赏文物知识影展</w:t>
      </w:r>
    </w:p>
    <w:p>
      <w:pPr>
        <w:pStyle w:val="style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（2）（2分）示例一：</w:t>
      </w:r>
      <w:r>
        <w:rPr>
          <w:rFonts w:ascii="宋体" w:cs="宋体" w:eastAsia="宋体" w:hAnsi="宋体" w:hint="eastAsia"/>
          <w:bCs/>
          <w:kern w:val="0"/>
          <w:szCs w:val="21"/>
        </w:rPr>
        <w:t>我志愿守护曾侯乙编钟，守护乐器奇迹，守护礼乐文明。</w:t>
      </w:r>
    </w:p>
    <w:p>
      <w:pPr>
        <w:pStyle w:val="style0"/>
        <w:ind w:firstLine="1260" w:firstLineChars="600"/>
        <w:rPr>
          <w:rFonts w:ascii="宋体" w:cs="宋体" w:eastAsia="宋体" w:hAnsi="宋体"/>
          <w:bCs/>
          <w:kern w:val="0"/>
          <w:szCs w:val="21"/>
        </w:rPr>
      </w:pPr>
      <w:r>
        <w:rPr>
          <w:rFonts w:ascii="宋体" w:eastAsia="宋体" w:hAnsi="宋体" w:hint="eastAsia"/>
          <w:szCs w:val="21"/>
        </w:rPr>
        <w:t>示例二：</w:t>
      </w:r>
      <w:r>
        <w:rPr>
          <w:rFonts w:ascii="宋体" w:cs="宋体" w:eastAsia="宋体" w:hAnsi="宋体" w:hint="eastAsia"/>
          <w:bCs/>
          <w:kern w:val="0"/>
          <w:szCs w:val="21"/>
        </w:rPr>
        <w:t>我志愿守护</w:t>
      </w:r>
      <w:r>
        <w:rPr/>
        <w:fldChar w:fldCharType="begin"/>
      </w:r>
      <w:r>
        <w:instrText xml:space="preserve"> HYPERLINK "https://baike.baidu.com/item/%E9%B9%BF%E8%A7%92%E7%AB%8B%E9%B9%A4" \t "https://baike.baidu.com/item/%E6%B9%96%E5%8C%97%E7%9C%81%E5%8D%9A%E7%89%A9%E9%A6%86/_blank" </w:instrText>
      </w:r>
      <w:r>
        <w:rPr/>
        <w:fldChar w:fldCharType="separate"/>
      </w:r>
      <w:r>
        <w:rPr>
          <w:rFonts w:ascii="宋体" w:cs="宋体" w:eastAsia="宋体" w:hAnsi="宋体" w:hint="eastAsia"/>
          <w:bCs/>
          <w:kern w:val="0"/>
          <w:szCs w:val="21"/>
        </w:rPr>
        <w:t>鹿角立鹤</w:t>
      </w:r>
      <w:r>
        <w:rPr/>
        <w:fldChar w:fldCharType="end"/>
      </w:r>
      <w:r>
        <w:rPr>
          <w:rFonts w:ascii="宋体" w:cs="宋体" w:eastAsia="宋体" w:hAnsi="宋体" w:hint="eastAsia"/>
          <w:bCs/>
          <w:kern w:val="0"/>
          <w:szCs w:val="21"/>
        </w:rPr>
        <w:t>，守护青铜精品，守护吉祥与美好想象。</w:t>
      </w:r>
    </w:p>
    <w:p>
      <w:pPr>
        <w:pStyle w:val="style0"/>
        <w:rPr>
          <w:rFonts w:ascii="宋体" w:eastAsia="宋体" w:hAnsi="宋体"/>
          <w:szCs w:val="21"/>
        </w:rPr>
      </w:pPr>
      <w:r>
        <w:rPr>
          <w:rFonts w:ascii="宋体" w:cs="宋体" w:eastAsia="宋体" w:hAnsi="宋体" w:hint="eastAsia"/>
          <w:bCs/>
          <w:kern w:val="0"/>
          <w:szCs w:val="21"/>
        </w:rPr>
        <w:t>29.略。</w:t>
      </w:r>
    </w:p>
    <w:p>
      <w:pPr>
        <w:pStyle w:val="style0"/>
        <w:rPr>
          <w:rFonts w:ascii="宋体" w:hAnsi="宋体"/>
        </w:rPr>
        <w:sectPr>
          <w:headerReference w:type="default" r:id="rId3"/>
          <w:footerReference w:type="default" r:id="rId4"/>
          <w:pgSz w:w="11906" w:h="16838" w:orient="portrait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1"/>
    <w:family w:val="roman"/>
    <w:pitch w:val="variable"/>
    <w:sig w:usb0="E0002AFF" w:usb1="C0007841" w:usb2="00000009" w:usb3="00000000" w:csb0="400001FF" w:csb1="FFFF0000"/>
  </w:font>
  <w:font w:name="宋体">
    <w:altName w:val="SimSun"/>
    <w:panose1 w:val="02010600030001010101"/>
    <w:charset w:val="88"/>
    <w:family w:val="modern"/>
    <w:pitch w:val="variable"/>
    <w:sig w:usb0="00000003" w:usb1="288F0000" w:usb2="00000006" w:usb3="00000000" w:csb0="001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variable"/>
    <w:sig w:usb0="E0002AFF" w:usb1="C0007843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variable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altName w:val="楷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ambria">
    <w:altName w:val="Cambria"/>
    <w:panose1 w:val="02040503050004030204"/>
    <w:charset w:val="00"/>
    <w:family w:val="roman"/>
    <w:pitch w:val="default"/>
    <w:sig w:usb0="E00002FF" w:usb1="400004FF" w:usb2="00000000" w:usb3="00000000" w:csb0="2000019F" w:csb1="00000000"/>
  </w:font>
  <w:font w:name="Cambria Math">
    <w:altName w:val="Cambria Math"/>
    <w:panose1 w:val="02040503050004030204"/>
    <w:charset w:val="01"/>
    <w:family w:val="roman"/>
    <w:pitch w:val="variable"/>
    <w:sig w:usb0="00000000" w:usb1="00000000" w:usb2="00000000" w:usb3="00000000" w:csb0="00000000" w:csb1="00000000"/>
  </w:font>
</w:fonts>
</file>

<file path=word/footer2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tabs>
        <w:tab w:val="center" w:leader="none" w:pos="4153"/>
        <w:tab w:val="right" w:leader="none" w:pos="8306"/>
      </w:tabs>
      <w:snapToGrid w:val="false"/>
      <w:jc w:val="left"/>
      <w:rPr>
        <w:rFonts w:ascii="Times New Roman" w:cs="Times New Roman" w:eastAsia="宋体" w:hAnsi="Times New Roman"/>
        <w:kern w:val="0"/>
        <w:sz w:val="2"/>
        <w:szCs w:val="2"/>
      </w:rPr>
    </w:pPr>
  </w:p>
</w:ftr>
</file>

<file path=word/header1.xml><?xml version="1.0" encoding="utf-8"?>
<w:hd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0"/>
      <w:pBdr>
        <w:bottom w:val="none" w:sz="0" w:space="1" w:color="auto"/>
      </w:pBdr>
      <w:tabs>
        <w:tab w:val="clear" w:pos="4153"/>
        <w:tab w:val="clear" w:pos="8306"/>
      </w:tabs>
      <w:snapToGrid w:val="false"/>
      <w:rPr>
        <w:rFonts w:ascii="Times New Roman" w:cs="Times New Roman" w:eastAsia="宋体" w:hAnsi="Times New Roman"/>
        <w:kern w:val="0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63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  <w:lang w:val="en-US" w:bidi="ar-SA" w:eastAsia="en-US"/>
      </w:rPr>
    </w:rPrDefault>
    <w:pPrDefault>
      <w:pPr/>
    </w:pPrDefault>
  </w:docDefaults>
  <w:style w:type="paragraph" w:default="1" w:styleId="style0">
    <w:name w:val="Normal"/>
    <w:next w:val="style66"/>
    <w:qFormat/>
    <w:pPr>
      <w:widowControl w:val="false"/>
      <w:jc w:val="both"/>
    </w:pPr>
    <w:rPr>
      <w:rFonts w:ascii="Calibri" w:cs="宋体" w:eastAsia="宋体" w:hAnsi="Calibri"/>
      <w:kern w:val="2"/>
      <w:sz w:val="21"/>
      <w:szCs w:val="22"/>
      <w:lang w:val="en-US" w:bidi="ar-SA" w:eastAsia="zh-CN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66">
    <w:name w:val="Body Text"/>
    <w:basedOn w:val="style0"/>
    <w:next w:val="style66"/>
    <w:qFormat/>
    <w:pPr>
      <w:autoSpaceDE w:val="false"/>
      <w:autoSpaceDN w:val="false"/>
      <w:spacing w:lineRule="auto" w:line="240"/>
      <w:jc w:val="left"/>
      <w:textAlignment w:val="auto"/>
    </w:pPr>
    <w:rPr/>
  </w:style>
  <w:style w:type="paragraph" w:styleId="style32">
    <w:name w:val="footer"/>
    <w:basedOn w:val="style0"/>
    <w:next w:val="style32"/>
    <w:link w:val="style4098"/>
    <w:qFormat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paragraph" w:styleId="style31">
    <w:name w:val="header"/>
    <w:basedOn w:val="style0"/>
    <w:next w:val="style31"/>
    <w:link w:val="style4097"/>
    <w:qFormat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Char"/>
    <w:basedOn w:val="style65"/>
    <w:next w:val="style4097"/>
    <w:link w:val="style31"/>
    <w:qFormat/>
    <w:uiPriority w:val="99"/>
    <w:rPr>
      <w:sz w:val="18"/>
      <w:szCs w:val="18"/>
    </w:rPr>
  </w:style>
  <w:style w:type="character" w:customStyle="1" w:styleId="style4098">
    <w:name w:val="页脚 Char"/>
    <w:basedOn w:val="style65"/>
    <w:next w:val="style4098"/>
    <w:link w:val="style32"/>
    <w:qFormat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2" Type="http://schemas.openxmlformats.org/officeDocument/2006/relationships/image" Target="media/image1.png"/><Relationship Id="rId5" Type="http://schemas.openxmlformats.org/officeDocument/2006/relationships/styles" Target="styles.xml"/><Relationship Id="rId8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header" Target="header1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7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1320</Words>
  <Pages>2</Pages>
  <Characters>1385</Characters>
  <Application>WPS Office</Application>
  <DocSecurity>0</DocSecurity>
  <Paragraphs>43</Paragraphs>
  <ScaleCrop>false</ScaleCrop>
  <Company>Organization</Company>
  <LinksUpToDate>false</LinksUpToDate>
  <CharactersWithSpaces>1407</CharactersWithSpaces>
  <SharedDoc>false</SharedDoc>
  <HyperlinksChanged>false</HyperlinksChanged>
  <AppVersion>12.000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2022-06-29T03:57:03Z</dcterms:created>
  <dc:creator>Windows 用户</dc:creator>
  <lastModifiedBy>KNT-AL10</lastModifiedBy>
  <dcterms:modified xsi:type="dcterms:W3CDTF">2022-06-29T03:57:03Z</dcterms:modified>
  <revision>19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ICV">
    <vt:lpwstr>b5a53355e2b949569291c406124d5e15</vt:lpwstr>
  </property>
</Properties>
</file>