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exact" w:line="400"/>
        <w:jc w:val="left"/>
        <w:rPr>
          <w:rFonts w:ascii="宋体" w:cs="宋体" w:hAnsi="宋体"/>
          <w:b/>
          <w:bCs/>
          <w:color w:val="auto"/>
          <w:w w:val="90"/>
          <w:sz w:val="32"/>
          <w:szCs w:val="32"/>
        </w:rPr>
      </w:pPr>
      <w:r>
        <w:rPr>
          <w:rFonts w:ascii="宋体" w:cs="宋体" w:hAnsi="宋体" w:hint="eastAsia"/>
          <w:b/>
          <w:bCs/>
          <w:color w:val="auto"/>
          <w:spacing w:val="-6"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10756900</wp:posOffset>
            </wp:positionH>
            <wp:positionV relativeFrom="topMargin">
              <wp:posOffset>11544300</wp:posOffset>
            </wp:positionV>
            <wp:extent cx="444500" cy="2921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44500" cy="2921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0"/>
        <w:wordWrap w:val="false"/>
        <w:spacing w:lineRule="auto" w:line="360"/>
        <w:ind w:left="170" w:leftChars="81"/>
        <w:jc w:val="right"/>
        <w:rPr>
          <w:rFonts w:ascii="楷体" w:eastAsia="楷体" w:hAnsi="楷体"/>
          <w:color w:val="auto"/>
          <w:sz w:val="20"/>
          <w:szCs w:val="20"/>
        </w:rPr>
      </w:pPr>
      <w:r>
        <w:rPr>
          <w:rFonts w:ascii="黑体" w:eastAsia="黑体" w:hint="eastAsia"/>
          <w:bCs/>
          <w:color w:val="auto"/>
          <w:sz w:val="34"/>
          <w:szCs w:val="34"/>
        </w:rPr>
        <w:t xml:space="preserve">语文试题评分标准及参考答案        </w:t>
      </w:r>
      <w:r>
        <w:rPr>
          <w:rFonts w:ascii="楷体" w:eastAsia="楷体" w:hAnsi="楷体" w:hint="eastAsia"/>
          <w:color w:val="auto"/>
          <w:sz w:val="20"/>
          <w:szCs w:val="20"/>
        </w:rPr>
        <w:t>2022.6</w:t>
      </w:r>
    </w:p>
    <w:p>
      <w:pPr>
        <w:pStyle w:val="style0"/>
        <w:spacing w:lineRule="exact" w:line="360"/>
        <w:rPr>
          <w:color w:val="auto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卷面书写3分。</w:t>
      </w:r>
      <w:r>
        <w:rPr>
          <w:rFonts w:ascii="宋体" w:hAnsi="宋体" w:hint="eastAsia"/>
          <w:color w:val="auto"/>
          <w:sz w:val="18"/>
          <w:szCs w:val="18"/>
        </w:rPr>
        <w:t>卷面整洁，字迹清楚，给满分；字迹潦草，随意涂改等酌情扣分。</w:t>
      </w:r>
    </w:p>
    <w:p>
      <w:pPr>
        <w:pStyle w:val="style0"/>
        <w:widowControl/>
        <w:shd w:val="clear" w:color="auto" w:fill="ffffff"/>
        <w:spacing w:before="156" w:beforeLines="50" w:lineRule="exact" w:line="360"/>
        <w:jc w:val="center"/>
        <w:outlineLvl w:val="0"/>
        <w:rPr>
          <w:rFonts w:ascii="等线" w:eastAsia="黑体" w:hAnsi="等线"/>
          <w:color w:val="auto"/>
        </w:rPr>
      </w:pPr>
      <w:r>
        <w:rPr>
          <w:rFonts w:ascii="黑体" w:cs="宋体" w:eastAsia="黑体" w:hAnsi="黑体" w:hint="eastAsia"/>
          <w:b/>
          <w:color w:val="auto"/>
        </w:rPr>
        <w:t>◎</w:t>
      </w:r>
      <w:r>
        <w:rPr>
          <w:rFonts w:ascii="黑体" w:eastAsia="黑体" w:hAnsi="黑体" w:hint="eastAsia"/>
          <w:b/>
          <w:color w:val="auto"/>
        </w:rPr>
        <w:t>山水IP（27分）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>1.（1）（8分）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①</w:t>
      </w:r>
      <w:r>
        <w:rPr>
          <w:rFonts w:ascii="宋体" w:cs="宋体" w:eastAsia="宋体" w:hAnsi="宋体" w:hint="eastAsia"/>
          <w:color w:val="auto"/>
        </w:rPr>
        <w:t xml:space="preserve">潭影空人心  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②</w:t>
      </w:r>
      <w:r>
        <w:rPr>
          <w:rFonts w:ascii="宋体" w:cs="宋体" w:eastAsia="宋体" w:hAnsi="宋体" w:hint="eastAsia"/>
          <w:color w:val="auto"/>
        </w:rPr>
        <w:t xml:space="preserve">青山横北郭  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③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八月湖水平</w:t>
      </w:r>
      <w:r>
        <w:rPr>
          <w:rFonts w:ascii="宋体" w:cs="宋体" w:eastAsia="宋体" w:hAnsi="宋体" w:hint="eastAsia"/>
          <w:color w:val="auto"/>
        </w:rPr>
        <w:t xml:space="preserve">  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④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涵虚混太清</w:t>
      </w:r>
      <w:r>
        <w:rPr>
          <w:rFonts w:ascii="宋体" w:cs="宋体" w:eastAsia="宋体" w:hAnsi="宋体" w:hint="eastAsia"/>
          <w:color w:val="auto"/>
        </w:rPr>
        <w:t xml:space="preserve">  </w:t>
      </w:r>
    </w:p>
    <w:p>
      <w:pPr>
        <w:pStyle w:val="style0"/>
        <w:spacing w:lineRule="exact" w:line="360"/>
        <w:ind w:firstLine="1470" w:firstLineChars="70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⑤</w:t>
      </w:r>
      <w:r>
        <w:rPr>
          <w:rFonts w:ascii="宋体" w:cs="宋体" w:eastAsia="宋体" w:hAnsi="宋体" w:hint="eastAsia"/>
          <w:color w:val="auto"/>
        </w:rPr>
        <w:t xml:space="preserve">欸乃一声山水绿  </w:t>
      </w:r>
      <w:r>
        <w:rPr>
          <w:rFonts w:ascii="宋体" w:cs="宋体" w:eastAsia="宋体" w:hAnsi="宋体" w:hint="eastAsia"/>
          <w:color w:val="auto"/>
        </w:rPr>
        <w:t>⑥</w:t>
      </w:r>
      <w:r>
        <w:rPr>
          <w:rFonts w:ascii="宋体" w:cs="宋体" w:eastAsia="宋体" w:hAnsi="宋体" w:hint="eastAsia"/>
          <w:color w:val="auto"/>
        </w:rPr>
        <w:t xml:space="preserve">如鸣珮环  </w:t>
      </w:r>
      <w:r>
        <w:rPr>
          <w:rFonts w:ascii="宋体" w:cs="宋体" w:eastAsia="宋体" w:hAnsi="宋体" w:hint="eastAsia"/>
          <w:color w:val="auto"/>
        </w:rPr>
        <w:t>⑦</w:t>
      </w:r>
      <w:r>
        <w:rPr>
          <w:rFonts w:ascii="宋体" w:cs="宋体" w:eastAsia="宋体" w:hAnsi="宋体" w:hint="eastAsia"/>
          <w:color w:val="auto"/>
        </w:rPr>
        <w:t xml:space="preserve">知者乐水  </w:t>
      </w:r>
      <w:r>
        <w:rPr>
          <w:rFonts w:ascii="宋体" w:cs="宋体" w:eastAsia="宋体" w:hAnsi="宋体" w:hint="eastAsia"/>
          <w:color w:val="auto"/>
        </w:rPr>
        <w:t>⑧</w:t>
      </w:r>
      <w:r>
        <w:rPr>
          <w:rFonts w:ascii="宋体" w:cs="宋体" w:eastAsia="宋体" w:hAnsi="宋体" w:hint="eastAsia"/>
          <w:color w:val="auto"/>
        </w:rPr>
        <w:t>仁者乐山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①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-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⑧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每空1分，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每空错、漏、添字均不得分。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）</w:t>
      </w:r>
    </w:p>
    <w:p>
      <w:pPr>
        <w:pStyle w:val="style0"/>
        <w:spacing w:lineRule="exact" w:line="360"/>
        <w:ind w:firstLine="210" w:firstLineChars="10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>（2）（1分）示例1：水声清亮，心尤乐之。示例2：隔篁闻水，心生欢喜。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bCs/>
          <w:color w:val="auto"/>
          <w:sz w:val="18"/>
          <w:szCs w:val="18"/>
        </w:rPr>
        <w:t>（评分细则：形似、意近即可。）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>2.（5分）恰当。杜甫身未至永嘉，但心里已想象江心屿烟波浩渺、水汽弥漫的样子，想象至江心屿追慕先贤灵运和隐士梅福的风采，最后</w:t>
      </w:r>
      <w:r>
        <w:rPr>
          <w:rFonts w:ascii="宋体" w:cs="宋体" w:eastAsia="宋体" w:hAnsi="宋体" w:hint="eastAsia"/>
          <w:color w:val="auto"/>
        </w:rPr>
        <w:t>“</w:t>
      </w:r>
      <w:r>
        <w:rPr>
          <w:rFonts w:ascii="宋体" w:cs="宋体" w:eastAsia="宋体" w:hAnsi="宋体" w:hint="eastAsia"/>
          <w:color w:val="auto"/>
        </w:rPr>
        <w:t>扁舟吾已僦</w:t>
      </w:r>
      <w:r>
        <w:rPr>
          <w:rFonts w:ascii="宋体" w:cs="宋体" w:eastAsia="宋体" w:hAnsi="宋体" w:hint="eastAsia"/>
          <w:color w:val="auto"/>
        </w:rPr>
        <w:t>”</w:t>
      </w:r>
      <w:r>
        <w:rPr>
          <w:rFonts w:ascii="宋体" w:cs="宋体" w:eastAsia="宋体" w:hAnsi="宋体" w:hint="eastAsia"/>
          <w:color w:val="auto"/>
        </w:rPr>
        <w:t>更是心动的表现。全诗表达了对江心屿美景和纵情山水生活的向往，所以</w:t>
      </w:r>
      <w:r>
        <w:rPr>
          <w:rFonts w:ascii="宋体" w:cs="宋体" w:eastAsia="宋体" w:hAnsi="宋体" w:hint="eastAsia"/>
          <w:color w:val="auto"/>
        </w:rPr>
        <w:t>“</w:t>
      </w:r>
      <w:r>
        <w:rPr>
          <w:rFonts w:ascii="宋体" w:cs="宋体" w:eastAsia="宋体" w:hAnsi="宋体" w:hint="eastAsia"/>
          <w:color w:val="auto"/>
        </w:rPr>
        <w:t>身未动，心已远</w:t>
      </w:r>
      <w:r>
        <w:rPr>
          <w:rFonts w:ascii="宋体" w:cs="宋体" w:eastAsia="宋体" w:hAnsi="宋体" w:hint="eastAsia"/>
          <w:color w:val="auto"/>
        </w:rPr>
        <w:t>”</w:t>
      </w:r>
      <w:r>
        <w:rPr>
          <w:rFonts w:ascii="宋体" w:cs="宋体" w:eastAsia="宋体" w:hAnsi="宋体" w:hint="eastAsia"/>
          <w:color w:val="auto"/>
        </w:rPr>
        <w:t>的配文恰当。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（评分细则：结合诗句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分析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自然景色和人文胜迹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，一点2分，两点3分；情感2分，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意近即可。如回答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不恰当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，言之有理最多得3分。）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 xml:space="preserve">3.（1）（4分） </w:t>
      </w:r>
      <w:r>
        <w:rPr>
          <w:rFonts w:ascii="宋体" w:cs="宋体" w:eastAsia="宋体" w:hAnsi="宋体" w:hint="eastAsia"/>
          <w:color w:val="auto"/>
        </w:rPr>
        <w:t>①</w:t>
      </w:r>
      <w:r>
        <w:rPr>
          <w:rFonts w:ascii="宋体" w:cs="宋体" w:eastAsia="宋体" w:hAnsi="宋体" w:hint="eastAsia"/>
          <w:color w:val="auto"/>
        </w:rPr>
        <w:t xml:space="preserve">A.极  B.断绝、停止  </w:t>
      </w:r>
      <w:r>
        <w:rPr>
          <w:rFonts w:ascii="宋体" w:cs="宋体" w:eastAsia="宋体" w:hAnsi="宋体" w:hint="eastAsia"/>
          <w:color w:val="auto"/>
        </w:rPr>
        <w:t>②</w:t>
      </w:r>
      <w:r>
        <w:rPr>
          <w:rFonts w:ascii="宋体" w:cs="宋体" w:eastAsia="宋体" w:hAnsi="宋体" w:hint="eastAsia"/>
          <w:color w:val="auto"/>
        </w:rPr>
        <w:t xml:space="preserve">A.容纳   B.神色 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bCs/>
          <w:color w:val="auto"/>
          <w:sz w:val="18"/>
          <w:szCs w:val="18"/>
        </w:rPr>
        <w:t>（评分细则：每空1分，意近即可。）</w:t>
      </w:r>
      <w:r>
        <w:rPr>
          <w:rFonts w:ascii="宋体" w:cs="宋体" w:eastAsia="宋体" w:hAnsi="宋体" w:hint="eastAsia"/>
          <w:color w:val="auto"/>
        </w:rPr>
        <w:t xml:space="preserve"> 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 xml:space="preserve">  （2）</w:t>
      </w:r>
      <w:r>
        <w:rPr>
          <w:rFonts w:ascii="宋体" w:cs="宋体" w:eastAsia="宋体" w:hAnsi="宋体" w:hint="eastAsia"/>
          <w:color w:val="auto"/>
        </w:rPr>
        <w:t>①</w:t>
      </w:r>
      <w:r>
        <w:rPr>
          <w:rFonts w:ascii="宋体" w:cs="宋体" w:eastAsia="宋体" w:hAnsi="宋体" w:hint="eastAsia"/>
          <w:color w:val="auto"/>
        </w:rPr>
        <w:t>（1分）客冁然而笑</w:t>
      </w:r>
    </w:p>
    <w:p>
      <w:pPr>
        <w:pStyle w:val="style0"/>
        <w:spacing w:lineRule="exact" w:line="360"/>
        <w:ind w:firstLine="735" w:firstLineChars="35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</w:rPr>
        <w:t>②</w:t>
      </w:r>
      <w:r>
        <w:rPr>
          <w:rFonts w:ascii="宋体" w:cs="宋体" w:eastAsia="宋体" w:hAnsi="宋体" w:hint="eastAsia"/>
          <w:color w:val="auto"/>
        </w:rPr>
        <w:t>（4分）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我仿佛看到立石的奇异有趣，以及游客看到这山石被逗笑的样子，我感受到作者对雁荡山石奇景的赞叹和愉悦之情（或趣味盎然之感）。</w:t>
      </w:r>
    </w:p>
    <w:p>
      <w:pPr>
        <w:pStyle w:val="style0"/>
        <w:spacing w:lineRule="exact" w:line="360"/>
        <w:rPr>
          <w:rFonts w:ascii="仿宋" w:eastAsia="仿宋" w:hAnsi="仿宋"/>
          <w:color w:val="auto"/>
          <w:szCs w:val="21"/>
          <w:shd w:val="clear" w:color="auto" w:fill="ffffff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（评分细则：分析景和人各1分，作者情感2分。）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4.（4分）</w:t>
      </w:r>
      <w:r>
        <w:rPr>
          <w:rFonts w:ascii="宋体" w:cs="宋体" w:eastAsia="宋体" w:hAnsi="宋体" w:hint="eastAsia"/>
          <w:color w:val="auto"/>
        </w:rPr>
        <w:t>示例1：赞同。柳宗元被贬后游小石潭，听到水声清脆，看到游鱼快乐，</w:t>
      </w:r>
      <w:r>
        <w:rPr>
          <w:rFonts w:ascii="宋体" w:cs="宋体" w:eastAsia="宋体" w:hAnsi="宋体" w:hint="eastAsia"/>
          <w:color w:val="auto"/>
        </w:rPr>
        <w:t>“</w:t>
      </w:r>
      <w:r>
        <w:rPr>
          <w:rFonts w:ascii="宋体" w:cs="宋体" w:eastAsia="宋体" w:hAnsi="宋体" w:hint="eastAsia"/>
          <w:color w:val="auto"/>
        </w:rPr>
        <w:t>心乐之</w:t>
      </w:r>
      <w:r>
        <w:rPr>
          <w:rFonts w:ascii="宋体" w:cs="宋体" w:eastAsia="宋体" w:hAnsi="宋体" w:hint="eastAsia"/>
          <w:color w:val="auto"/>
        </w:rPr>
        <w:t>”</w:t>
      </w:r>
      <w:r>
        <w:rPr>
          <w:rFonts w:ascii="宋体" w:cs="宋体" w:eastAsia="宋体" w:hAnsi="宋体" w:hint="eastAsia"/>
          <w:color w:val="auto"/>
        </w:rPr>
        <w:t>。常建游破山寺，山光潭影，鸟语花香，他心情愉悦，参悟到空寂中的禅意。所以文人墨客在山水中能使身心得到放松和慰藉，怡养性情。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示例2：不赞同。</w:t>
      </w:r>
      <w:r>
        <w:rPr>
          <w:rFonts w:ascii="宋体" w:cs="宋体" w:eastAsia="宋体" w:hAnsi="宋体" w:hint="eastAsia"/>
          <w:color w:val="auto"/>
        </w:rPr>
        <w:t>柳宗元被贬后游小石潭，虽然山水之美、游鱼之乐暂时抚慰了他的忧伤，但一经凄凉之景的触发，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又充溢贬官失意后的孤凄之情，山水并不总能慰藉人心。</w:t>
      </w:r>
    </w:p>
    <w:p>
      <w:pPr>
        <w:pStyle w:val="style0"/>
        <w:spacing w:lineRule="exact" w:line="360"/>
        <w:rPr>
          <w:rFonts w:ascii="仿宋" w:eastAsia="仿宋" w:hAnsi="仿宋"/>
          <w:color w:val="auto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（评分细则：结合本板块诗或文分析，言之有理即可。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答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赞同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，至少需要结合两篇诗文；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答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不赞同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，一篇即可。）</w:t>
      </w:r>
    </w:p>
    <w:p>
      <w:pPr>
        <w:pStyle w:val="style0"/>
        <w:spacing w:before="156" w:beforeLines="50" w:lineRule="exact" w:line="360"/>
        <w:ind w:firstLine="210" w:firstLineChars="100"/>
        <w:jc w:val="center"/>
        <w:rPr>
          <w:rFonts w:ascii="等线" w:eastAsia="黑体" w:hAnsi="等线"/>
          <w:color w:val="auto"/>
          <w:szCs w:val="21"/>
          <w:shd w:val="clear" w:color="auto" w:fill="ffffff"/>
        </w:rPr>
      </w:pPr>
      <w:r>
        <w:rPr>
          <w:rFonts w:ascii="黑体" w:cs="宋体" w:eastAsia="黑体" w:hAnsi="黑体" w:hint="eastAsia"/>
          <w:b/>
          <w:color w:val="auto"/>
        </w:rPr>
        <w:t>◎</w:t>
      </w:r>
      <w:r>
        <w:rPr>
          <w:rFonts w:ascii="黑体" w:eastAsia="黑体" w:hAnsi="黑体" w:hint="eastAsia"/>
          <w:b/>
          <w:color w:val="auto"/>
          <w:u w:val="single"/>
        </w:rPr>
        <w:t xml:space="preserve">    </w:t>
      </w:r>
      <w:r>
        <w:rPr>
          <w:rFonts w:ascii="黑体" w:eastAsia="黑体" w:hAnsi="黑体" w:hint="eastAsia"/>
          <w:b/>
          <w:color w:val="auto"/>
        </w:rPr>
        <w:t>IP</w:t>
      </w:r>
      <w:r>
        <w:rPr>
          <w:rFonts w:ascii="黑体" w:eastAsia="黑体" w:hAnsi="黑体" w:hint="eastAsia"/>
          <w:b/>
          <w:color w:val="auto"/>
        </w:rPr>
        <w:t>（</w:t>
      </w:r>
      <w:r>
        <w:rPr>
          <w:rFonts w:ascii="黑体" w:eastAsia="黑体" w:hAnsi="黑体"/>
          <w:b/>
          <w:color w:val="auto"/>
        </w:rPr>
        <w:t>18</w:t>
      </w:r>
      <w:r>
        <w:rPr>
          <w:rFonts w:ascii="黑体" w:eastAsia="黑体" w:hAnsi="黑体" w:hint="eastAsia"/>
          <w:b/>
          <w:color w:val="auto"/>
        </w:rPr>
        <w:t>分）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5.（3分）（1）中山陵远眺   （2）街巷烤鸭   （3）美丽美好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（评分细则：每空1分，意近即可。）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</w:rPr>
        <w:t>6.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（3分）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15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（1）示例1：</w:t>
      </w: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“</w:t>
      </w: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尊贵的气息</w:t>
      </w: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”“</w:t>
      </w: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悲剧的心跳</w:t>
      </w: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”</w:t>
      </w: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用拟人/对比的手法，写出南京既有灿烂悠久的文明，又有历经更迭动荡的凄苦。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color w:val="auto"/>
          <w:szCs w:val="15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15"/>
          <w:shd w:val="clear" w:color="auto" w:fill="ffffff"/>
        </w:rPr>
        <w:t>示例2：这两个拟人化又矛盾对立的短语，在赋予城市性格的同时，又呈现了南京多元的城市特点。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（评分细则：手法1分，分析城市特点即得2分，意近即可。）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（2）示例1：南京在历史上历经凄风苦雨，但作为普通人的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“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我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”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仍喜欢这个居住地，发现它一草一木的美丽，平淡悠闲的生活；也体验它灿烂的文明和悠远的文化等。所以我无怨无悔。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示例2：这个城市有推窗可见的山水和历史遗迹，有灿烂的文明光环，有平淡闲适的平民生活，我发现南京是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“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我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”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这类人理想的居住地，它也让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“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我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”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 xml:space="preserve">认识自己。所以我无怨无悔。 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（评分细则：写出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我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在城市获得的多种体验和情感，答出一点得2分，答出两点得满分，意近即可。）</w:t>
      </w:r>
    </w:p>
    <w:p>
      <w:pPr>
        <w:pStyle w:val="style0"/>
        <w:widowControl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>7.（6分）</w:t>
      </w:r>
    </w:p>
    <w:p>
      <w:pPr>
        <w:pStyle w:val="style0"/>
        <w:widowControl/>
        <w:spacing w:lineRule="exact" w:line="360"/>
        <w:ind w:firstLine="420" w:firstLineChars="20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>示例1：适合放在风俗IP。街巷烤鸭是南京的食俗，彰显城市的市井烟火和悠远文化；烤鸭店主、家庭主妇、</w:t>
      </w:r>
      <w:r>
        <w:rPr>
          <w:rFonts w:ascii="宋体" w:cs="宋体" w:eastAsia="宋体" w:hAnsi="宋体" w:hint="eastAsia"/>
          <w:color w:val="auto"/>
        </w:rPr>
        <w:t>“</w:t>
      </w:r>
      <w:r>
        <w:rPr>
          <w:rFonts w:ascii="宋体" w:cs="宋体" w:eastAsia="宋体" w:hAnsi="宋体" w:hint="eastAsia"/>
          <w:color w:val="auto"/>
        </w:rPr>
        <w:t>我</w:t>
      </w:r>
      <w:r>
        <w:rPr>
          <w:rFonts w:ascii="宋体" w:cs="宋体" w:eastAsia="宋体" w:hAnsi="宋体" w:hint="eastAsia"/>
          <w:color w:val="auto"/>
        </w:rPr>
        <w:t>”</w:t>
      </w:r>
      <w:r>
        <w:rPr>
          <w:rFonts w:ascii="宋体" w:cs="宋体" w:eastAsia="宋体" w:hAnsi="宋体" w:hint="eastAsia"/>
          <w:color w:val="auto"/>
        </w:rPr>
        <w:t>这类知识分子等，共同构成这座城市多样的生活方式和独特的地域文化。读城背后有作者对烤鸭习俗的细腻叙述，对烤鸭文化的探索、对烤鸭城市的喜爱和这一习俗风尚价值的意义追寻。</w:t>
      </w:r>
    </w:p>
    <w:p>
      <w:pPr>
        <w:pStyle w:val="style0"/>
        <w:widowControl/>
        <w:spacing w:lineRule="exact" w:line="360"/>
        <w:rPr>
          <w:rFonts w:ascii="仿宋" w:eastAsia="仿宋" w:hAnsi="仿宋"/>
          <w:color w:val="auto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（评分细则：围绕某一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习俗风尚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2分，发现其蕴藏着的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生活方式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地域文化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作者情思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等，写出两点得4分，意近即可。）</w:t>
      </w:r>
    </w:p>
    <w:p>
      <w:pPr>
        <w:pStyle w:val="style0"/>
        <w:spacing w:lineRule="exact" w:line="360"/>
        <w:ind w:firstLine="315" w:firstLineChars="15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>示例2：适合放在游记IP。我们随着苏童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游湖，欣赏美好的自然风光；/在明孝陵联想南京绚丽凄苦的历史；/在中山陵和街巷感受这个城市的平淡惬意；/发现这个城市中野心家、安息的伟人、市井平民以及作者这类智商超群强干的人。这些人和自然风景、人文胜迹共同构成了这个城市的特色。</w:t>
      </w:r>
      <w:r>
        <w:rPr>
          <w:rFonts w:ascii="宋体" w:cs="宋体" w:eastAsia="宋体" w:hAnsi="宋体" w:hint="eastAsia"/>
          <w:color w:val="auto"/>
        </w:rPr>
        <w:t>苏童发现南京，读懂南京，表达对南京的喜爱，也思考城市与人的关系</w:t>
      </w:r>
      <w:r>
        <w:rPr>
          <w:rFonts w:ascii="宋体" w:cs="宋体" w:eastAsia="宋体" w:hAnsi="宋体" w:hint="eastAsia"/>
          <w:color w:val="auto"/>
        </w:rPr>
        <w:t>——</w:t>
      </w:r>
      <w:r>
        <w:rPr>
          <w:rFonts w:ascii="宋体" w:cs="宋体" w:eastAsia="宋体" w:hAnsi="宋体" w:hint="eastAsia"/>
          <w:color w:val="auto"/>
        </w:rPr>
        <w:t>发现城市也是在发现和认识自我。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（评分细则：能关联两点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所见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4分，分析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我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对城市的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“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所感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”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，即情感和思考2分，意近即可。）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</w:rPr>
        <w:t>8.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（6分）示例：</w:t>
      </w:r>
      <w:r>
        <w:rPr>
          <w:rFonts w:ascii="宋体" w:cs="宋体" w:eastAsia="宋体" w:hAnsi="宋体" w:hint="eastAsia"/>
          <w:color w:val="auto"/>
        </w:rPr>
        <w:t>利奥波德,是沙乡的开拓者，是自然土地的守护者和土地伦理的倡导者。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</w:rPr>
      </w:pPr>
      <w:r>
        <w:rPr>
          <w:rFonts w:ascii="宋体" w:cs="宋体" w:eastAsia="宋体" w:hAnsi="宋体" w:hint="eastAsia"/>
          <w:color w:val="auto"/>
          <w:szCs w:val="21"/>
        </w:rPr>
        <w:t>利奥波德买下荒废的沙乡农场，用铁锹和斧子重建正在失去的一切；他以平等的姿态对待自然万物，对雁群生活习性的细致观察和大雁命运的关注，正体现对自然环境的守护；他倡导土地伦理，如《像山那样思考》中，他相信土地的自然调节机制。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概括关系</w:t>
      </w:r>
      <w:r>
        <w:rPr>
          <w:rFonts w:ascii="黑体" w:eastAsia="黑体" w:hAnsi="宋体"/>
          <w:bCs/>
          <w:color w:val="auto"/>
          <w:sz w:val="18"/>
          <w:szCs w:val="18"/>
        </w:rPr>
        <w:t>2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分，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不要求格式一样，意近即可；结合内容分析一点2分，两点4分，阐述合理即可。）</w:t>
      </w:r>
    </w:p>
    <w:p>
      <w:pPr>
        <w:pStyle w:val="style0"/>
        <w:widowControl/>
        <w:shd w:val="clear" w:color="auto" w:fill="ffffff"/>
        <w:spacing w:before="156" w:beforeLines="50" w:after="156" w:afterLines="50" w:lineRule="exact" w:line="360"/>
        <w:jc w:val="center"/>
        <w:rPr>
          <w:rFonts w:ascii="等线" w:eastAsia="黑体" w:hAnsi="等线"/>
          <w:color w:val="auto"/>
          <w:szCs w:val="21"/>
          <w:shd w:val="clear" w:color="auto" w:fill="ffffff"/>
        </w:rPr>
      </w:pPr>
      <w:r>
        <w:rPr>
          <w:rFonts w:ascii="黑体" w:cs="宋体" w:eastAsia="黑体" w:hAnsi="黑体" w:hint="eastAsia"/>
          <w:b/>
          <w:color w:val="auto"/>
        </w:rPr>
        <w:t>◎</w:t>
      </w:r>
      <w:r>
        <w:rPr>
          <w:rFonts w:ascii="黑体" w:eastAsia="黑体" w:hAnsi="黑体" w:hint="eastAsia"/>
          <w:b/>
          <w:color w:val="auto"/>
        </w:rPr>
        <w:t>节日IP</w:t>
      </w:r>
      <w:r>
        <w:rPr>
          <w:rFonts w:ascii="黑体" w:eastAsia="黑体" w:hAnsi="黑体" w:hint="eastAsia"/>
          <w:b/>
          <w:color w:val="auto"/>
        </w:rPr>
        <w:t>（22分）</w:t>
      </w:r>
    </w:p>
    <w:p>
      <w:pPr>
        <w:pStyle w:val="style0"/>
        <w:widowControl/>
        <w:spacing w:lineRule="exact" w:line="360"/>
        <w:jc w:val="left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9.</w:t>
      </w:r>
      <w:r>
        <w:rPr>
          <w:rFonts w:ascii="宋体" w:cs="宋体" w:eastAsia="宋体" w:hAnsi="宋体" w:hint="eastAsia"/>
          <w:color w:val="auto"/>
        </w:rPr>
        <w:t>（2分）（1）缀  （2）掇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10.</w:t>
      </w:r>
      <w:r>
        <w:rPr>
          <w:rFonts w:ascii="宋体" w:cs="宋体" w:eastAsia="宋体" w:hAnsi="宋体" w:hint="eastAsia"/>
          <w:color w:val="auto"/>
        </w:rPr>
        <w:t>（4分）（1）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大风来时，爷爷与狂风对峙。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（2）遇到艰难时刻，不要灰心沮丧，相信努力会有收获，要满怀希望奋勇前进。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每空</w:t>
      </w:r>
      <w:r>
        <w:rPr>
          <w:rFonts w:ascii="黑体" w:eastAsia="黑体" w:hAnsi="宋体"/>
          <w:bCs/>
          <w:color w:val="auto"/>
          <w:sz w:val="18"/>
          <w:szCs w:val="18"/>
        </w:rPr>
        <w:t>2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分，意近即可。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11.（4分）</w:t>
      </w:r>
      <w:r>
        <w:rPr>
          <w:rFonts w:ascii="宋体" w:cs="宋体" w:eastAsia="宋体" w:hAnsi="宋体" w:hint="eastAsia"/>
          <w:color w:val="auto"/>
        </w:rPr>
        <w:t>第一，故事说理（现身说理），莫言用字典和爷爷拉车两个亲身经历故事给予青年以启发，深入浅出有说服力。第二，基于听众心理需求说理，这封信是对青年留言</w:t>
      </w:r>
      <w:r>
        <w:rPr>
          <w:rFonts w:ascii="宋体" w:cs="宋体" w:eastAsia="宋体" w:hAnsi="宋体" w:hint="eastAsia"/>
          <w:color w:val="auto"/>
        </w:rPr>
        <w:t>“</w:t>
      </w:r>
      <w:r>
        <w:rPr>
          <w:rFonts w:ascii="宋体" w:cs="宋体" w:eastAsia="宋体" w:hAnsi="宋体" w:hint="eastAsia"/>
          <w:color w:val="auto"/>
        </w:rPr>
        <w:t>遇到艰难时刻怎么办</w:t>
      </w:r>
      <w:r>
        <w:rPr>
          <w:rFonts w:ascii="宋体" w:cs="宋体" w:eastAsia="宋体" w:hAnsi="宋体" w:hint="eastAsia"/>
          <w:color w:val="auto"/>
        </w:rPr>
        <w:t>”</w:t>
      </w:r>
      <w:r>
        <w:rPr>
          <w:rFonts w:ascii="宋体" w:cs="宋体" w:eastAsia="宋体" w:hAnsi="宋体" w:hint="eastAsia"/>
          <w:color w:val="auto"/>
        </w:rPr>
        <w:t>的回复， 所以能引发共鸣。第三，说理语言有感染力，莫言细致描写了风之大、爷爷的淡然和与大风对峙的坚毅刚强姿态，给人以深刻的影响。第四，讲理有抵达人心的精神力量，莫言鼓励青年不要灰心沮丧，保持努力和希望，给人</w:t>
      </w:r>
      <w:r>
        <w:rPr>
          <w:rFonts w:ascii="宋体" w:cs="宋体" w:eastAsia="宋体" w:hAnsi="宋体" w:hint="eastAsia"/>
          <w:color w:val="auto"/>
        </w:rPr>
        <w:t>“</w:t>
      </w:r>
      <w:r>
        <w:rPr>
          <w:rFonts w:ascii="宋体" w:cs="宋体" w:eastAsia="宋体" w:hAnsi="宋体" w:hint="eastAsia"/>
          <w:color w:val="auto"/>
        </w:rPr>
        <w:t>疾风不言弃</w:t>
      </w:r>
      <w:r>
        <w:rPr>
          <w:rFonts w:ascii="宋体" w:cs="宋体" w:eastAsia="宋体" w:hAnsi="宋体" w:hint="eastAsia"/>
          <w:color w:val="auto"/>
        </w:rPr>
        <w:t>”</w:t>
      </w:r>
      <w:r>
        <w:rPr>
          <w:rFonts w:ascii="宋体" w:cs="宋体" w:eastAsia="宋体" w:hAnsi="宋体" w:hint="eastAsia"/>
          <w:color w:val="auto"/>
        </w:rPr>
        <w:t>的积极向上的力量。</w:t>
      </w:r>
    </w:p>
    <w:p>
      <w:pPr>
        <w:pStyle w:val="style0"/>
        <w:spacing w:lineRule="exact" w:line="360"/>
        <w:rPr>
          <w:rFonts w:ascii="黑体" w:eastAsia="黑体" w:hAnsi="宋体"/>
          <w:bCs/>
          <w:color w:val="auto"/>
          <w:sz w:val="18"/>
          <w:szCs w:val="18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（评分细则：结合具体内容概括分析，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一点2分，写出两点即可。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意近即可。）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12.（4分）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示例1：现身说理。《傅雷家书》中，傅聪遇到情感困惑时，傅雷以自己年轻时情感方面的例子引导儿子谨慎，并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“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让时间来考验感情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”</w:t>
      </w: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。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示例2：故事说理。《谈读书》中，朱光潜用孙中山无论多忙仍每天读书的故事，引导以忙碌为借口不读书的年轻人，只要下定决心就能够坚持读课外书。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color w:val="auto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示例3：说理要有条理。《谈读书》中，朱光潜以青年苦恼没时间读书引出话题，然后用孙中山无论多忙仍每天读书的故事，引导年轻人只要下定决心就能坚持阅读，最后分享读书的方法。</w:t>
      </w:r>
    </w:p>
    <w:p>
      <w:pPr>
        <w:pStyle w:val="style0"/>
        <w:spacing w:lineRule="exact" w:line="360"/>
        <w:rPr>
          <w:rFonts w:ascii="仿宋" w:eastAsia="仿宋" w:hAnsi="仿宋"/>
          <w:color w:val="auto"/>
          <w:szCs w:val="21"/>
          <w:shd w:val="clear" w:color="auto" w:fill="ffffff"/>
        </w:rPr>
      </w:pPr>
      <w:r>
        <w:rPr>
          <w:rFonts w:ascii="黑体" w:eastAsia="黑体" w:hAnsi="宋体" w:hint="eastAsia"/>
          <w:bCs/>
          <w:color w:val="auto"/>
          <w:sz w:val="18"/>
          <w:szCs w:val="18"/>
        </w:rPr>
        <w:t>（评分细则：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发现新的说理技巧1分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，结合名著内容分析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3分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。说理技巧可从语言、条理、听众、说理内容、方法角度选择等方面思考，意到即可。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选择第10、11题相同的说理技巧，说理技巧不给分，结合名著内容分析3分。</w:t>
      </w:r>
      <w:r>
        <w:rPr>
          <w:rFonts w:ascii="黑体" w:eastAsia="黑体" w:hAnsi="宋体" w:hint="eastAsia"/>
          <w:bCs/>
          <w:color w:val="auto"/>
          <w:sz w:val="18"/>
          <w:szCs w:val="18"/>
        </w:rPr>
        <w:t>）</w:t>
      </w:r>
    </w:p>
    <w:p>
      <w:pPr>
        <w:pStyle w:val="style0"/>
        <w:widowControl/>
        <w:shd w:val="clear" w:color="auto" w:fill="ffffff"/>
        <w:spacing w:lineRule="exact" w:line="360"/>
        <w:rPr>
          <w:rFonts w:ascii="宋体" w:cs="宋体" w:eastAsia="宋体" w:hAnsi="宋体" w:hint="eastAsia"/>
          <w:color w:val="auto"/>
          <w:kern w:val="0"/>
        </w:rPr>
      </w:pPr>
      <w:r>
        <w:rPr>
          <w:rFonts w:ascii="宋体" w:cs="宋体" w:eastAsia="宋体" w:hAnsi="宋体" w:hint="eastAsia"/>
          <w:color w:val="auto"/>
          <w:szCs w:val="21"/>
          <w:shd w:val="clear" w:color="auto" w:fill="ffffff"/>
        </w:rPr>
        <w:t>13.</w:t>
      </w:r>
      <w:r>
        <w:rPr>
          <w:rFonts w:ascii="宋体" w:cs="宋体" w:eastAsia="宋体" w:hAnsi="宋体" w:hint="eastAsia"/>
          <w:color w:val="auto"/>
          <w:kern w:val="0"/>
        </w:rPr>
        <w:t>（8分）</w:t>
      </w:r>
    </w:p>
    <w:p>
      <w:pPr>
        <w:pStyle w:val="style0"/>
        <w:widowControl/>
        <w:shd w:val="clear" w:color="auto" w:fill="ffffff"/>
        <w:spacing w:lineRule="exact" w:line="360"/>
        <w:rPr>
          <w:rFonts w:ascii="宋体" w:cs="宋体" w:eastAsia="宋体" w:hAnsi="宋体" w:hint="eastAsia"/>
          <w:color w:val="auto"/>
          <w:kern w:val="0"/>
        </w:rPr>
      </w:pPr>
      <w:r>
        <w:rPr>
          <w:rFonts w:ascii="宋体" w:cs="宋体" w:eastAsia="宋体" w:hAnsi="宋体" w:hint="eastAsia"/>
          <w:color w:val="auto"/>
          <w:kern w:val="0"/>
        </w:rPr>
        <w:t>示例：今天我们来谈谈文学作品赋予心灵的力量。保尔在双目失明、全身瘫痪的情况下，强忍病痛，完成小说。这种钢铁般的意志和信念，让他实现人生价值。孙少安在砖场倒闭之时，不改初心、自强不息，坚持重办砖厂，带领村人改变贫困，在平凡的世界中成就不平凡的自己。每当遇到困难想放弃时，想起这些名著人物，我们总能获得逆风前行的力量。</w:t>
      </w:r>
    </w:p>
    <w:p>
      <w:pPr>
        <w:pStyle w:val="style0"/>
        <w:widowControl/>
        <w:shd w:val="clear" w:color="auto" w:fill="ffffff"/>
        <w:spacing w:lineRule="exact" w:line="360"/>
        <w:rPr>
          <w:rFonts w:ascii="黑体" w:cs="Segoe UI" w:eastAsia="黑体" w:hAnsi="黑体"/>
          <w:color w:val="auto"/>
          <w:kern w:val="0"/>
          <w:sz w:val="18"/>
          <w:szCs w:val="18"/>
        </w:rPr>
      </w:pPr>
      <w:r>
        <w:rPr>
          <w:rFonts w:ascii="黑体" w:cs="Segoe UI" w:eastAsia="黑体" w:hAnsi="黑体" w:hint="eastAsia"/>
          <w:color w:val="auto"/>
          <w:kern w:val="0"/>
          <w:sz w:val="18"/>
          <w:szCs w:val="18"/>
        </w:rPr>
        <w:t>评分一：内容5分。</w:t>
      </w:r>
    </w:p>
    <w:p>
      <w:pPr>
        <w:pStyle w:val="style0"/>
        <w:widowControl/>
        <w:shd w:val="clear" w:color="auto" w:fill="ffffff"/>
        <w:spacing w:lineRule="exact" w:line="360"/>
        <w:rPr>
          <w:rFonts w:ascii="黑体" w:cs="Segoe UI" w:eastAsia="黑体" w:hAnsi="黑体"/>
          <w:color w:val="auto"/>
          <w:kern w:val="0"/>
          <w:sz w:val="18"/>
          <w:szCs w:val="18"/>
        </w:rPr>
      </w:pPr>
      <w:r>
        <w:rPr>
          <w:rFonts w:ascii="黑体" w:cs="Segoe UI" w:eastAsia="黑体" w:hAnsi="黑体" w:hint="eastAsia"/>
          <w:color w:val="auto"/>
          <w:kern w:val="0"/>
          <w:sz w:val="18"/>
          <w:szCs w:val="18"/>
        </w:rPr>
        <w:t>（评分细则：围绕读书月话题，结合两本名著内容分析4分，有明确的观点或总结1分。）</w:t>
      </w:r>
    </w:p>
    <w:p>
      <w:pPr>
        <w:pStyle w:val="style0"/>
        <w:widowControl/>
        <w:spacing w:lineRule="exact" w:line="360"/>
        <w:jc w:val="left"/>
        <w:rPr>
          <w:rFonts w:ascii="黑体" w:cs="宋体" w:eastAsia="黑体" w:hAnsi="黑体"/>
          <w:color w:val="auto"/>
          <w:kern w:val="0"/>
          <w:sz w:val="18"/>
          <w:szCs w:val="18"/>
        </w:rPr>
      </w:pPr>
      <w:r>
        <w:rPr>
          <w:rFonts w:ascii="黑体" w:cs="宋体" w:eastAsia="黑体" w:hAnsi="黑体"/>
          <w:color w:val="auto"/>
          <w:kern w:val="0"/>
          <w:sz w:val="18"/>
          <w:szCs w:val="18"/>
        </w:rPr>
        <w:t>评分二：表达 3 分。</w:t>
      </w:r>
    </w:p>
    <w:tbl>
      <w:tblPr>
        <w:tblStyle w:val="style105"/>
        <w:tblW w:w="90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59"/>
        <w:gridCol w:w="709"/>
        <w:gridCol w:w="7332"/>
      </w:tblGrid>
      <w:tr>
        <w:trPr/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b/>
                <w:color w:val="auto"/>
                <w:kern w:val="0"/>
                <w:sz w:val="18"/>
                <w:szCs w:val="18"/>
              </w:rPr>
              <w:t>评分点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b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b/>
                <w:color w:val="auto"/>
                <w:kern w:val="0"/>
                <w:sz w:val="18"/>
                <w:szCs w:val="18"/>
              </w:rPr>
              <w:t>具体细则</w:t>
            </w:r>
          </w:p>
        </w:tc>
      </w:tr>
      <w:tr>
        <w:tblPrEx/>
        <w:trPr/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字形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1 分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错别字每满三个扣 1 分，未满三个不扣分，重现者不计，扣完 1 分为止。</w:t>
            </w:r>
          </w:p>
        </w:tc>
      </w:tr>
      <w:tr>
        <w:tblPrEx/>
        <w:trPr/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标点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1 分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标点符号使用错误满三处扣 1 分，未满三处不扣分，扣完 1 分为止。</w:t>
            </w:r>
          </w:p>
        </w:tc>
      </w:tr>
      <w:tr>
        <w:tblPrEx/>
        <w:trPr/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语句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center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1 分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auto"/>
                <w:kern w:val="0"/>
                <w:sz w:val="18"/>
                <w:szCs w:val="18"/>
              </w:rPr>
              <w:t>语句表达错误每满两处扣 1 分，重现者不计，扣完 1 分为止。</w:t>
            </w:r>
          </w:p>
        </w:tc>
      </w:tr>
    </w:tbl>
    <w:p>
      <w:pPr>
        <w:pStyle w:val="style0"/>
        <w:spacing w:lineRule="exact" w:line="360"/>
        <w:jc w:val="center"/>
        <w:rPr>
          <w:rFonts w:ascii="黑体" w:eastAsia="黑体" w:hAnsi="黑体"/>
          <w:b/>
          <w:color w:val="auto"/>
        </w:rPr>
      </w:pPr>
    </w:p>
    <w:p>
      <w:pPr>
        <w:pStyle w:val="style0"/>
        <w:spacing w:lineRule="exact" w:line="360"/>
        <w:jc w:val="center"/>
        <w:rPr>
          <w:rFonts w:ascii="黑体" w:eastAsia="黑体" w:hAnsi="黑体" w:hint="eastAsia"/>
          <w:b/>
          <w:color w:val="auto"/>
        </w:rPr>
      </w:pPr>
    </w:p>
    <w:p>
      <w:pPr>
        <w:pStyle w:val="style0"/>
        <w:spacing w:lineRule="exact" w:line="360"/>
        <w:jc w:val="center"/>
        <w:rPr>
          <w:rFonts w:ascii="黑体" w:eastAsia="黑体" w:hAnsi="黑体" w:hint="eastAsia"/>
          <w:b/>
          <w:color w:val="auto"/>
        </w:rPr>
      </w:pPr>
    </w:p>
    <w:p>
      <w:pPr>
        <w:pStyle w:val="style0"/>
        <w:spacing w:lineRule="exact" w:line="360"/>
        <w:jc w:val="center"/>
        <w:rPr>
          <w:rFonts w:ascii="黑体" w:eastAsia="黑体" w:hAnsi="黑体" w:hint="eastAsia"/>
          <w:b/>
          <w:color w:val="auto"/>
        </w:rPr>
      </w:pPr>
    </w:p>
    <w:p>
      <w:pPr>
        <w:pStyle w:val="style0"/>
        <w:spacing w:lineRule="exact" w:line="360"/>
        <w:jc w:val="center"/>
        <w:rPr>
          <w:rFonts w:ascii="黑体" w:eastAsia="黑体" w:hAnsi="黑体" w:hint="eastAsia"/>
          <w:b/>
          <w:color w:val="auto"/>
        </w:rPr>
      </w:pPr>
    </w:p>
    <w:p>
      <w:pPr>
        <w:pStyle w:val="style0"/>
        <w:spacing w:lineRule="exact" w:line="360"/>
        <w:jc w:val="center"/>
        <w:rPr>
          <w:rFonts w:ascii="黑体" w:eastAsia="黑体" w:hAnsi="黑体"/>
          <w:b/>
          <w:color w:val="auto"/>
        </w:rPr>
      </w:pPr>
      <w:r>
        <w:rPr>
          <w:rFonts w:ascii="黑体" w:eastAsia="黑体" w:hAnsi="黑体" w:hint="eastAsia"/>
          <w:b/>
          <w:color w:val="auto"/>
        </w:rPr>
        <w:t>◎</w:t>
      </w:r>
      <w:r>
        <w:rPr>
          <w:rFonts w:ascii="黑体" w:eastAsia="黑体" w:hAnsi="黑体" w:hint="eastAsia"/>
          <w:b/>
          <w:color w:val="auto"/>
        </w:rPr>
        <w:t>温州IP（30分）</w:t>
      </w:r>
    </w:p>
    <w:p>
      <w:pPr>
        <w:pStyle w:val="style0"/>
        <w:spacing w:lineRule="exact" w:line="360"/>
        <w:rPr>
          <w:rFonts w:ascii="等线" w:hAnsi="等线"/>
          <w:color w:val="auto"/>
          <w:szCs w:val="21"/>
          <w:shd w:val="clear" w:color="auto" w:fill="ffffff"/>
        </w:rPr>
      </w:pPr>
      <w:r>
        <w:rPr>
          <w:rFonts w:ascii="等线" w:cs="Segoe UI" w:hAnsi="等线" w:hint="eastAsia"/>
          <w:color w:val="auto"/>
          <w:kern w:val="0"/>
        </w:rPr>
        <w:t>14</w:t>
      </w:r>
      <w:r>
        <w:rPr>
          <w:rFonts w:ascii="等线" w:hAnsi="等线" w:hint="eastAsia"/>
          <w:color w:val="auto"/>
          <w:szCs w:val="21"/>
          <w:shd w:val="clear" w:color="auto" w:fill="ffffff"/>
        </w:rPr>
        <w:t>.写作（30分）</w:t>
      </w:r>
    </w:p>
    <w:tbl>
      <w:tblPr>
        <w:tblStyle w:val="style105"/>
        <w:tblpPr w:leftFromText="180" w:rightFromText="180" w:topFromText="0" w:bottomFromText="0" w:vertAnchor="text" w:horzAnchor="margin" w:tblpXSpec="center" w:tblpY="2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488"/>
        <w:gridCol w:w="6791"/>
      </w:tblGrid>
      <w:tr>
        <w:trPr>
          <w:trHeight w:val="260" w:hRule="exact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分数等级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评分细则</w:t>
            </w:r>
          </w:p>
        </w:tc>
      </w:tr>
      <w:tr>
        <w:tblPrEx/>
        <w:trPr>
          <w:trHeight w:val="1517" w:hRule="exact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一类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（30～28分）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能紧扣材料和题干要求选材立意。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立意深刻，能紧扣所写内容深入思考。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文本类型清晰，表达方式恰当，结构合理。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演讲稿：观点明确，内容充实，说理条理清晰、打动人心。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cs="Arial" w:eastAsia="仿宋" w:hAnsi="仿宋"/>
                <w:color w:val="auto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说明文：提供信息充分，</w:t>
            </w:r>
            <w:r>
              <w:rPr>
                <w:rFonts w:ascii="仿宋" w:cs="Arial" w:eastAsia="仿宋" w:hAnsi="仿宋" w:hint="eastAsia"/>
                <w:color w:val="auto"/>
                <w:szCs w:val="21"/>
                <w:shd w:val="clear" w:color="auto" w:fill="ffffff"/>
              </w:rPr>
              <w:t>说明顺序合理，说明方法恰当，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语言严谨准确。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游记或散文：选择运用恰当的表达方式，使用个性化语言表情达意。</w:t>
            </w:r>
          </w:p>
        </w:tc>
      </w:tr>
      <w:tr>
        <w:tblPrEx/>
        <w:trPr>
          <w:trHeight w:val="2105" w:hRule="exact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二类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（27～25分）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能扣住材料和题干要求选材立意。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立意较深刻，能扣住所写内容较深入思考。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文本类型较清晰，表达方式较恰当，结构较合理。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演讲稿：观点明确，内容较充实，说理条理较清晰、较打动人心。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cs="Arial" w:eastAsia="仿宋" w:hAnsi="仿宋"/>
                <w:color w:val="auto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说明文：提供信息较充分，</w:t>
            </w:r>
            <w:r>
              <w:rPr>
                <w:rFonts w:ascii="仿宋" w:cs="Arial" w:eastAsia="仿宋" w:hAnsi="仿宋" w:hint="eastAsia"/>
                <w:color w:val="auto"/>
                <w:szCs w:val="21"/>
                <w:shd w:val="clear" w:color="auto" w:fill="ffffff"/>
              </w:rPr>
              <w:t>说明顺序较合理，说明方法较恰当，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语言严谨准确。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游记或散文：选择运用恰当的表达方式，使用较有感染力的语言表情达意。</w:t>
            </w:r>
          </w:p>
        </w:tc>
      </w:tr>
      <w:tr>
        <w:tblPrEx/>
        <w:trPr>
          <w:trHeight w:val="1502" w:hRule="atLeast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三类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（24～22分）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围绕材料和题干要求选材立意。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有一定立意，能围绕所写内容有所思考。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结构较合理。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演讲稿：观点较清晰，内容较完整，说理条理较清晰。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cs="Arial" w:eastAsia="仿宋" w:hAnsi="仿宋"/>
                <w:color w:val="auto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说明文：提供一定信息，</w:t>
            </w:r>
            <w:r>
              <w:rPr>
                <w:rFonts w:ascii="仿宋" w:cs="Arial" w:eastAsia="仿宋" w:hAnsi="仿宋" w:hint="eastAsia"/>
                <w:color w:val="auto"/>
                <w:szCs w:val="21"/>
                <w:shd w:val="clear" w:color="auto" w:fill="ffffff"/>
              </w:rPr>
              <w:t>基本有思路，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语言较明白。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游记或散文：语言较通顺，内容较完整，有所思考。</w:t>
            </w:r>
          </w:p>
        </w:tc>
      </w:tr>
      <w:tr>
        <w:tblPrEx/>
        <w:trPr>
          <w:trHeight w:val="1502" w:hRule="atLeast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四类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（21～19分）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选材与材料题干指向有关。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立意不清，几无思考。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结构不合理。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演讲稿：观点不清晰，内容不完整，说理条理不清晰。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cs="Arial" w:eastAsia="仿宋" w:hAnsi="仿宋"/>
                <w:color w:val="auto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说明文：不能提供有效信息，</w:t>
            </w:r>
            <w:r>
              <w:rPr>
                <w:rFonts w:ascii="仿宋" w:cs="Arial" w:eastAsia="仿宋" w:hAnsi="仿宋" w:hint="eastAsia"/>
                <w:color w:val="auto"/>
                <w:szCs w:val="21"/>
                <w:shd w:val="clear" w:color="auto" w:fill="ffffff"/>
              </w:rPr>
              <w:t>顺序不明，语言不清晰。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○</w:t>
            </w:r>
            <w:r>
              <w:rPr>
                <w:rFonts w:ascii="仿宋" w:eastAsia="仿宋" w:hAnsi="仿宋" w:hint="eastAsia"/>
                <w:color w:val="auto"/>
                <w:szCs w:val="21"/>
              </w:rPr>
              <w:t>游记或散文：语言不通顺，内容不完整。</w:t>
            </w:r>
          </w:p>
        </w:tc>
      </w:tr>
      <w:tr>
        <w:tblPrEx/>
        <w:trPr>
          <w:trHeight w:val="507" w:hRule="atLeast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五类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 w:val="false"/>
              <w:spacing w:lineRule="exact" w:line="240"/>
              <w:jc w:val="center"/>
              <w:textAlignment w:val="auto"/>
              <w:rPr>
                <w:rFonts w:ascii="仿宋" w:cs="方正书宋简体" w:eastAsia="仿宋" w:hAnsi="仿宋"/>
                <w:color w:val="auto"/>
                <w:szCs w:val="21"/>
              </w:rPr>
            </w:pPr>
            <w:r>
              <w:rPr>
                <w:rFonts w:ascii="仿宋" w:cs="方正书宋简体" w:eastAsia="仿宋" w:hAnsi="仿宋" w:hint="eastAsia"/>
                <w:color w:val="auto"/>
                <w:szCs w:val="21"/>
              </w:rPr>
              <w:t>（18分以下）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cs="宋体" w:eastAsia="仿宋" w:hAnsi="仿宋" w:hint="eastAsia"/>
                <w:color w:val="auto"/>
                <w:szCs w:val="21"/>
              </w:rPr>
              <w:t>有以下情况之一：</w:t>
            </w:r>
            <w:r>
              <w:rPr>
                <w:rFonts w:ascii="仿宋" w:cs="宋体" w:eastAsia="仿宋" w:hAnsi="仿宋" w:hint="eastAsia"/>
                <w:color w:val="auto"/>
                <w:szCs w:val="21"/>
              </w:rPr>
              <w:t>①</w:t>
            </w:r>
            <w:r>
              <w:rPr>
                <w:rFonts w:ascii="仿宋" w:cs="宋体" w:eastAsia="仿宋" w:hAnsi="仿宋" w:hint="eastAsia"/>
                <w:color w:val="auto"/>
                <w:szCs w:val="21"/>
              </w:rPr>
              <w:t>文不对题或内容有严重错误；</w:t>
            </w:r>
            <w:r>
              <w:rPr>
                <w:rFonts w:ascii="仿宋" w:cs="宋体" w:eastAsia="仿宋" w:hAnsi="仿宋" w:hint="eastAsia"/>
                <w:color w:val="auto"/>
                <w:szCs w:val="21"/>
              </w:rPr>
              <w:t>②</w:t>
            </w:r>
            <w:r>
              <w:rPr>
                <w:rFonts w:ascii="仿宋" w:cs="宋体" w:eastAsia="仿宋" w:hAnsi="仿宋" w:hint="eastAsia"/>
                <w:color w:val="auto"/>
                <w:szCs w:val="21"/>
              </w:rPr>
              <w:t>文理不通，结构混乱；</w:t>
            </w:r>
            <w:r>
              <w:rPr>
                <w:rFonts w:ascii="仿宋" w:cs="宋体" w:eastAsia="仿宋" w:hAnsi="仿宋" w:hint="eastAsia"/>
                <w:color w:val="auto"/>
                <w:szCs w:val="21"/>
              </w:rPr>
              <w:t>③</w:t>
            </w:r>
            <w:r>
              <w:rPr>
                <w:rFonts w:ascii="仿宋" w:cs="宋体" w:eastAsia="仿宋" w:hAnsi="仿宋" w:hint="eastAsia"/>
                <w:color w:val="auto"/>
                <w:szCs w:val="21"/>
              </w:rPr>
              <w:t>文不成篇，字数不足200。</w:t>
            </w:r>
          </w:p>
        </w:tc>
      </w:tr>
      <w:tr>
        <w:tblPrEx/>
        <w:trPr>
          <w:trHeight w:val="2257" w:hRule="atLeast"/>
        </w:trPr>
        <w:tc>
          <w:tcPr>
            <w:tcW w:w="8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tabs>
                <w:tab w:val="left" w:leader="none" w:pos="2430"/>
              </w:tabs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textAlignment w:val="auto"/>
              <w:rPr>
                <w:rFonts w:ascii="仿宋" w:cs="宋体" w:eastAsia="仿宋" w:hAnsi="仿宋"/>
                <w:color w:val="auto"/>
                <w:szCs w:val="21"/>
              </w:rPr>
            </w:pPr>
            <w:r>
              <w:rPr>
                <w:rFonts w:ascii="仿宋" w:cs="宋体" w:eastAsia="仿宋" w:hAnsi="仿宋" w:hint="eastAsia"/>
                <w:color w:val="auto"/>
                <w:szCs w:val="21"/>
              </w:rPr>
              <w:t>说明：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tabs>
                <w:tab w:val="left" w:leader="none" w:pos="2430"/>
              </w:tabs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ind w:firstLine="412" w:firstLineChars="196"/>
              <w:textAlignment w:val="auto"/>
              <w:rPr>
                <w:rFonts w:ascii="仿宋" w:cs="宋体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1.评分关注不同文体的特征。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ind w:firstLine="420" w:firstLineChars="20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2.对有独到之处的文章，包括见解独特、思想深刻、材料新颖、构思精巧、语言有表现力、逻辑严密等，鼓励打高分。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ind w:firstLine="420" w:firstLineChars="20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3.套题或抄袭的作文，酌情扣分，扣至0分为止。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ind w:firstLine="420" w:firstLineChars="20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4.未写题目扣1分。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ind w:firstLine="420" w:firstLineChars="20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5.文中出现真实的地名、校名、人名等扣1分。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ind w:firstLine="420" w:firstLineChars="20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6.错别字每3个扣1分（重现者不计），不足3个不扣分，扣完2分为止。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pacing w:lineRule="exact" w:line="240"/>
              <w:ind w:firstLine="420" w:firstLineChars="200"/>
              <w:textAlignment w:val="auto"/>
              <w:rPr>
                <w:rFonts w:ascii="仿宋" w:eastAsia="仿宋" w:hAnsi="仿宋"/>
                <w:color w:val="auto"/>
                <w:szCs w:val="21"/>
              </w:rPr>
            </w:pPr>
            <w:r>
              <w:rPr>
                <w:rFonts w:ascii="仿宋" w:eastAsia="仿宋" w:hAnsi="仿宋" w:hint="eastAsia"/>
                <w:color w:val="auto"/>
                <w:szCs w:val="21"/>
              </w:rPr>
              <w:t>7.字数不足，每少50字扣1分。</w:t>
            </w:r>
          </w:p>
        </w:tc>
      </w:tr>
    </w:tbl>
    <w:p>
      <w:pPr>
        <w:pStyle w:val="style0"/>
        <w:spacing w:lineRule="exact" w:line="300"/>
        <w:rPr>
          <w:rFonts w:hint="eastAsia"/>
          <w:color w:val="auto"/>
        </w:rPr>
        <w:sectPr>
          <w:headerReference w:type="even" r:id="rId3"/>
          <w:headerReference w:type="default" r:id="rId4"/>
          <w:footerReference w:type="even" r:id="rId5"/>
          <w:footerReference w:type="default" r:id="rId6"/>
          <w:pgSz w:w="11055" w:h="15307" w:orient="portrait"/>
          <w:pgMar w:top="1757" w:right="1219" w:bottom="1361" w:left="1219" w:header="1134" w:footer="1020" w:gutter="0"/>
          <w:cols w:space="708"/>
          <w:docGrid w:type="lines" w:linePitch="312"/>
        </w:sectPr>
      </w:pPr>
    </w:p>
    <w:p>
      <w:pPr>
        <w:pStyle w:val="style0"/>
        <w:rPr/>
      </w:pPr>
    </w:p>
    <w:sectPr>
      <w:pgSz w:w="11055" w:h="15307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400001FF" w:csb1="FFFF0000"/>
  </w:font>
  <w:font w:name="Verdana">
    <w:altName w:val="Verdana"/>
    <w:panose1 w:val="020b0604030005040204"/>
    <w:charset w:val="00"/>
    <w:family w:val="swiss"/>
    <w:pitch w:val="default"/>
    <w:sig w:usb0="A00006FF" w:usb1="4000205B" w:usb2="00000010" w:usb3="00000000" w:csb0="2000019F" w:csb1="00000000"/>
  </w:font>
  <w:font w:name="Courier New">
    <w:altName w:val="Courier New"/>
    <w:panose1 w:val="02070309020002020404"/>
    <w:charset w:val="00"/>
    <w:family w:val="modern"/>
    <w:pitch w:val="default"/>
    <w:sig w:usb0="E0002EFF" w:usb1="C0007843" w:usb2="00000009" w:usb3="00000000" w:csb0="400001FF" w:csb1="FFFF0000"/>
  </w:font>
  <w:font w:name="方正书宋简体">
    <w:altName w:val="方正书宋简体"/>
    <w:panose1 w:val="02010601030001010101"/>
    <w:charset w:val="86"/>
    <w:family w:val="auto"/>
    <w:pitch w:val="default"/>
    <w:sig w:usb0="00000001" w:usb1="080E0000" w:usb2="00000000" w:usb3="00000000" w:csb0="00040000" w:csb1="0000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Segoe UI">
    <w:altName w:val="Segoe UI"/>
    <w:panose1 w:val="020b0502040002020203"/>
    <w:charset w:val="00"/>
    <w:family w:val="swiss"/>
    <w:pitch w:val="default"/>
    <w:sig w:usb0="E4002EFF" w:usb1="C000E47F" w:usb2="00000009" w:usb3="00000000" w:csb0="2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tabs>
        <w:tab w:val="center" w:leader="none" w:pos="4153"/>
        <w:tab w:val="right" w:leader="none" w:pos="8306"/>
      </w:tabs>
      <w:rPr>
        <w:rFonts w:eastAsia="方正书宋简体"/>
      </w:rPr>
    </w:pPr>
    <w:r>
      <w:rPr/>
      <w:pict>
        <v:shapetype id="_x0000_t202" coordsize="21600,21600" o:spt="202" path="m,l,21600r21600,l21600,xe">
          <v:stroke joinstyle="miter"/>
          <v:path gradientshapeok="t" o:connecttype="rect"/>
        </v:shapetype>
        <v:shape id="4104" type="#_x0000_t202" filled="f" stroked="f" style="position:absolute;margin-left:0.0pt;margin-top:0.0pt;width:144.0pt;height:144.0pt;z-index:2;mso-position-horizontal-relative:margin;mso-position-vertical-relative:text;mso-width-relative:page;mso-height-relative:page;mso-wrap-distance-left:0.0pt;mso-wrap-distance-right:0.0pt;visibility:visible;mso-wrap-style:none;">
          <v:stroke on="f" joinstyle="miter"/>
          <v:fill/>
          <v:path o:connecttype="rect" gradientshapeok="t"/>
          <v:textbox inset="0.0pt,0.0pt,0.0pt,0.0pt" style="mso-fit-shape-to-text:true;">
            <w:txbxContent>
              <w:p>
                <w:pPr>
                  <w:pStyle w:val="style0"/>
                  <w:snapToGrid w:val="false"/>
                  <w:rPr>
                    <w:rFonts w:eastAsia="方正书宋简体" w:hint="eastAsia"/>
                    <w:sz w:val="18"/>
                  </w:rPr>
                </w:pPr>
                <w:r>
                  <w:rPr>
                    <w:rFonts w:eastAsia="方正书宋简体" w:hint="eastAsia"/>
                    <w:sz w:val="18"/>
                  </w:rPr>
                  <w:t xml:space="preserve">第 </w:t>
                </w:r>
                <w:r>
                  <w:rPr>
                    <w:rFonts w:eastAsia="方正书宋简体" w:hint="eastAsia"/>
                    <w:sz w:val="18"/>
                  </w:rPr>
                  <w:fldChar w:fldCharType="begin"/>
                </w:r>
                <w:r>
                  <w:rPr>
                    <w:rFonts w:eastAsia="方正书宋简体" w:hint="eastAsia"/>
                    <w:sz w:val="18"/>
                  </w:rPr>
                  <w:instrText xml:space="preserve"> PAGE  \* MERGEFORMAT </w:instrText>
                </w:r>
                <w:r>
                  <w:rPr>
                    <w:rFonts w:eastAsia="方正书宋简体"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eastAsia="方正书宋简体" w:hint="eastAsia"/>
                    <w:sz w:val="18"/>
                  </w:rPr>
                  <w:fldChar w:fldCharType="end"/>
                </w:r>
                <w:r>
                  <w:rPr>
                    <w:rFonts w:eastAsia="方正书宋简体" w:hint="eastAsia"/>
                    <w:sz w:val="18"/>
                  </w:rPr>
                  <w:t xml:space="preserve"> 页 共 </w:t>
                </w:r>
                <w:r>
                  <w:rPr>
                    <w:rFonts w:eastAsia="方正书宋简体" w:hint="eastAsia"/>
                    <w:sz w:val="18"/>
                  </w:rPr>
                  <w:fldChar w:fldCharType="begin"/>
                </w:r>
                <w:r>
                  <w:rPr>
                    <w:rFonts w:eastAsia="方正书宋简体" w:hint="eastAsia"/>
                    <w:sz w:val="18"/>
                  </w:rPr>
                  <w:instrText xml:space="preserve"> NUMPAGES  \* MERGEFORMAT </w:instrText>
                </w:r>
                <w:r>
                  <w:rPr>
                    <w:rFonts w:eastAsia="方正书宋简体" w:hint="eastAsia"/>
                    <w:sz w:val="18"/>
                  </w:rPr>
                  <w:fldChar w:fldCharType="separate"/>
                </w:r>
                <w:r>
                  <w:rPr>
                    <w:rFonts w:eastAsia="方正书宋简体"/>
                    <w:sz w:val="18"/>
                  </w:rPr>
                  <w:t>4</w:t>
                </w:r>
                <w:r>
                  <w:rPr>
                    <w:rFonts w:eastAsia="方正书宋简体" w:hint="eastAsia"/>
                    <w:sz w:val="18"/>
                  </w:rPr>
                  <w:fldChar w:fldCharType="end"/>
                </w:r>
                <w:r>
                  <w:rPr>
                    <w:rFonts w:eastAsia="方正书宋简体" w:hint="eastAsia"/>
                    <w:sz w:val="18"/>
                  </w:rPr>
                  <w:t xml:space="preserve"> 页</w:t>
                </w:r>
              </w:p>
            </w:txbxContent>
          </v:textbox>
        </v:shape>
      </w:pict>
    </w: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rPr>
        <w:rFonts w:eastAsia="方正书宋简体"/>
      </w:rPr>
    </w:pPr>
    <w:r>
      <w:rPr>
        <w:sz w:val="24"/>
      </w:rPr>
      <w:pict>
        <v:line id="4097" stroked="t" from="447.7pt,11.25pt" to="447.75pt,657.55pt" style="position:absolute;z-index:4;mso-position-horizontal-relative:text;mso-position-vertical-relative:text;mso-width-relative:page;mso-height-relative:page;mso-wrap-distance-left:0.0pt;mso-wrap-distance-right:0.0pt;visibility:visible;">
          <v:fill/>
        </v:line>
      </w:pict>
    </w:r>
    <w:r>
      <w:rPr>
        <w:sz w:val="24"/>
      </w:rPr>
      <w:pict>
        <v:line id="4098" stroked="t" from="-27.8pt,11.25pt" to="-27.75pt,657.55pt" style="position:absolute;z-index:3;mso-position-horizontal-relative:text;mso-position-vertical-relative:text;mso-width-relative:page;mso-height-relative:page;mso-wrap-distance-left:0.0pt;mso-wrap-distance-right:0.0pt;visibility:visible;">
          <v:fill/>
        </v:line>
      </w:pict>
    </w: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3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paragraph" w:styleId="style3">
    <w:name w:val="heading 3"/>
    <w:basedOn w:val="style0"/>
    <w:next w:val="style0"/>
    <w:qFormat/>
    <w:pPr>
      <w:spacing w:before="100" w:beforeAutospacing="true" w:after="100" w:afterAutospacing="true"/>
      <w:jc w:val="left"/>
      <w:outlineLvl w:val="2"/>
    </w:pPr>
    <w:rPr>
      <w:rFonts w:ascii="宋体" w:cs="宋体" w:eastAsia="宋体" w:hAnsi="宋体" w:hint="eastAsia"/>
      <w:b/>
      <w:kern w:val="0"/>
      <w:sz w:val="27"/>
      <w:szCs w:val="27"/>
      <w:lang w:val="en-US" w:eastAsia="zh-CN"/>
    </w:rPr>
  </w:style>
  <w:style w:type="character" w:default="1" w:styleId="style65">
    <w:name w:val="Default Paragraph Font"/>
    <w:next w:val="style65"/>
    <w:rPr>
      <w:rFonts w:ascii="Verdana" w:hAnsi="Verdana"/>
      <w:kern w:val="0"/>
      <w:szCs w:val="20"/>
      <w:lang w:eastAsia="en-US"/>
    </w:rPr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0">
    <w:name w:val="annotation text"/>
    <w:basedOn w:val="style0"/>
    <w:next w:val="style30"/>
    <w:link w:val="style4097"/>
    <w:pPr>
      <w:jc w:val="left"/>
    </w:pPr>
    <w:rPr>
      <w:rFonts w:ascii="Verdana" w:hAnsi="Verdana"/>
      <w:kern w:val="0"/>
      <w:sz w:val="20"/>
      <w:szCs w:val="21"/>
    </w:rPr>
  </w:style>
  <w:style w:type="character" w:customStyle="1" w:styleId="style4097">
    <w:name w:val="批注文字 Char"/>
    <w:next w:val="style4097"/>
    <w:link w:val="style30"/>
    <w:rPr>
      <w:rFonts w:ascii="Verdana" w:hAnsi="Verdana"/>
      <w:kern w:val="0"/>
      <w:szCs w:val="21"/>
    </w:rPr>
  </w:style>
  <w:style w:type="paragraph" w:styleId="style66">
    <w:name w:val="Body Text"/>
    <w:basedOn w:val="style0"/>
    <w:next w:val="style66"/>
    <w:pPr>
      <w:spacing w:after="120"/>
      <w:textAlignment w:val="center"/>
    </w:pPr>
    <w:rPr>
      <w:rFonts w:ascii="宋体" w:hAnsi="宋体"/>
      <w:szCs w:val="21"/>
    </w:rPr>
  </w:style>
  <w:style w:type="paragraph" w:styleId="style67">
    <w:name w:val="Body Text Indent"/>
    <w:basedOn w:val="style0"/>
    <w:next w:val="style67"/>
    <w:pPr>
      <w:spacing w:after="120"/>
      <w:ind w:left="420" w:leftChars="200"/>
    </w:pPr>
    <w:rPr/>
  </w:style>
  <w:style w:type="paragraph" w:styleId="style90">
    <w:name w:val="Plain Text"/>
    <w:basedOn w:val="style0"/>
    <w:next w:val="style90"/>
    <w:pPr/>
    <w:rPr>
      <w:rFonts w:ascii="宋体" w:cs="Courier New" w:hAnsi="Courier New"/>
      <w:szCs w:val="21"/>
    </w:rPr>
  </w:style>
  <w:style w:type="paragraph" w:styleId="style43">
    <w:name w:val="endnote text"/>
    <w:basedOn w:val="style0"/>
    <w:next w:val="style43"/>
    <w:link w:val="style4098"/>
    <w:pPr>
      <w:snapToGrid w:val="false"/>
      <w:jc w:val="left"/>
    </w:pPr>
    <w:rPr>
      <w:rFonts w:ascii="Verdana" w:hAnsi="Verdana"/>
      <w:lang w:eastAsia="en-US"/>
    </w:rPr>
  </w:style>
  <w:style w:type="character" w:customStyle="1" w:styleId="style4098">
    <w:name w:val="尾注文本 Char"/>
    <w:next w:val="style4098"/>
    <w:link w:val="style43"/>
    <w:rPr>
      <w:rFonts w:ascii="Verdana" w:hAnsi="Verdana"/>
      <w:kern w:val="2"/>
      <w:sz w:val="21"/>
      <w:szCs w:val="24"/>
      <w:lang w:eastAsia="en-US"/>
    </w:rPr>
  </w:style>
  <w:style w:type="paragraph" w:styleId="style153">
    <w:name w:val="Balloon Text"/>
    <w:basedOn w:val="style0"/>
    <w:next w:val="style153"/>
    <w:link w:val="style4099"/>
    <w:pPr/>
    <w:rPr>
      <w:rFonts w:ascii="Verdana" w:hAnsi="Verdana"/>
      <w:sz w:val="18"/>
      <w:szCs w:val="18"/>
      <w:lang w:eastAsia="en-US"/>
    </w:rPr>
  </w:style>
  <w:style w:type="character" w:customStyle="1" w:styleId="style4099">
    <w:name w:val="批注框文本 Char"/>
    <w:next w:val="style4099"/>
    <w:link w:val="style153"/>
    <w:rPr>
      <w:rFonts w:ascii="Verdana" w:hAnsi="Verdana"/>
      <w:kern w:val="2"/>
      <w:sz w:val="18"/>
      <w:szCs w:val="18"/>
      <w:lang w:eastAsia="en-US"/>
    </w:r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01">
    <w:name w:val="HTML Preformatted"/>
    <w:basedOn w:val="style0"/>
    <w:next w:val="style101"/>
    <w:pPr>
      <w:widowControl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jc w:val="left"/>
    </w:pPr>
    <w:rPr>
      <w:rFonts w:ascii="宋体" w:cs="宋体" w:hAnsi="宋体"/>
      <w:kern w:val="0"/>
      <w:sz w:val="24"/>
    </w:rPr>
  </w:style>
  <w:style w:type="paragraph" w:styleId="style94">
    <w:name w:val="Normal (Web)"/>
    <w:basedOn w:val="style0"/>
    <w:next w:val="style94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styleId="style106">
    <w:name w:val="annotation subject"/>
    <w:basedOn w:val="style30"/>
    <w:next w:val="style30"/>
    <w:link w:val="style4100"/>
    <w:pPr/>
    <w:rPr>
      <w:b/>
      <w:bCs/>
      <w:kern w:val="2"/>
      <w:sz w:val="21"/>
      <w:szCs w:val="24"/>
    </w:rPr>
  </w:style>
  <w:style w:type="character" w:customStyle="1" w:styleId="style4100">
    <w:name w:val="批注主题 Char"/>
    <w:next w:val="style4100"/>
    <w:link w:val="style106"/>
    <w:rPr>
      <w:rFonts w:ascii="Verdana" w:hAnsi="Verdana"/>
      <w:b/>
      <w:bCs/>
      <w:kern w:val="2"/>
      <w:sz w:val="21"/>
      <w:szCs w:val="24"/>
    </w:rPr>
  </w:style>
  <w:style w:type="table" w:styleId="style154">
    <w:name w:val="Table Grid"/>
    <w:basedOn w:val="style105"/>
    <w:next w:val="style154"/>
    <w:uiPriority w:val="99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7">
    <w:name w:val="Strong"/>
    <w:next w:val="style87"/>
    <w:qFormat/>
    <w:rPr>
      <w:b/>
      <w:bCs/>
    </w:rPr>
  </w:style>
  <w:style w:type="character" w:styleId="style42">
    <w:name w:val="endnote reference"/>
    <w:next w:val="style42"/>
    <w:rPr>
      <w:rFonts w:ascii="Verdana" w:hAnsi="Verdana"/>
      <w:kern w:val="0"/>
      <w:szCs w:val="20"/>
      <w:vertAlign w:val="superscript"/>
      <w:lang w:eastAsia="en-US"/>
    </w:rPr>
  </w:style>
  <w:style w:type="character" w:styleId="style41">
    <w:name w:val="page number"/>
    <w:next w:val="style41"/>
    <w:rPr>
      <w:lang w:eastAsia="en-US"/>
    </w:rPr>
  </w:style>
  <w:style w:type="character" w:styleId="style88">
    <w:name w:val="Emphasis"/>
    <w:next w:val="style88"/>
    <w:qFormat/>
    <w:rPr>
      <w:rFonts w:ascii="Verdana" w:hAnsi="Verdana"/>
      <w:color w:val="cc0000"/>
      <w:kern w:val="0"/>
      <w:szCs w:val="20"/>
      <w:lang w:eastAsia="en-US"/>
    </w:rPr>
  </w:style>
  <w:style w:type="character" w:styleId="style85">
    <w:name w:val="Hyperlink"/>
    <w:next w:val="style85"/>
    <w:rPr>
      <w:rFonts w:ascii="Verdana" w:hAnsi="Verdana"/>
      <w:color w:val="0000ff"/>
      <w:kern w:val="0"/>
      <w:szCs w:val="20"/>
      <w:u w:val="single"/>
      <w:lang w:eastAsia="en-US"/>
    </w:rPr>
  </w:style>
  <w:style w:type="character" w:styleId="style39">
    <w:name w:val="annotation reference"/>
    <w:next w:val="style39"/>
    <w:rPr>
      <w:rFonts w:ascii="Verdana" w:hAnsi="Verdana"/>
      <w:kern w:val="0"/>
      <w:sz w:val="21"/>
      <w:szCs w:val="21"/>
      <w:lang w:eastAsia="en-US"/>
    </w:rPr>
  </w:style>
  <w:style w:type="character" w:customStyle="1" w:styleId="style4101">
    <w:name w:val="qseq"/>
    <w:next w:val="style4101"/>
    <w:rPr>
      <w:lang w:eastAsia="en-US"/>
    </w:rPr>
  </w:style>
  <w:style w:type="character" w:customStyle="1" w:styleId="style4102">
    <w:name w:val="apple-style-span"/>
    <w:next w:val="style4102"/>
    <w:rPr>
      <w:lang w:eastAsia="en-US"/>
    </w:rPr>
  </w:style>
  <w:style w:type="character" w:customStyle="1" w:styleId="style4103">
    <w:name w:val="op_dict_text1 c-gap-right"/>
    <w:next w:val="style4103"/>
    <w:rPr>
      <w:lang w:eastAsia="en-US"/>
    </w:rPr>
  </w:style>
  <w:style w:type="character" w:customStyle="1" w:styleId="style4104">
    <w:name w:val="f-article-txt-fb"/>
    <w:next w:val="style4104"/>
    <w:rPr>
      <w:lang w:eastAsia="en-US"/>
    </w:rPr>
  </w:style>
  <w:style w:type="character" w:customStyle="1" w:styleId="style4105">
    <w:name w:val="apple-converted-space"/>
    <w:next w:val="style4105"/>
    <w:rPr>
      <w:lang w:eastAsia="en-US"/>
    </w:rPr>
  </w:style>
  <w:style w:type="character" w:customStyle="1" w:styleId="style4106">
    <w:name w:val="p141"/>
    <w:next w:val="style4106"/>
    <w:rPr>
      <w:rFonts w:ascii="Verdana" w:hAnsi="Verdana"/>
      <w:kern w:val="0"/>
      <w:sz w:val="24"/>
      <w:szCs w:val="24"/>
      <w:lang w:eastAsia="en-US"/>
    </w:rPr>
  </w:style>
  <w:style w:type="character" w:customStyle="1" w:styleId="style4107">
    <w:name w:val="qb-content"/>
    <w:next w:val="style4107"/>
    <w:rPr>
      <w:lang w:eastAsia="en-US"/>
    </w:rPr>
  </w:style>
  <w:style w:type="paragraph" w:customStyle="1" w:styleId="style4108">
    <w:name w:val="DefaultParagraph"/>
    <w:next w:val="style4108"/>
    <w:pPr/>
    <w:rPr>
      <w:kern w:val="2"/>
      <w:sz w:val="21"/>
      <w:szCs w:val="22"/>
      <w:lang w:val="en-US" w:bidi="ar-SA" w:eastAsia="zh-CN"/>
    </w:rPr>
  </w:style>
  <w:style w:type="paragraph" w:customStyle="1" w:styleId="style4109">
    <w:name w:val="p0"/>
    <w:basedOn w:val="style0"/>
    <w:next w:val="style4109"/>
    <w:pPr>
      <w:widowControl/>
    </w:pPr>
    <w:rPr>
      <w:rFonts w:cs="宋体"/>
      <w:kern w:val="0"/>
      <w:szCs w:val="21"/>
    </w:rPr>
  </w:style>
  <w:style w:type="paragraph" w:customStyle="1" w:styleId="style4110">
    <w:name w:val="List Paragraph_9bf20665-8b83-4870-bb50-fa3731498451"/>
    <w:basedOn w:val="style0"/>
    <w:next w:val="style4110"/>
    <w:qFormat/>
    <w:pPr>
      <w:ind w:firstLine="420" w:firstLineChars="200"/>
    </w:pPr>
    <w:rPr>
      <w:rFonts w:ascii="Calibri" w:cs="Calibri" w:hAnsi="Calibri"/>
      <w:szCs w:val="21"/>
    </w:rPr>
  </w:style>
  <w:style w:type="paragraph" w:customStyle="1" w:styleId="style4111">
    <w:name w:val="彩色列表1"/>
    <w:basedOn w:val="style0"/>
    <w:next w:val="style4111"/>
    <w:qFormat/>
    <w:pPr>
      <w:ind w:firstLine="420" w:firstLineChars="200"/>
    </w:pPr>
    <w:rPr/>
  </w:style>
  <w:style w:type="paragraph" w:customStyle="1" w:styleId="style4112">
    <w:name w:val="Default"/>
    <w:next w:val="style4112"/>
    <w:pPr>
      <w:widowControl w:val="false"/>
      <w:autoSpaceDE w:val="false"/>
      <w:autoSpaceDN w:val="false"/>
      <w:adjustRightInd w:val="false"/>
    </w:pPr>
    <w:rPr>
      <w:rFonts w:ascii="宋体" w:cs="宋体"/>
      <w:color w:val="000000"/>
      <w:sz w:val="24"/>
      <w:szCs w:val="24"/>
      <w:lang w:val="en-US" w:bidi="ar-SA" w:eastAsia="zh-CN"/>
    </w:rPr>
  </w:style>
  <w:style w:type="paragraph" w:customStyle="1" w:styleId="style4113">
    <w:name w:val="zdct7"/>
    <w:basedOn w:val="style0"/>
    <w:next w:val="style4113"/>
    <w:pPr>
      <w:widowControl/>
      <w:spacing w:before="60" w:after="60" w:lineRule="atLeast" w:line="360"/>
      <w:ind w:left="60" w:right="60"/>
      <w:jc w:val="left"/>
    </w:pPr>
    <w:rPr>
      <w:rFonts w:ascii="宋体" w:cs="宋体" w:hAnsi="宋体"/>
      <w:kern w:val="0"/>
      <w:sz w:val="24"/>
    </w:rPr>
  </w:style>
  <w:style w:type="paragraph" w:customStyle="1" w:styleId="style4114">
    <w:name w:val="p15"/>
    <w:basedOn w:val="style0"/>
    <w:next w:val="style4114"/>
    <w:pPr>
      <w:widowControl/>
    </w:pPr>
    <w:rPr>
      <w:rFonts w:ascii="宋体" w:cs="宋体" w:hAnsi="宋体"/>
      <w:kern w:val="0"/>
      <w:szCs w:val="21"/>
    </w:rPr>
  </w:style>
  <w:style w:type="paragraph" w:customStyle="1" w:styleId="style4115">
    <w:name w:val="Char Char Char Char Char Char Char Char Char Char Char Char Char Char Char Char Char Char Char"/>
    <w:basedOn w:val="style0"/>
    <w:next w:val="style4115"/>
    <w:pPr>
      <w:widowControl/>
      <w:spacing w:lineRule="auto" w:line="300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style4116">
    <w:name w:val=" Char Char"/>
    <w:basedOn w:val="style0"/>
    <w:next w:val="style4116"/>
    <w:pPr>
      <w:widowControl/>
      <w:spacing w:lineRule="auto" w:line="300"/>
      <w:ind w:firstLine="200" w:firstLineChars="200"/>
    </w:pPr>
    <w:rPr>
      <w:szCs w:val="20"/>
    </w:rPr>
  </w:style>
  <w:style w:type="paragraph" w:customStyle="1" w:styleId="style4117">
    <w:name w:val="reader-word-layer reader-word-s5-18"/>
    <w:basedOn w:val="style0"/>
    <w:next w:val="style4117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3.xml"/><Relationship Id="rId10" Type="http://schemas.openxmlformats.org/officeDocument/2006/relationships/theme" Target="theme/theme1.xml"/><Relationship Id="rId8" Type="http://schemas.openxmlformats.org/officeDocument/2006/relationships/fontTable" Target="fontTable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9" Type="http://schemas.openxmlformats.org/officeDocument/2006/relationships/settings" Target="settings.xml"/><Relationship Id="rId6" Type="http://schemas.openxmlformats.org/officeDocument/2006/relationships/footer" Target="footer4.xml"/><Relationship Id="rId1" Type="http://schemas.openxmlformats.org/officeDocument/2006/relationships/numbering" Target="numbering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3540</Words>
  <Pages>5</Pages>
  <Characters>3602</Characters>
  <Application>WPS Office</Application>
  <DocSecurity>0</DocSecurity>
  <Paragraphs>141</Paragraphs>
  <ScaleCrop>false</ScaleCrop>
  <Company>微软中国</Company>
  <LinksUpToDate>false</LinksUpToDate>
  <CharactersWithSpaces>3672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2022-06-28T14:46:07Z</dcterms:created>
  <dc:creator>zl</dc:creator>
  <lastModifiedBy>KNT-AL10</lastModifiedBy>
  <lastPrinted>2021-01-06T20:49:00Z</lastPrinted>
  <dcterms:modified xsi:type="dcterms:W3CDTF">2022-06-28T14:46:07Z</dcterms:modified>
  <revision>23</revision>
  <dc:title>温州市部分学校2007年语文学科必修二结业测试卷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5429e5212f9b4f419bff34729499a2f0</vt:lpwstr>
  </property>
</Properties>
</file>