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11010900</wp:posOffset>
            </wp:positionV>
            <wp:extent cx="381000" cy="266700"/>
            <wp:effectExtent l="0" t="0" r="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2022-2023学年七年级语文上册第三单元综合练习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hint="eastAsia" w:ascii="宋体" w:hAnsi="宋体" w:eastAsia="宋体" w:cs="宋体"/>
          <w:b/>
          <w:sz w:val="21"/>
        </w:rPr>
        <w:t>一、</w:t>
      </w:r>
      <w:r>
        <w:rPr>
          <w:rFonts w:hint="eastAsia" w:ascii="宋体" w:hAnsi="宋体" w:cs="宋体"/>
          <w:b/>
          <w:sz w:val="21"/>
          <w:lang w:eastAsia="zh-CN"/>
        </w:rPr>
        <w:t>积累与运用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1．下列加点字注音完全正确的一项是（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A．震</w:t>
      </w:r>
      <w:r>
        <w:rPr>
          <w:u w:val="none"/>
          <w:em w:val="dot"/>
        </w:rPr>
        <w:t>悚</w:t>
      </w:r>
      <w:r>
        <w:t>（sǒnɡ）</w:t>
      </w:r>
      <w:r>
        <w:rPr>
          <w:rFonts w:ascii="'Times New Roman'" w:hAnsi="'Times New Roman'" w:eastAsia="'Times New Roman'" w:cs="'Times New Roman'"/>
        </w:rPr>
        <w:t>        </w:t>
      </w:r>
      <w:r>
        <w:rPr>
          <w:u w:val="none"/>
          <w:em w:val="dot"/>
        </w:rPr>
        <w:t xml:space="preserve"> 亘</w:t>
      </w:r>
      <w:r>
        <w:t>古（ɡènɡ）</w:t>
      </w:r>
      <w:r>
        <w:rPr>
          <w:rFonts w:ascii="'Times New Roman'" w:hAnsi="'Times New Roman'" w:eastAsia="'Times New Roman'" w:cs="'Times New Roman'"/>
        </w:rPr>
        <w:t>          </w:t>
      </w:r>
      <w:r>
        <w:rPr>
          <w:u w:val="none"/>
          <w:em w:val="dot"/>
        </w:rPr>
        <w:t>酌</w:t>
      </w:r>
      <w:r>
        <w:t>油（zhuó）</w:t>
      </w:r>
      <w:r>
        <w:rPr>
          <w:rFonts w:ascii="'Times New Roman'" w:hAnsi="'Times New Roman'" w:eastAsia="'Times New Roman'" w:cs="'Times New Roman'"/>
        </w:rPr>
        <w:t>        </w:t>
      </w:r>
      <w:r>
        <w:rPr>
          <w:u w:val="none"/>
          <w:em w:val="dot"/>
        </w:rPr>
        <w:t>诘</w:t>
      </w:r>
      <w:r>
        <w:t>问（jié）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B．粗</w:t>
      </w:r>
      <w:r>
        <w:rPr>
          <w:u w:val="none"/>
          <w:em w:val="dot"/>
        </w:rPr>
        <w:t>拙</w:t>
      </w:r>
      <w:r>
        <w:t>（zhuō）</w:t>
      </w:r>
      <w:r>
        <w:rPr>
          <w:rFonts w:ascii="'Times New Roman'" w:hAnsi="'Times New Roman'" w:eastAsia="'Times New Roman'" w:cs="'Times New Roman'"/>
        </w:rPr>
        <w:t>          </w:t>
      </w:r>
      <w:r>
        <w:rPr>
          <w:u w:val="none"/>
          <w:em w:val="dot"/>
        </w:rPr>
        <w:t>滞</w:t>
      </w:r>
      <w:r>
        <w:t>笨（zhì）</w:t>
      </w:r>
      <w:r>
        <w:rPr>
          <w:rFonts w:ascii="'Times New Roman'" w:hAnsi="'Times New Roman'" w:eastAsia="'Times New Roman'" w:cs="'Times New Roman'"/>
        </w:rPr>
        <w:t>            </w:t>
      </w:r>
      <w:r>
        <w:t>愧</w:t>
      </w:r>
      <w:r>
        <w:rPr>
          <w:u w:val="none"/>
          <w:em w:val="dot"/>
        </w:rPr>
        <w:t>怍</w:t>
      </w:r>
      <w:r>
        <w:t>（zuò）</w:t>
      </w:r>
      <w:r>
        <w:rPr>
          <w:rFonts w:ascii="'Times New Roman'" w:hAnsi="'Times New Roman'" w:eastAsia="'Times New Roman'" w:cs="'Times New Roman'"/>
        </w:rPr>
        <w:t>            </w:t>
      </w:r>
      <w:r>
        <w:rPr>
          <w:u w:val="none"/>
          <w:em w:val="dot"/>
        </w:rPr>
        <w:t>侮</w:t>
      </w:r>
      <w:r>
        <w:t>辱（wǔ）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C．镶</w:t>
      </w:r>
      <w:r>
        <w:rPr>
          <w:u w:val="none"/>
          <w:em w:val="dot"/>
        </w:rPr>
        <w:t>嵌</w:t>
      </w:r>
      <w:r>
        <w:t>（qiàn）</w:t>
      </w:r>
      <w:r>
        <w:rPr>
          <w:rFonts w:ascii="'Times New Roman'" w:hAnsi="'Times New Roman'" w:eastAsia="'Times New Roman'" w:cs="'Times New Roman'"/>
        </w:rPr>
        <w:t>          </w:t>
      </w:r>
      <w:r>
        <w:t>门</w:t>
      </w:r>
      <w:r>
        <w:rPr>
          <w:u w:val="none"/>
          <w:em w:val="dot"/>
        </w:rPr>
        <w:t>槛</w:t>
      </w:r>
      <w:r>
        <w:t>（jiàn）</w:t>
      </w:r>
      <w:r>
        <w:rPr>
          <w:rFonts w:ascii="'Times New Roman'" w:hAnsi="'Times New Roman'" w:eastAsia="'Times New Roman'" w:cs="'Times New Roman'"/>
        </w:rPr>
        <w:t>            </w:t>
      </w:r>
      <w:r>
        <w:rPr>
          <w:u w:val="none"/>
          <w:em w:val="dot"/>
        </w:rPr>
        <w:t>忿</w:t>
      </w:r>
      <w:r>
        <w:t>然（fèn）</w:t>
      </w:r>
      <w:r>
        <w:rPr>
          <w:rFonts w:ascii="'Times New Roman'" w:hAnsi="'Times New Roman'" w:eastAsia="'Times New Roman'" w:cs="'Times New Roman'"/>
        </w:rPr>
        <w:t>            </w:t>
      </w:r>
      <w:r>
        <w:t>家</w:t>
      </w:r>
      <w:r>
        <w:rPr>
          <w:u w:val="none"/>
          <w:em w:val="dot"/>
        </w:rPr>
        <w:t>圃</w:t>
      </w:r>
      <w:r>
        <w:t>（pǔ）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</w:t>
      </w:r>
      <w:r>
        <w:rPr>
          <w:u w:val="none"/>
          <w:em w:val="dot"/>
        </w:rPr>
        <w:t>霹</w:t>
      </w:r>
      <w:r>
        <w:t>雳（pī）</w:t>
      </w:r>
      <w:r>
        <w:rPr>
          <w:rFonts w:ascii="'Times New Roman'" w:hAnsi="'Times New Roman'" w:eastAsia="'Times New Roman'" w:cs="'Times New Roman'"/>
        </w:rPr>
        <w:t>             </w:t>
      </w:r>
      <w:r>
        <w:t>取</w:t>
      </w:r>
      <w:r>
        <w:rPr>
          <w:u w:val="none"/>
          <w:em w:val="dot"/>
        </w:rPr>
        <w:t>缔</w:t>
      </w:r>
      <w:r>
        <w:t>（dì）</w:t>
      </w:r>
      <w:r>
        <w:rPr>
          <w:rFonts w:ascii="'Times New Roman'" w:hAnsi="'Times New Roman'" w:eastAsia="'Times New Roman'" w:cs="'Times New Roman'"/>
        </w:rPr>
        <w:t>             </w:t>
      </w:r>
      <w:r>
        <w:t>自</w:t>
      </w:r>
      <w:r>
        <w:rPr>
          <w:u w:val="none"/>
          <w:em w:val="dot"/>
        </w:rPr>
        <w:t>矜</w:t>
      </w:r>
      <w:r>
        <w:t>（jīnɡ）</w:t>
      </w:r>
      <w:r>
        <w:rPr>
          <w:rFonts w:ascii="'Times New Roman'" w:hAnsi="'Times New Roman'" w:eastAsia="'Times New Roman'" w:cs="'Times New Roman'"/>
        </w:rPr>
        <w:t>            </w:t>
      </w:r>
      <w:r>
        <w:rPr>
          <w:u w:val="none"/>
          <w:em w:val="dot"/>
        </w:rPr>
        <w:t>撬</w:t>
      </w:r>
      <w:r>
        <w:t>开（qiào）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2．下面词语书写完全正确的一项是（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A．纳凉</w:t>
      </w:r>
      <w:r>
        <w:rPr>
          <w:rFonts w:ascii="'Times New Roman'" w:hAnsi="'Times New Roman'" w:eastAsia="'Times New Roman'" w:cs="'Times New Roman'"/>
        </w:rPr>
        <w:t>     </w:t>
      </w:r>
      <w:r>
        <w:t>惭槐</w:t>
      </w:r>
      <w:r>
        <w:rPr>
          <w:rFonts w:ascii="'Times New Roman'" w:hAnsi="'Times New Roman'" w:eastAsia="'Times New Roman'" w:cs="'Times New Roman'"/>
        </w:rPr>
        <w:t>     </w:t>
      </w:r>
      <w:r>
        <w:t>绅士</w:t>
      </w:r>
      <w:r>
        <w:rPr>
          <w:rFonts w:ascii="'Times New Roman'" w:hAnsi="'Times New Roman'" w:eastAsia="'Times New Roman'" w:cs="'Times New Roman'"/>
        </w:rPr>
        <w:t>     </w:t>
      </w:r>
      <w:r>
        <w:t>不堪其忧</w:t>
      </w:r>
      <w:r>
        <w:tab/>
      </w:r>
      <w:r>
        <w:t>B．感慨</w:t>
      </w:r>
      <w:r>
        <w:rPr>
          <w:rFonts w:ascii="'Times New Roman'" w:hAnsi="'Times New Roman'" w:eastAsia="'Times New Roman'" w:cs="'Times New Roman'"/>
        </w:rPr>
        <w:t>     </w:t>
      </w:r>
      <w:r>
        <w:t>蝉蜕</w:t>
      </w:r>
      <w:r>
        <w:rPr>
          <w:rFonts w:ascii="'Times New Roman'" w:hAnsi="'Times New Roman'" w:eastAsia="'Times New Roman'" w:cs="'Times New Roman'"/>
        </w:rPr>
        <w:t>     </w:t>
      </w:r>
      <w:r>
        <w:t>争执</w:t>
      </w:r>
      <w:r>
        <w:rPr>
          <w:rFonts w:ascii="'Times New Roman'" w:hAnsi="'Times New Roman'" w:eastAsia="'Times New Roman'" w:cs="'Times New Roman'"/>
        </w:rPr>
        <w:t>     </w:t>
      </w:r>
      <w:r>
        <w:t>高枕而卧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C．盔甲</w:t>
      </w:r>
      <w:r>
        <w:rPr>
          <w:rFonts w:ascii="'Times New Roman'" w:hAnsi="'Times New Roman'" w:eastAsia="'Times New Roman'" w:cs="'Times New Roman'"/>
        </w:rPr>
        <w:t>     </w:t>
      </w:r>
      <w:r>
        <w:t>斟酒</w:t>
      </w:r>
      <w:r>
        <w:rPr>
          <w:rFonts w:ascii="'Times New Roman'" w:hAnsi="'Times New Roman'" w:eastAsia="'Times New Roman'" w:cs="'Times New Roman'"/>
        </w:rPr>
        <w:t>     </w:t>
      </w:r>
      <w:r>
        <w:t>规举</w:t>
      </w:r>
      <w:r>
        <w:rPr>
          <w:rFonts w:ascii="'Times New Roman'" w:hAnsi="'Times New Roman'" w:eastAsia="'Times New Roman'" w:cs="'Times New Roman'"/>
        </w:rPr>
        <w:t>     </w:t>
      </w:r>
      <w:r>
        <w:t>美不盛收</w:t>
      </w:r>
      <w:r>
        <w:tab/>
      </w:r>
      <w:r>
        <w:t>D．后窍</w:t>
      </w:r>
      <w:r>
        <w:rPr>
          <w:rFonts w:ascii="'Times New Roman'" w:hAnsi="'Times New Roman'" w:eastAsia="'Times New Roman'" w:cs="'Times New Roman'"/>
        </w:rPr>
        <w:t>     </w:t>
      </w:r>
      <w:r>
        <w:t>鉴赏</w:t>
      </w:r>
      <w:r>
        <w:rPr>
          <w:rFonts w:ascii="'Times New Roman'" w:hAnsi="'Times New Roman'" w:eastAsia="'Times New Roman'" w:cs="'Times New Roman'"/>
        </w:rPr>
        <w:t>     </w:t>
      </w:r>
      <w:r>
        <w:t>笃志</w:t>
      </w:r>
      <w:r>
        <w:rPr>
          <w:rFonts w:ascii="'Times New Roman'" w:hAnsi="'Times New Roman'" w:eastAsia="'Times New Roman'" w:cs="'Times New Roman'"/>
        </w:rPr>
        <w:t>     </w:t>
      </w:r>
      <w:r>
        <w:t>接然不同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3．下列句子中加点成语在句子中使用不正确的一项是（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A．直到派出所的警察找到小明同学，他才</w:t>
      </w:r>
      <w:r>
        <w:rPr>
          <w:u w:val="none"/>
          <w:em w:val="dot"/>
        </w:rPr>
        <w:t>恍然大悟</w:t>
      </w:r>
      <w:r>
        <w:t>：原来自己因为帮助打架致人重伤的远房表哥外出“避难”也触犯了法律。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B．我们班的向大和向二是一对双胞胎，不管是在学校，还是在家里，他们俩都</w:t>
      </w:r>
      <w:r>
        <w:rPr>
          <w:u w:val="none"/>
          <w:em w:val="dot"/>
        </w:rPr>
        <w:t>形影不离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C．在</w:t>
      </w:r>
      <w:r>
        <w:rPr>
          <w:u w:val="none"/>
          <w:em w:val="dot"/>
        </w:rPr>
        <w:t>有口皆碑</w:t>
      </w:r>
      <w:r>
        <w:t>的事实面前，燕子同学才不得不承认了自己中午在教室里捣乱，影响同学们休息的事实。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D．老师刚公布了我们班在全区数学竞赛中的成绩，小川就</w:t>
      </w:r>
      <w:r>
        <w:rPr>
          <w:u w:val="none"/>
          <w:em w:val="dot"/>
        </w:rPr>
        <w:t>迫不及待</w:t>
      </w:r>
      <w:r>
        <w:t>地询问老师：“奖品什么时候发？”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4．下列说法有误的一项是（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A．美国作家海伦•凯勒的《再塑生命的人》一文的语言精美而流畅，富有特色，感情真挚而深沉。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B．古代对于不同的年龄有相应的不同的称呼，如：豆蔻女子——十一二岁，弱冠——男子二十岁，花甲——六十岁。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C．《从百草园到三味书屋》出自鲁迅的散文集《朝花夕拾》，该散文集另有《五猖会》《父亲的病》等篇目。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D．《〈论语〉十二章》是孔子及其弟子关于学习态度、学习方法以及个人修养等方面的经典论述，都是蕴含着精深哲理的名言警句。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5．阅读下面从名著中摘录的文字，回答后面的问题。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还请一回陈莲河先生，这回是特拔，大洋十元。他仍旧泰然地开了一张方，但已停止败鼓皮丸不用，药引也不很神妙了，所以只消半天，药就煎好，灌下去，却从口角上回了出来。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(1)上面这段文字出自《朝花夕拾》中的《___________________》。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(2)这篇文章表达的主题是什么？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6．古诗文默写。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（1）______________，光滑的石井栏。（鲁迅《从百草园到三味书屋》）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（2）______________，应傍战场开。（岑参《行军九日思长安故园》）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（3）夜发清溪向三峡，______________。《峨眉山月歌》（李白）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（4）不知何处吹芦管，______________。（李益《夜上受降城闻笛》）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（5）杨花落尽子规啼，____________。______________，随君直到夜郎西。（李白《闻王昌龄左迁龙标遥有此寄》）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（6）《论语》中阐述学习与思考关系的句子是_____________，_____________。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7．综合性学习。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4月23日，是世界读书日，人民日报和央视新闻两大媒体微博倡议：愿更多的人拿起书本，细细品读，感受书香的宁静。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让我们为自己、为孩子、为亲朋，送上一本好书，分享阅读的快乐。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以心灵的名义，我们读书吧！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阅读上面的倡议书，回答问题。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（1）请你拟一条微博，谈谈你对读书的看法，不少于20字。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（2）如果响应号召送书与人，你准备给谁送书？送何书？简述理由。不少于30字。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二</w:t>
      </w:r>
      <w:r>
        <w:rPr>
          <w:rFonts w:ascii="宋体" w:hAnsi="宋体" w:eastAsia="宋体" w:cs="宋体"/>
          <w:b/>
          <w:sz w:val="21"/>
        </w:rPr>
        <w:t>、现代文阅读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/>
          <w:lang w:eastAsia="zh-CN"/>
        </w:rPr>
        <w:t>（一）</w:t>
      </w:r>
      <w:r>
        <w:t>阅读下面课内语段，完成下面小题。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从百草园到三味书屋（节选）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鲁迅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①我家的后面有一个很大的园，相传叫作百草园。现在是早已并屋子一起卖给朱文公的子孙了，连那最末次的相见也已经隔了七八年，其中似乎确凿只有一些野草；但那时却是我的乐园。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</w:t>
      </w:r>
      <w:r>
        <w:rPr>
          <w:rFonts w:ascii="楷体" w:hAnsi="楷体" w:eastAsia="楷体" w:cs="楷体"/>
          <w:u w:val="single"/>
        </w:rPr>
        <w:t>不必说碧绿的菜畦，光滑的石井栏，高大的皂荚树，紫红的桑椹；也不必说鸣蝉在树叶里长吟，肥胖的黄蜂伏在菜花上，轻捷的叫天子（云雀）忽然从草间直窜向云霄里去了。单是周围的短短的泥墙根一带，就有无限趣味。</w:t>
      </w:r>
      <w:r>
        <w:rPr>
          <w:rFonts w:ascii="楷体" w:hAnsi="楷体" w:eastAsia="楷体" w:cs="楷体"/>
        </w:rPr>
        <w:t>油蛉在这里低唱，蟋蟀们在这里弹琴。翻开断砖来，有时会遇见蜈蚣；还有斑蝥，倘若用手指按住它的脊梁，便会啪的一声，从后窍喷出一阵烟雾。何首乌藤和木莲藤缠络着，木莲有莲房一般的果实，何首乌有臃肿的根。有人说，何首乌根是有像人形的，吃了便可以成仙，我于是常常拔它起来，牵连不断地拔起来，也曾因此弄坏了泥墙，却从来没有见过有一块根像人样。如果不怕刺，还可以摘到覆盆子，像小珊瑚珠攒成的小球，又酸又甜，色味都比桑葚要好得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</w:t>
      </w:r>
      <w:r>
        <w:rPr>
          <w:rFonts w:ascii="楷体" w:hAnsi="楷体" w:eastAsia="楷体" w:cs="楷体"/>
          <w:u w:val="single"/>
        </w:rPr>
        <w:t>冬天的百草园比较的无味</w:t>
      </w:r>
      <w:r>
        <w:rPr>
          <w:rFonts w:ascii="楷体" w:hAnsi="楷体" w:eastAsia="楷体" w:cs="楷体"/>
        </w:rPr>
        <w:t>；雪一下，可就两样了。拍雪人（将自己的全形印在雪上）和塑雪罗汉需要人们鉴赏，这是荒园，人迹罕至，所以不相宜，只好来捕鸟。薄薄的雪，是不行的：总须积雪盖了地面一两天，鸟雀们久已无处觅食的时候才好。扫开一块雪，露出地面，用一枝短棒支起一面大的竹筛来，下面撒些秕谷，棒上系一条长绳，人远远地牵着，看鸟雀下来啄食，走到竹筛底下的时候，将绳子一拉，便罩住了。但所得的是麻雀居多，也有白颊的“张飞鸟”，性子很躁，养不过夜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④我不知道为什么家里的人要将我送进书塾里去了，而且还是全城中称为最严厉的书塾。</w:t>
      </w:r>
      <w:r>
        <w:rPr>
          <w:rFonts w:ascii="楷体" w:hAnsi="楷体" w:eastAsia="楷体" w:cs="楷体"/>
          <w:u w:val="single"/>
        </w:rPr>
        <w:t>也许是因为拔何首乌毁了泥墙吧，也许是因为将砖头抛到间壁的梁家去了吧，也许是因为站在石井栏上跳来吧……</w:t>
      </w:r>
      <w:r>
        <w:rPr>
          <w:rFonts w:ascii="楷体" w:hAnsi="楷体" w:eastAsia="楷体" w:cs="楷体"/>
        </w:rPr>
        <w:t>无从知道。总而言之：我将不能常到百草园了。Ade，我的蟋蟀们！Ade，我的覆盆子们和木莲们！……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8．上述选文主要写____________，表达了“我”____________之情。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9．第②段画线句“不必说……也不必说……单是……”中哪个内容是强调的重点？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10．第③段画线句“冬天的百草园比较的无味”运用了什么写法？有什么作用？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11．第④段中三个“也许是”所表达的“我”的感情，恰当的一项是（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A．表达了“我”非常气愤、懊恼的心情。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B．表达了“我”极度不满的心情。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C．表达了“我”的疑问、猜测和无可奈何的心情。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D．表达了“我”对这件事非常重视，认真思考的心情。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12．选文第②段的写景非常精彩，结合句例说说该段写景有哪些特点（不少于两点）可供我们练笔时借鉴？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/>
          <w:lang w:eastAsia="zh-CN"/>
        </w:rPr>
        <w:t>（二）</w:t>
      </w:r>
      <w:r>
        <w:t>阅读下面的文章，完成下列小题。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从春天出发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风，暖起来了，云，轻起来了。雨也变得轻盈，像温柔的手指，抚到哪里，哪里就绿了。草色遥看近却无的，奇妙就在这里。你追着一片绿色去，那些毛绒绒约绿，多像雏鸡身上的毛啊。可是，等你到了近前，突然发现，它不见了。你一抬眼，却又看见它在远处绿着，一堆儿一堆儿的，冲你挤眉弄眼。春天的绿，原是个调皮的小伙伴，在跟你捉迷藏呢，而你知道，春天，真的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②那么，我们出发吧，从春天出发。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③先去</w:t>
      </w:r>
      <w:r>
        <w:rPr>
          <w:rFonts w:ascii="楷体" w:hAnsi="楷体" w:eastAsia="楷体" w:cs="楷体"/>
          <w:u w:val="none"/>
          <w:em w:val="dot"/>
        </w:rPr>
        <w:t>问候</w:t>
      </w:r>
      <w:r>
        <w:rPr>
          <w:rFonts w:ascii="楷体" w:hAnsi="楷体" w:eastAsia="楷体" w:cs="楷体"/>
        </w:rPr>
        <w:t>一下河边的柳。“碧玉妆成一树高，万条垂下绿丝绦”，真的是这样啊，你须微仰了头，看它们在春风里舞蹁跹，</w:t>
      </w:r>
      <w:r>
        <w:rPr>
          <w:rFonts w:ascii="楷体" w:hAnsi="楷体" w:eastAsia="楷体" w:cs="楷体"/>
          <w:u w:val="single"/>
        </w:rPr>
        <w:t>毫无疑问，柳是春天最美的使者，它一抬胳膊，燕子飞来了，它一扭腰肢，光秃秃的枝条上，就爬满翠色的希望。</w:t>
      </w:r>
      <w:r>
        <w:rPr>
          <w:rFonts w:ascii="楷体" w:hAnsi="楷体" w:eastAsia="楷体" w:cs="楷体"/>
        </w:rPr>
        <w:t>采下一枝柳吧，装进我们的行囊，在春天，我们学会收藏希望。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④去问候一些花儿。桃花、梨花、菜花，它们偷了春天的颜料，把自己装扮得鲜艳明媚。粉红，莹白，鹅黄，晃花人们的眼。河边的小野花们，也不让春天，它们在春风里，争相张开了笑脸，星星点点。</w:t>
      </w:r>
      <w:r>
        <w:rPr>
          <w:rFonts w:ascii="楷体" w:hAnsi="楷体" w:eastAsia="楷体" w:cs="楷体"/>
          <w:u w:val="single"/>
        </w:rPr>
        <w:t>它们没有桃花的艳，没有梨花的白，没有菜花的恢宏，可是，它们也一样开出生命的美丽。</w:t>
      </w:r>
      <w:r>
        <w:rPr>
          <w:rFonts w:ascii="楷体" w:hAnsi="楷体" w:eastAsia="楷体" w:cs="楷体"/>
        </w:rPr>
        <w:t>万紫千红总是春呢，它们一样是春的主人。摘下一朵小野花吧，装进我们的行囊，在春天，我们学会收藏美丽。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去问候一些小生灵。蜜蜂、蝴蝶、蟋蟀……一个冬天过去了，它们过得好吗？侧耳倾听，我们会听到它们拨动泥土的声音，它们就要出来了，带着它们的歌声。那好，就让我们静静坐一会吧，坐在小河边，坐在山坡旁，或者，就坐在一棵树下，等待着那些歌声响起，那些来自大自然的声音，美妙，纯洁，是天籁之音。用心记下那些旋律吧、放进我们的行囊，在春天，我们学会收藏歌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去问候飘荡的春风。“惟春风最相惜、殷勤更向手中吹”，其实，它何止是吹在手中？它是吹在心里面。于是，草绿了，花开了，人的脸上，荡起微笑。严冬终于过去了，所有的生命，在春风里欣欣向荣。请与春风相握吧，在春天，我们学会感恩与珍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⑦去问候一些种子。葵花，玉米，棉花……那些香香的种子，它们的身体里，积蓄着阳光和梦想。泥土的怀抱，已变得湿润柔软，它们迫不及待地扑进泥土里，那里，很快会生长出一片葳蕤（</w:t>
      </w:r>
      <w:r>
        <w:t>wēi ruí</w:t>
      </w:r>
      <w:r>
        <w:rPr>
          <w:rFonts w:ascii="楷体" w:hAnsi="楷体" w:eastAsia="楷体" w:cs="楷体"/>
        </w:rPr>
        <w:t>）。而到了夏秋，会有果实累累的喜悦。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⑧只有在春天种下梦想，才能在夏秋收获。那么，让我们学会播种吧，在春天，跟着一粒种子一起成长。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13．文中第③段用到“问候”一词，请联系语段，说说它的含义及作用。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14．第②段在全文中有什么作用？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15．赏析文中划线句子。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u w:val="single"/>
        </w:rPr>
      </w:pPr>
      <w:r>
        <w:t>（1）</w:t>
      </w:r>
      <w:r>
        <w:rPr>
          <w:u w:val="single"/>
        </w:rPr>
        <w:t>毫无疑问，柳是春天最美的使者，它一抬胳膊，燕子飞来了，它一扭腰肢，光秃秃的枝条上，就爬满翠色的希望。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u w:val="single"/>
        </w:rPr>
      </w:pPr>
      <w:r>
        <w:t>（2）</w:t>
      </w:r>
      <w:r>
        <w:rPr>
          <w:u w:val="single"/>
        </w:rPr>
        <w:t>它们没有桃花的艳，没有梨花的白，没有菜花的恢宏，可是，它们也一样开出生命的美丽。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16．请结合文章内容理解第⑧段的含义。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三</w:t>
      </w:r>
      <w:r>
        <w:rPr>
          <w:rFonts w:ascii="宋体" w:hAnsi="宋体" w:eastAsia="宋体" w:cs="宋体"/>
          <w:b/>
          <w:sz w:val="21"/>
        </w:rPr>
        <w:t>、</w:t>
      </w:r>
      <w:r>
        <w:rPr>
          <w:rFonts w:hint="eastAsia" w:ascii="宋体" w:hAnsi="宋体" w:cs="宋体"/>
          <w:b/>
          <w:sz w:val="21"/>
          <w:lang w:eastAsia="zh-CN"/>
        </w:rPr>
        <w:t>文言文</w:t>
      </w:r>
      <w:r>
        <w:rPr>
          <w:rFonts w:ascii="宋体" w:hAnsi="宋体" w:eastAsia="宋体" w:cs="宋体"/>
          <w:b/>
          <w:sz w:val="21"/>
        </w:rPr>
        <w:t>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阅读下面两则《论语》，完成下面小题。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子曰：</w:t>
      </w:r>
      <w:r>
        <w:t>“</w:t>
      </w:r>
      <w:r>
        <w:rPr>
          <w:rFonts w:ascii="楷体" w:hAnsi="楷体" w:eastAsia="楷体" w:cs="楷体"/>
        </w:rPr>
        <w:t>贤哉，回也！一箪食，一瓢饮，在陋巷，人不堪其忧，回也不改其乐。贤哉，回也！</w:t>
      </w:r>
      <w: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</w:pPr>
      <w:r>
        <w:t>（《雍也》）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子曰：</w:t>
      </w:r>
      <w:r>
        <w:t>“</w:t>
      </w:r>
      <w:r>
        <w:rPr>
          <w:rFonts w:ascii="楷体" w:hAnsi="楷体" w:eastAsia="楷体" w:cs="楷体"/>
        </w:rPr>
        <w:t>饭疏食，饮水，曲肱而枕之，乐亦在其中矣。不义而富且</w:t>
      </w:r>
      <w:r>
        <w:rPr>
          <w:rFonts w:ascii="楷体" w:hAnsi="楷体" w:eastAsia="楷体" w:cs="楷体"/>
          <w:u w:val="none"/>
          <w:em w:val="dot"/>
        </w:rPr>
        <w:t>贵</w:t>
      </w:r>
      <w:r>
        <w:rPr>
          <w:rFonts w:ascii="楷体" w:hAnsi="楷体" w:eastAsia="楷体" w:cs="楷体"/>
        </w:rPr>
        <w:t>，于我如浮云。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</w:pPr>
      <w:r>
        <w:t>（《述而》）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17．下列词语中加点的字，与“不义而富且贵”中“贵”的意思相同的一项是（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A．达官显</w:t>
      </w:r>
      <w:r>
        <w:rPr>
          <w:u w:val="none"/>
          <w:em w:val="dot"/>
        </w:rPr>
        <w:t>贵</w:t>
      </w:r>
      <w:r>
        <w:rPr>
          <w:u w:val="none"/>
          <w:em w:val="dot"/>
        </w:rPr>
        <w:tab/>
      </w:r>
      <w:r>
        <w:t>B．洛阳纸</w:t>
      </w:r>
      <w:r>
        <w:rPr>
          <w:u w:val="none"/>
          <w:em w:val="dot"/>
        </w:rPr>
        <w:t>贵</w:t>
      </w:r>
      <w:r>
        <w:rPr>
          <w:u w:val="none"/>
          <w:em w:val="dot"/>
        </w:rPr>
        <w:tab/>
      </w:r>
      <w:r>
        <w:t>C．物以稀为</w:t>
      </w:r>
      <w:r>
        <w:rPr>
          <w:u w:val="none"/>
          <w:em w:val="dot"/>
        </w:rPr>
        <w:t>贵</w:t>
      </w:r>
      <w:r>
        <w:rPr>
          <w:u w:val="none"/>
          <w:em w:val="dot"/>
        </w:rPr>
        <w:tab/>
      </w:r>
      <w:r>
        <w:t>D．春雨</w:t>
      </w:r>
      <w:r>
        <w:rPr>
          <w:u w:val="none"/>
          <w:em w:val="dot"/>
        </w:rPr>
        <w:t>贵</w:t>
      </w:r>
      <w:r>
        <w:t>如油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18．对“饭疏食，饮水，曲肱而枕之，乐亦在其中矣”一句的理解，下列选项中正确的一项是（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A．蔬菜米饭冷水，弯臂枕书苦读，读书的快乐是人生至乐。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B．吃粗粮喝冷水，弯着胳膊当枕头，这样的生活也有乐趣。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C．健康的饮食习惯、劳逸结合的生活状态，是快乐的源泉。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D．艰苦的物质生活，使人获得心理的满足，从而得到乐趣。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19．根据两则《论语》及下面两则材料，在后面语段中的横线上填写恰当的内容。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材料一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颜子一箪食，一瓢饮，在陋巷，人不堪其忧，而不改其乐。夫富贵，人所爱也，颜子不爱不求，而乐乎贫者，独何心哉？天地间有至贵至爱可求而异乎彼者，见其大而忘其小焉尔。见其大则心泰，心泰则无不足，无不足则富贵贫贱处之一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</w:pPr>
      <w:r>
        <w:t>（取材于周敦颐《通书·颜子第二十三》）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材料二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初，公未显时，已欲任天下之重。尝曰：</w:t>
      </w:r>
      <w:r>
        <w:t>“</w:t>
      </w:r>
      <w:r>
        <w:rPr>
          <w:rFonts w:ascii="楷体" w:hAnsi="楷体" w:eastAsia="楷体" w:cs="楷体"/>
        </w:rPr>
        <w:t>士当先天下之忧而忧，后天下之乐而乐。</w:t>
      </w:r>
      <w:r>
        <w:t>”</w:t>
      </w:r>
      <w:r>
        <w:rPr>
          <w:rFonts w:ascii="楷体" w:hAnsi="楷体" w:eastAsia="楷体" w:cs="楷体"/>
        </w:rPr>
        <w:t>夫忧人之忧，而欲免其忧，使人皆乐，然后与之同其乐。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</w:pPr>
      <w:r>
        <w:t>（取材于王直《重修范文正公忠烈庙记》）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颜回箪食瓢饮，孔子称赞他“贤哉”，师生二人志同道合。周敦颐认为颜回“不改其乐”的原因是“</w:t>
      </w:r>
      <w:r>
        <w:rPr>
          <w:u w:val="single"/>
        </w:rPr>
        <w:t>①</w:t>
      </w:r>
      <w:r>
        <w:t>____”。范仲淹汲取孔颜之乐的思想，主张“</w:t>
      </w:r>
      <w:r>
        <w:rPr>
          <w:u w:val="single"/>
        </w:rPr>
        <w:t>②</w:t>
      </w:r>
      <w:r>
        <w:t>____”。他们倡导的人生追求已成为中华人文精神的重要组成部分。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四</w:t>
      </w:r>
      <w:r>
        <w:rPr>
          <w:rFonts w:ascii="宋体" w:hAnsi="宋体" w:eastAsia="宋体" w:cs="宋体"/>
          <w:b/>
          <w:sz w:val="21"/>
        </w:rPr>
        <w:t>、诗歌鉴赏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阅读下面的唐诗，完成下面小题。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行军九日思长安故园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岑参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强欲登高去，无人送酒来。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</w:pPr>
      <w:r>
        <w:rPr>
          <w:rFonts w:ascii="楷体" w:hAnsi="楷体" w:eastAsia="楷体" w:cs="楷体"/>
        </w:rPr>
        <w:t>遥怜故园菊，应傍战场开。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20．下列对这首诗的理解和分析，</w:t>
      </w:r>
      <w:r>
        <w:rPr>
          <w:u w:val="none"/>
          <w:em w:val="dot"/>
        </w:rPr>
        <w:t>不正确</w:t>
      </w:r>
      <w:r>
        <w:t>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A．诗题中“行军九日”表明作者正处于连续九天的行军路途中，暗指军情紧急。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B．“强”字表现了诗人无可奈何的情绪，“送酒”则化用了有关陶渊明的典故。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C．本诗中的“怜”与“仍怜故乡水”中的“怜”意思分别是“怜惜”和“喜爱”。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D．“遥怜故园菊”与“采菊东篱下”中的“菊”，分别寄托了诗人不同的情感。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21．阅读下面的“知识卡片”，简要分析本诗“虚实结合”的手法。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u w:val="single"/>
        </w:rPr>
        <w:t>知识卡片：</w:t>
      </w:r>
      <w:r>
        <w:t>虚实结合，是指现实的景、事与想象的景、事互相映衬，交织融合。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五</w:t>
      </w:r>
      <w:r>
        <w:rPr>
          <w:rFonts w:ascii="宋体" w:hAnsi="宋体" w:eastAsia="宋体" w:cs="宋体"/>
          <w:b/>
          <w:sz w:val="21"/>
        </w:rPr>
        <w:t>、作文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22．阅读下面材料，按要求作文。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从我们走进学校，跨入教室开始，就会遇到很多的老师，有和蔼的，也有严厉的，有朴素的，也有美丽的。在你的心中，总有几位在不同方面给你留下深刻印象的老师。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那么，在你的心中，谁是最美的老师？请以《我心中最美的_____老师》为题，写一篇少于500字的作文。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要求：①用老师姓氏将文题补充完整后再作文，不得出现真实的人名、校名和地名；②自定文意，自选文体（诗歌除外）。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23814" w:h="16840" w:orient="landscape"/>
          <w:pgMar w:top="1134" w:right="1565" w:bottom="1134" w:left="1366" w:header="851" w:footer="692" w:gutter="0"/>
          <w:cols w:space="425" w:num="2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5．(1)父亲的病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(2)讽刺庸医误人，故弄玄虚、勒索钱财、草菅人命的丑恶本质，同时表达了作者对父亲的不舍与愧疚之情。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     不必说碧绿的菜畦     遥怜故园菊     思君不见下渝州     一夜征人尽望乡     闻道龙标过五溪     我寄愁心与明月     学而不思则罔     思而不学则殆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7．（1）示例一：阅读能在我们苦恼时，为我们排难解忧；在我们疲惫时，令我们精神振奋。示例二：谁在读书，读哪些书，会决定一个国家的未来。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（2）提示：无论给谁送书，送什么书，送书的理由要恰当，字数符合要求。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     百草园是“我”的乐园。     “我”对百草园的喜爱之情。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9．“单是”后面的内容是强调的重点（或：“周围的短短的泥墙根一带，就有无限趣味”是强调的重点）。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10．欲扬先抑（先抑后扬）的写法，突出了冬天百草园捕鸟带来的无限乐趣。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12．合乎题意即可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13．“问候”的本意是“问好”，在这里表示“欣赏”，运用了拟人的修辞方法，表达了作者对春天到来的喜悦之情。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14．承上启下，从上文的“春天来了”自然过渡到到下文的“去探访春天”；“我们”出发去寻找探访春天．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15．第③段的划线句子赏析：运用拟人的修辞方法，生动形象地写出了春柳的轻柔优美姿态，同时在它身上，我们发现了绿色新生的希望． 第④段的划线句子赏析：运用了对比的表现手法，突出小野花为春天而美丽绽放的情景，表达了作者对小野花自信、乐观精神的赞扬．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16．春天是播种的季节，只有在春天播下种子，才能在秋天有所收获．人生亦如此，只有尽早播种梦想，再经过汗水的浇灌与艰辛的努力，才能收获人生的硕果．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     见其大而忘其小焉尔     先天下之忧而忧，后天下之乐而乐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21．本诗先实写诗人重阳登高无人送酒的现实，再联想到故乡沦陷的景象，于虚实交融中抒发对战乱中人民的同情和对和平的渴望。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22．范文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</w:pPr>
      <w:r>
        <w:t>我心中最美的李老师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带着一身的古韵，李老师悄悄地闯进了我的世界。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</w:pPr>
      <w:r>
        <w:t>——题记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李老师的一双手，绘就了学生们成长的乐章；李老师的一双眼，演绎了人生的悲欢离合；李老师的一双脚，踏平了我们前行的道路。李老师就是李老师，是我心中最美的老师。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那人，那风景……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盛夏，是李老师、我初遇的季节。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那时，出入中学懵懵懂懂的我，是那么的忐忑，那么的不安，焦虑的情绪在我的心中弥散开来。伴随着第一节课的来临，这种紧张感愈来愈烈。然而，李老师的到来却给了我莫名的温暖，令我莫名的心安，但又说不出原因。李老师穿着一身黑色的连衣裙，头发整齐地挽成一个髻，清晰的镜片后是一双明亮动人的眼睛，闪烁着智慧的光芒。李老师是那么的美丽，仿佛是从古风画里走出来的女子一般。接着，李老师用那如小溪般清脆动人的声音介绍了自己。一切的一切都显得是那么的自然，却又有一点儿不平凡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从此，李老师美丽的身影便成为了我心中最美的风景。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那是，那眼神……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初冬，是李老师、我相识的季节。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那时，已临近期末考试，同学们都投入了紧张的复习之中，教室里随处可见被风吹得漫天飞舞的练习卷。在高强度的复习中，同学们叫苦不迭，累得趴在桌子上都能入睡。然而，李老师却与其他老师截然不同，没有烦人的练习卷，亦没有沉重的作业，只是让我们自己复习，减轻了我们很多负担。就在考试的前一天晚上，李老师还亲手为班里的每一位同学写上了鼓励的话语，亲自把纸条递给我们。在接过纸条的那一瞬间，我看到了李老师眼中跳动着鼓励的光辉，是那么的热血，燃起了我的心中的熊熊斗志，梁我热血沸腾，给了我莫大的鼓励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从此，李老师那眼神便成为了我鼓励我前进的动力和源泉。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那人，那风景；那是，那眼神，都已成为我心中最美的风景。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而留下这些的不是别人，正是李老师。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因为李老师永远都是那个夜空中最亮的星，照亮我前行，是我心中最美的老师！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YTMyOTgwMzNhZmQ3MjNmNjMwMThkMGE5ZDQ4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BF535F"/>
    <w:rsid w:val="00C806B0"/>
    <w:rsid w:val="00E476EE"/>
    <w:rsid w:val="00EF035E"/>
    <w:rsid w:val="3D114875"/>
    <w:rsid w:val="4B31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5918</Words>
  <Characters>6174</Characters>
  <Lines>0</Lines>
  <Paragraphs>0</Paragraphs>
  <TotalTime>5</TotalTime>
  <ScaleCrop>false</ScaleCrop>
  <LinksUpToDate>false</LinksUpToDate>
  <CharactersWithSpaces>6476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</cp:lastModifiedBy>
  <dcterms:modified xsi:type="dcterms:W3CDTF">2022-07-25T03:06:52Z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