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1"/>
        </w:numPr>
        <w:spacing w:before="0" w:beforeAutospacing="0" w:after="120" w:afterAutospacing="0"/>
        <w:ind w:left="-480" w:leftChars="0" w:firstLine="48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10756900</wp:posOffset>
            </wp:positionV>
            <wp:extent cx="355600" cy="2667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第一单元综合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复习精练</w:t>
      </w:r>
      <w:r>
        <w:rPr>
          <w:rFonts w:hint="eastAsia" w:ascii="仿宋" w:hAnsi="仿宋" w:eastAsia="仿宋" w:cs="仿宋"/>
          <w:sz w:val="24"/>
          <w:szCs w:val="24"/>
        </w:rPr>
        <w:t>（一）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</w:p>
    <w:p>
      <w:pPr>
        <w:pStyle w:val="5"/>
        <w:numPr>
          <w:ilvl w:val="0"/>
          <w:numId w:val="0"/>
        </w:numPr>
        <w:spacing w:before="0" w:beforeAutospacing="0" w:after="120" w:afterAutospacing="0"/>
        <w:ind w:leftChars="0" w:firstLine="3840" w:firstLineChars="1600"/>
        <w:jc w:val="both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主讲老师 王瑞红</w:t>
      </w:r>
    </w:p>
    <w:p>
      <w:pPr>
        <w:pStyle w:val="5"/>
        <w:spacing w:before="0" w:beforeAutospacing="0" w:after="120" w:afterAutospacing="0"/>
        <w:ind w:firstLine="48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时间:</w:t>
      </w:r>
      <w:r>
        <w:rPr>
          <w:rFonts w:hint="eastAsia" w:ascii="仿宋" w:hAnsi="仿宋" w:eastAsia="仿宋" w:cs="仿宋"/>
          <w:lang w:val="en-US" w:eastAsia="zh-CN"/>
        </w:rPr>
        <w:t>6</w:t>
      </w:r>
      <w:r>
        <w:rPr>
          <w:rFonts w:hint="eastAsia" w:ascii="仿宋" w:hAnsi="仿宋" w:eastAsia="仿宋" w:cs="仿宋"/>
        </w:rPr>
        <w:t>0分钟  满分：</w:t>
      </w:r>
      <w:r>
        <w:rPr>
          <w:rFonts w:hint="eastAsia" w:ascii="仿宋" w:hAnsi="仿宋" w:eastAsia="仿宋" w:cs="仿宋"/>
          <w:lang w:val="en-US" w:eastAsia="zh-CN"/>
        </w:rPr>
        <w:t>60</w:t>
      </w:r>
      <w:r>
        <w:rPr>
          <w:rFonts w:hint="eastAsia" w:ascii="仿宋" w:hAnsi="仿宋" w:eastAsia="仿宋" w:cs="仿宋"/>
        </w:rPr>
        <w:t>分  考试内容：1-4课</w:t>
      </w:r>
    </w:p>
    <w:p>
      <w:pPr>
        <w:pStyle w:val="5"/>
        <w:spacing w:before="0" w:beforeAutospacing="0" w:after="12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一、积累与运用（25分）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tLeast"/>
        <w:ind w:firstLine="48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1. 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下列加点的字注音全都正确的一项是（2分）</w:t>
      </w:r>
      <w:r>
        <w:rPr>
          <w:rFonts w:hint="eastAsia" w:ascii="仿宋" w:hAnsi="仿宋" w:eastAsia="仿宋" w:cs="仿宋"/>
          <w:lang w:eastAsia="zh-CN"/>
        </w:rPr>
        <w:t xml:space="preserve">  </w:t>
      </w:r>
      <w:r>
        <w:rPr>
          <w:rFonts w:hint="eastAsia" w:ascii="仿宋" w:hAnsi="仿宋" w:eastAsia="仿宋" w:cs="仿宋"/>
        </w:rPr>
        <w:t>(  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exact"/>
        <w:ind w:firstLine="1024" w:firstLineChars="427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A，酝</w:t>
      </w:r>
      <w:r>
        <w:rPr>
          <w:rFonts w:hint="eastAsia" w:ascii="仿宋" w:hAnsi="仿宋" w:eastAsia="仿宋" w:cs="仿宋"/>
          <w:sz w:val="24"/>
          <w:em w:val="dot"/>
        </w:rPr>
        <w:t>酿</w:t>
      </w:r>
      <w:r>
        <w:rPr>
          <w:rFonts w:hint="eastAsia" w:ascii="仿宋" w:hAnsi="仿宋" w:eastAsia="仿宋" w:cs="仿宋"/>
        </w:rPr>
        <w:t>(li</w:t>
      </w:r>
      <w:r>
        <w:rPr>
          <w:rFonts w:hint="eastAsia" w:ascii="微软雅黑" w:hAnsi="微软雅黑" w:eastAsia="微软雅黑" w:cs="微软雅黑"/>
        </w:rPr>
        <w:t>à</w:t>
      </w:r>
      <w:r>
        <w:rPr>
          <w:rFonts w:hint="eastAsia" w:ascii="仿宋" w:hAnsi="仿宋" w:eastAsia="仿宋" w:cs="仿宋"/>
        </w:rPr>
        <w:t xml:space="preserve">ng)  </w:t>
      </w:r>
      <w:r>
        <w:rPr>
          <w:rFonts w:hint="eastAsia" w:ascii="仿宋" w:hAnsi="仿宋" w:eastAsia="仿宋" w:cs="仿宋"/>
          <w:sz w:val="24"/>
          <w:em w:val="dot"/>
        </w:rPr>
        <w:t>嘹</w:t>
      </w:r>
      <w:r>
        <w:rPr>
          <w:rFonts w:hint="eastAsia" w:ascii="仿宋" w:hAnsi="仿宋" w:eastAsia="仿宋" w:cs="仿宋"/>
        </w:rPr>
        <w:t>亮(li</w:t>
      </w:r>
      <w:r>
        <w:rPr>
          <w:rFonts w:hint="eastAsia" w:ascii="微软雅黑" w:hAnsi="微软雅黑" w:eastAsia="微软雅黑" w:cs="微软雅黑"/>
        </w:rPr>
        <w:t>á</w:t>
      </w:r>
      <w:r>
        <w:rPr>
          <w:rFonts w:hint="eastAsia" w:ascii="仿宋" w:hAnsi="仿宋" w:eastAsia="仿宋" w:cs="仿宋"/>
        </w:rPr>
        <w:t>o)  黄</w:t>
      </w:r>
      <w:r>
        <w:rPr>
          <w:rFonts w:hint="eastAsia" w:ascii="宋体" w:hAnsi="宋体" w:eastAsia="宋体" w:cs="宋体"/>
          <w:sz w:val="24"/>
          <w:em w:val="dot"/>
        </w:rPr>
        <w:t>晕</w:t>
      </w:r>
      <w:r>
        <w:rPr>
          <w:rFonts w:hint="eastAsia" w:ascii="仿宋" w:hAnsi="仿宋" w:eastAsia="仿宋" w:cs="仿宋"/>
        </w:rPr>
        <w:t>(y</w:t>
      </w:r>
      <w:r>
        <w:rPr>
          <w:rFonts w:hint="eastAsia" w:ascii="微软雅黑" w:hAnsi="微软雅黑" w:eastAsia="微软雅黑" w:cs="微软雅黑"/>
        </w:rPr>
        <w:t>ù</w:t>
      </w:r>
      <w:r>
        <w:rPr>
          <w:rFonts w:hint="eastAsia" w:ascii="仿宋" w:hAnsi="仿宋" w:eastAsia="仿宋" w:cs="仿宋"/>
        </w:rPr>
        <w:t xml:space="preserve">n) </w:t>
      </w:r>
      <w:r>
        <w:rPr>
          <w:rFonts w:hint="eastAsia" w:ascii="仿宋" w:hAnsi="仿宋" w:eastAsia="仿宋" w:cs="仿宋"/>
          <w:sz w:val="24"/>
          <w:em w:val="dot"/>
        </w:rPr>
        <w:t>宛</w:t>
      </w:r>
      <w:r>
        <w:rPr>
          <w:rFonts w:hint="eastAsia" w:ascii="仿宋" w:hAnsi="仿宋" w:eastAsia="仿宋" w:cs="仿宋"/>
        </w:rPr>
        <w:t>转(w</w:t>
      </w:r>
      <w:r>
        <w:rPr>
          <w:rFonts w:hint="eastAsia" w:ascii="微软雅黑" w:hAnsi="微软雅黑" w:eastAsia="微软雅黑" w:cs="微软雅黑"/>
        </w:rPr>
        <w:t>ǎ</w:t>
      </w:r>
      <w:r>
        <w:rPr>
          <w:rFonts w:hint="eastAsia" w:ascii="仿宋" w:hAnsi="仿宋" w:eastAsia="仿宋" w:cs="仿宋"/>
        </w:rPr>
        <w:t>n)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exact"/>
        <w:ind w:firstLine="1024" w:firstLineChars="427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B.</w:t>
      </w:r>
      <w:r>
        <w:rPr>
          <w:rFonts w:hint="eastAsia" w:ascii="仿宋" w:hAnsi="仿宋" w:eastAsia="仿宋" w:cs="仿宋"/>
        </w:rPr>
        <w:t>朗</w:t>
      </w:r>
      <w:r>
        <w:rPr>
          <w:rFonts w:hint="eastAsia" w:ascii="仿宋" w:hAnsi="仿宋" w:eastAsia="仿宋" w:cs="仿宋"/>
          <w:sz w:val="24"/>
          <w:em w:val="dot"/>
        </w:rPr>
        <w:t>润</w:t>
      </w:r>
      <w:r>
        <w:rPr>
          <w:rFonts w:hint="eastAsia" w:ascii="仿宋" w:hAnsi="仿宋" w:eastAsia="仿宋" w:cs="仿宋"/>
        </w:rPr>
        <w:t>(y</w:t>
      </w:r>
      <w:r>
        <w:rPr>
          <w:rFonts w:hint="eastAsia" w:ascii="微软雅黑" w:hAnsi="微软雅黑" w:eastAsia="微软雅黑" w:cs="微软雅黑"/>
        </w:rPr>
        <w:t>ù</w:t>
      </w:r>
      <w:r>
        <w:rPr>
          <w:rFonts w:hint="eastAsia" w:ascii="仿宋" w:hAnsi="仿宋" w:eastAsia="仿宋" w:cs="仿宋"/>
        </w:rPr>
        <w:t>n)  应</w:t>
      </w:r>
      <w:r>
        <w:rPr>
          <w:rFonts w:hint="eastAsia" w:ascii="仿宋" w:hAnsi="仿宋" w:eastAsia="仿宋" w:cs="仿宋"/>
          <w:sz w:val="24"/>
          <w:em w:val="dot"/>
        </w:rPr>
        <w:t>和</w:t>
      </w:r>
      <w:r>
        <w:rPr>
          <w:rFonts w:hint="eastAsia" w:ascii="仿宋" w:hAnsi="仿宋" w:eastAsia="仿宋" w:cs="仿宋"/>
        </w:rPr>
        <w:t>(h</w:t>
      </w:r>
      <w:r>
        <w:rPr>
          <w:rFonts w:hint="eastAsia" w:ascii="微软雅黑" w:hAnsi="微软雅黑" w:eastAsia="微软雅黑" w:cs="微软雅黑"/>
        </w:rPr>
        <w:t>é</w:t>
      </w:r>
      <w:r>
        <w:rPr>
          <w:rFonts w:hint="eastAsia" w:ascii="仿宋" w:hAnsi="仿宋" w:eastAsia="仿宋" w:cs="仿宋"/>
        </w:rPr>
        <w:t xml:space="preserve">)   </w:t>
      </w:r>
      <w:r>
        <w:rPr>
          <w:rFonts w:hint="eastAsia" w:ascii="仿宋" w:hAnsi="仿宋" w:eastAsia="仿宋" w:cs="仿宋"/>
          <w:sz w:val="24"/>
          <w:em w:val="dot"/>
        </w:rPr>
        <w:t>澄</w:t>
      </w:r>
      <w:r>
        <w:rPr>
          <w:rFonts w:hint="eastAsia" w:ascii="仿宋" w:hAnsi="仿宋" w:eastAsia="仿宋" w:cs="仿宋"/>
        </w:rPr>
        <w:t>清(ch</w:t>
      </w:r>
      <w:r>
        <w:rPr>
          <w:rFonts w:hint="eastAsia" w:ascii="微软雅黑" w:hAnsi="微软雅黑" w:eastAsia="微软雅黑" w:cs="微软雅黑"/>
        </w:rPr>
        <w:t>é</w:t>
      </w:r>
      <w:r>
        <w:rPr>
          <w:rFonts w:hint="eastAsia" w:ascii="仿宋" w:hAnsi="仿宋" w:eastAsia="仿宋" w:cs="仿宋"/>
        </w:rPr>
        <w:t xml:space="preserve">ng) </w:t>
      </w:r>
      <w:r>
        <w:rPr>
          <w:rFonts w:hint="eastAsia" w:ascii="仿宋" w:hAnsi="仿宋" w:eastAsia="仿宋" w:cs="仿宋"/>
          <w:sz w:val="24"/>
          <w:em w:val="dot"/>
        </w:rPr>
        <w:t xml:space="preserve"> 吝</w:t>
      </w:r>
      <w:r>
        <w:rPr>
          <w:rFonts w:hint="eastAsia" w:ascii="仿宋" w:hAnsi="仿宋" w:eastAsia="仿宋" w:cs="仿宋"/>
        </w:rPr>
        <w:t>啬(l</w:t>
      </w:r>
      <w:r>
        <w:rPr>
          <w:rFonts w:hint="eastAsia" w:ascii="微软雅黑" w:hAnsi="微软雅黑" w:eastAsia="微软雅黑" w:cs="微软雅黑"/>
        </w:rPr>
        <w:t>ì</w:t>
      </w:r>
      <w:r>
        <w:rPr>
          <w:rFonts w:hint="eastAsia" w:ascii="仿宋" w:hAnsi="仿宋" w:eastAsia="仿宋" w:cs="仿宋"/>
        </w:rPr>
        <w:t>n)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exact"/>
        <w:ind w:firstLine="960" w:firstLineChars="4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C.</w:t>
      </w:r>
      <w:r>
        <w:rPr>
          <w:rFonts w:hint="eastAsia" w:ascii="仿宋" w:hAnsi="仿宋" w:eastAsia="仿宋" w:cs="仿宋"/>
          <w:sz w:val="24"/>
          <w:em w:val="dot"/>
        </w:rPr>
        <w:t>着</w:t>
      </w:r>
      <w:r>
        <w:rPr>
          <w:rFonts w:hint="eastAsia" w:ascii="仿宋" w:hAnsi="仿宋" w:eastAsia="仿宋" w:cs="仿宋"/>
        </w:rPr>
        <w:t>落(zhu</w:t>
      </w:r>
      <w:r>
        <w:rPr>
          <w:rFonts w:hint="eastAsia" w:ascii="微软雅黑" w:hAnsi="微软雅黑" w:eastAsia="微软雅黑" w:cs="微软雅黑"/>
        </w:rPr>
        <w:t>ó</w:t>
      </w:r>
      <w:r>
        <w:rPr>
          <w:rFonts w:hint="eastAsia" w:ascii="仿宋" w:hAnsi="仿宋" w:eastAsia="仿宋" w:cs="仿宋"/>
        </w:rPr>
        <w:t xml:space="preserve">)   </w:t>
      </w:r>
      <w:r>
        <w:rPr>
          <w:rFonts w:hint="eastAsia" w:ascii="仿宋" w:hAnsi="仿宋" w:eastAsia="仿宋" w:cs="仿宋"/>
          <w:sz w:val="24"/>
          <w:em w:val="dot"/>
        </w:rPr>
        <w:t>莅</w:t>
      </w:r>
      <w:r>
        <w:rPr>
          <w:rFonts w:hint="eastAsia" w:ascii="仿宋" w:hAnsi="仿宋" w:eastAsia="仿宋" w:cs="仿宋"/>
        </w:rPr>
        <w:t>临(l</w:t>
      </w:r>
      <w:r>
        <w:rPr>
          <w:rFonts w:hint="eastAsia" w:ascii="微软雅黑" w:hAnsi="微软雅黑" w:eastAsia="微软雅黑" w:cs="微软雅黑"/>
        </w:rPr>
        <w:t>ì</w:t>
      </w:r>
      <w:r>
        <w:rPr>
          <w:rFonts w:hint="eastAsia" w:ascii="仿宋" w:hAnsi="仿宋" w:eastAsia="仿宋" w:cs="仿宋"/>
        </w:rPr>
        <w:t>)  干</w:t>
      </w:r>
      <w:r>
        <w:rPr>
          <w:rFonts w:hint="eastAsia" w:ascii="仿宋" w:hAnsi="仿宋" w:eastAsia="仿宋" w:cs="仿宋"/>
          <w:sz w:val="24"/>
          <w:em w:val="dot"/>
        </w:rPr>
        <w:t>涩</w:t>
      </w:r>
      <w:r>
        <w:rPr>
          <w:rFonts w:hint="eastAsia" w:ascii="仿宋" w:hAnsi="仿宋" w:eastAsia="仿宋" w:cs="仿宋"/>
        </w:rPr>
        <w:t>(s</w:t>
      </w:r>
      <w:r>
        <w:rPr>
          <w:rFonts w:hint="eastAsia" w:ascii="微软雅黑" w:hAnsi="微软雅黑" w:eastAsia="微软雅黑" w:cs="微软雅黑"/>
        </w:rPr>
        <w:t>è</w:t>
      </w:r>
      <w:r>
        <w:rPr>
          <w:rFonts w:hint="eastAsia" w:ascii="仿宋" w:hAnsi="仿宋" w:eastAsia="仿宋" w:cs="仿宋"/>
        </w:rPr>
        <w:t xml:space="preserve">)  </w:t>
      </w:r>
      <w:r>
        <w:rPr>
          <w:rFonts w:hint="eastAsia" w:ascii="仿宋" w:hAnsi="仿宋" w:eastAsia="仿宋" w:cs="仿宋"/>
          <w:sz w:val="24"/>
          <w:em w:val="dot"/>
        </w:rPr>
        <w:t>贮</w:t>
      </w:r>
      <w:r>
        <w:rPr>
          <w:rFonts w:hint="eastAsia" w:ascii="仿宋" w:hAnsi="仿宋" w:eastAsia="仿宋" w:cs="仿宋"/>
        </w:rPr>
        <w:t>蓄(zh</w:t>
      </w:r>
      <w:r>
        <w:rPr>
          <w:rFonts w:hint="eastAsia" w:ascii="微软雅黑" w:hAnsi="微软雅黑" w:eastAsia="微软雅黑" w:cs="微软雅黑"/>
        </w:rPr>
        <w:t>ù</w:t>
      </w:r>
      <w:r>
        <w:rPr>
          <w:rFonts w:hint="eastAsia" w:ascii="仿宋" w:hAnsi="仿宋" w:eastAsia="仿宋" w:cs="仿宋"/>
        </w:rPr>
        <w:t xml:space="preserve">) 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exact"/>
        <w:ind w:firstLine="960" w:firstLineChars="4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D.</w:t>
      </w:r>
      <w:r>
        <w:rPr>
          <w:rFonts w:hint="eastAsia" w:ascii="仿宋" w:hAnsi="仿宋" w:eastAsia="仿宋" w:cs="仿宋"/>
        </w:rPr>
        <w:t>娇</w:t>
      </w:r>
      <w:r>
        <w:rPr>
          <w:rFonts w:hint="eastAsia" w:ascii="仿宋" w:hAnsi="仿宋" w:eastAsia="仿宋" w:cs="仿宋"/>
          <w:sz w:val="24"/>
          <w:em w:val="dot"/>
        </w:rPr>
        <w:t>媚</w:t>
      </w:r>
      <w:r>
        <w:rPr>
          <w:rFonts w:hint="eastAsia" w:ascii="仿宋" w:hAnsi="仿宋" w:eastAsia="仿宋" w:cs="仿宋"/>
        </w:rPr>
        <w:t>(m</w:t>
      </w:r>
      <w:r>
        <w:rPr>
          <w:rFonts w:hint="eastAsia" w:ascii="微软雅黑" w:hAnsi="微软雅黑" w:eastAsia="微软雅黑" w:cs="微软雅黑"/>
        </w:rPr>
        <w:t>é</w:t>
      </w:r>
      <w:r>
        <w:rPr>
          <w:rFonts w:hint="eastAsia" w:ascii="仿宋" w:hAnsi="仿宋" w:eastAsia="仿宋" w:cs="仿宋"/>
        </w:rPr>
        <w:t>i)  高</w:t>
      </w:r>
      <w:r>
        <w:rPr>
          <w:rFonts w:hint="eastAsia" w:ascii="仿宋" w:hAnsi="仿宋" w:eastAsia="仿宋" w:cs="仿宋"/>
          <w:sz w:val="24"/>
          <w:em w:val="dot"/>
        </w:rPr>
        <w:t>邈</w:t>
      </w:r>
      <w:r>
        <w:rPr>
          <w:rFonts w:hint="eastAsia" w:ascii="仿宋" w:hAnsi="仿宋" w:eastAsia="仿宋" w:cs="仿宋"/>
        </w:rPr>
        <w:t>(mi</w:t>
      </w:r>
      <w:r>
        <w:rPr>
          <w:rFonts w:hint="eastAsia" w:ascii="微软雅黑" w:hAnsi="微软雅黑" w:eastAsia="微软雅黑" w:cs="微软雅黑"/>
        </w:rPr>
        <w:t>ǎ</w:t>
      </w:r>
      <w:r>
        <w:rPr>
          <w:rFonts w:hint="eastAsia" w:ascii="仿宋" w:hAnsi="仿宋" w:eastAsia="仿宋" w:cs="仿宋"/>
        </w:rPr>
        <w:t>o)  静</w:t>
      </w:r>
      <w:r>
        <w:rPr>
          <w:rFonts w:hint="eastAsia" w:ascii="仿宋" w:hAnsi="仿宋" w:eastAsia="仿宋" w:cs="仿宋"/>
          <w:sz w:val="24"/>
          <w:em w:val="dot"/>
        </w:rPr>
        <w:t>谧</w:t>
      </w:r>
      <w:r>
        <w:rPr>
          <w:rFonts w:hint="eastAsia" w:ascii="仿宋" w:hAnsi="仿宋" w:eastAsia="仿宋" w:cs="仿宋"/>
        </w:rPr>
        <w:t>(m</w:t>
      </w:r>
      <w:r>
        <w:rPr>
          <w:rFonts w:hint="eastAsia" w:ascii="微软雅黑" w:hAnsi="微软雅黑" w:eastAsia="微软雅黑" w:cs="微软雅黑"/>
        </w:rPr>
        <w:t>ì</w:t>
      </w:r>
      <w:r>
        <w:rPr>
          <w:rFonts w:hint="eastAsia" w:ascii="仿宋" w:hAnsi="仿宋" w:eastAsia="仿宋" w:cs="仿宋"/>
        </w:rPr>
        <w:t>)  粗</w:t>
      </w:r>
      <w:r>
        <w:rPr>
          <w:rFonts w:hint="eastAsia" w:ascii="仿宋" w:hAnsi="仿宋" w:eastAsia="仿宋" w:cs="仿宋"/>
          <w:sz w:val="24"/>
          <w:em w:val="dot"/>
        </w:rPr>
        <w:t>犷</w:t>
      </w:r>
      <w:r>
        <w:rPr>
          <w:rFonts w:hint="eastAsia" w:ascii="仿宋" w:hAnsi="仿宋" w:eastAsia="仿宋" w:cs="仿宋"/>
        </w:rPr>
        <w:t>(gu</w:t>
      </w:r>
      <w:r>
        <w:rPr>
          <w:rFonts w:hint="eastAsia" w:ascii="微软雅黑" w:hAnsi="微软雅黑" w:eastAsia="微软雅黑" w:cs="微软雅黑"/>
        </w:rPr>
        <w:t>ǎ</w:t>
      </w:r>
      <w:r>
        <w:rPr>
          <w:rFonts w:hint="eastAsia" w:ascii="仿宋" w:hAnsi="仿宋" w:eastAsia="仿宋" w:cs="仿宋"/>
        </w:rPr>
        <w:t>ng)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tLeast"/>
        <w:ind w:firstLine="960" w:firstLineChars="4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2. 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下列词语书写有误的一项是（2分）</w:t>
      </w:r>
      <w:r>
        <w:rPr>
          <w:rFonts w:hint="eastAsia" w:ascii="仿宋" w:hAnsi="仿宋" w:eastAsia="仿宋" w:cs="仿宋"/>
          <w:lang w:eastAsia="zh-CN"/>
        </w:rPr>
        <w:t xml:space="preserve">         </w:t>
      </w:r>
      <w:r>
        <w:rPr>
          <w:rFonts w:hint="eastAsia" w:ascii="仿宋" w:hAnsi="仿宋" w:eastAsia="仿宋" w:cs="仿宋"/>
        </w:rPr>
        <w:t>(  )</w:t>
      </w:r>
    </w:p>
    <w:p>
      <w:pPr>
        <w:pStyle w:val="5"/>
        <w:spacing w:before="0" w:beforeAutospacing="0" w:after="0" w:afterAutospacing="0"/>
        <w:ind w:left="850" w:leftChars="405" w:firstLine="5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A.清脆    喉咙   卖弄   窠巢   抖擞精神  </w:t>
      </w:r>
    </w:p>
    <w:p>
      <w:pPr>
        <w:pStyle w:val="5"/>
        <w:spacing w:before="0" w:beforeAutospacing="0" w:after="0" w:afterAutospacing="0"/>
        <w:ind w:left="850" w:leftChars="405" w:firstLine="5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B.棱镜    狭窄   薄烟   浇灌   迫不急待</w:t>
      </w:r>
    </w:p>
    <w:p>
      <w:pPr>
        <w:pStyle w:val="5"/>
        <w:spacing w:before="0" w:beforeAutospacing="0" w:after="0" w:afterAutospacing="0"/>
        <w:ind w:left="850" w:leftChars="405" w:firstLine="5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C.倾诉    斗笠   姿容   响晴   繁花嫩叶</w:t>
      </w:r>
    </w:p>
    <w:p>
      <w:pPr>
        <w:pStyle w:val="5"/>
        <w:spacing w:before="0" w:beforeAutospacing="0" w:after="0" w:afterAutospacing="0"/>
        <w:ind w:left="850" w:leftChars="405" w:firstLine="5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D.抚摸    飘落   畅快   铃铛   干净利落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下列句子中，加点成语使用不恰当的一项是（2分）(  )</w:t>
      </w:r>
    </w:p>
    <w:p>
      <w:pPr>
        <w:pStyle w:val="5"/>
        <w:spacing w:before="0" w:beforeAutospacing="0" w:after="0" w:afterAutospacing="0"/>
        <w:ind w:left="850" w:leftChars="405" w:firstLine="5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A.蛙声阵阵，蝌蚪刚如香瓜瓜子般大小，于水波间</w:t>
      </w:r>
      <w:r>
        <w:rPr>
          <w:rFonts w:hint="eastAsia" w:ascii="仿宋" w:hAnsi="仿宋" w:eastAsia="仿宋" w:cs="仿宋"/>
          <w:em w:val="dot"/>
        </w:rPr>
        <w:t>呼朋引伴</w:t>
      </w:r>
      <w:r>
        <w:rPr>
          <w:rFonts w:hint="eastAsia" w:ascii="仿宋" w:hAnsi="仿宋" w:eastAsia="仿宋" w:cs="仿宋"/>
        </w:rPr>
        <w:t>，成群结队。</w:t>
      </w:r>
    </w:p>
    <w:p>
      <w:pPr>
        <w:pStyle w:val="5"/>
        <w:spacing w:before="0" w:beforeAutospacing="0" w:after="0" w:afterAutospacing="0"/>
        <w:ind w:firstLine="960" w:firstLineChars="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B.过生日那天，她穿得很朴素，一点儿不</w:t>
      </w:r>
      <w:r>
        <w:rPr>
          <w:rFonts w:hint="eastAsia" w:ascii="仿宋" w:hAnsi="仿宋" w:eastAsia="仿宋" w:cs="仿宋"/>
          <w:em w:val="dot"/>
        </w:rPr>
        <w:t>花枝招展</w:t>
      </w:r>
      <w:r>
        <w:rPr>
          <w:rFonts w:hint="eastAsia" w:ascii="仿宋" w:hAnsi="仿宋" w:eastAsia="仿宋" w:cs="仿宋"/>
        </w:rPr>
        <w:t>。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C.来自中国的大熊猫“梦梦”和“娇庆”抵达德国首都柏林，民众</w:t>
      </w:r>
      <w:r>
        <w:rPr>
          <w:rFonts w:hint="eastAsia" w:ascii="仿宋" w:hAnsi="仿宋" w:eastAsia="仿宋" w:cs="仿宋"/>
          <w:em w:val="dot"/>
        </w:rPr>
        <w:t>争先恐后</w:t>
      </w:r>
      <w:r>
        <w:rPr>
          <w:rFonts w:hint="eastAsia" w:ascii="仿宋" w:hAnsi="仿宋" w:eastAsia="仿宋" w:cs="仿宋"/>
        </w:rPr>
        <w:t>地到动物园观看。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D.这些塑像大小似真人一般，比例适当，造型生动，神态各异，</w:t>
      </w:r>
      <w:r>
        <w:rPr>
          <w:rFonts w:hint="eastAsia" w:ascii="仿宋" w:hAnsi="仿宋" w:eastAsia="仿宋" w:cs="仿宋"/>
          <w:em w:val="dot"/>
        </w:rPr>
        <w:t>咄咄逼人</w:t>
      </w:r>
      <w:r>
        <w:rPr>
          <w:rFonts w:hint="eastAsia" w:ascii="仿宋" w:hAnsi="仿宋" w:eastAsia="仿宋" w:cs="仿宋"/>
        </w:rPr>
        <w:t>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下列各句有语病的一项是（2分）（  ）</w:t>
      </w:r>
    </w:p>
    <w:p>
      <w:pPr>
        <w:pStyle w:val="5"/>
        <w:spacing w:before="0" w:beforeAutospacing="0" w:after="0" w:afterAutospacing="0"/>
        <w:ind w:left="1135" w:leftChars="405" w:hanging="28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 《你好，李焕英》剧组成员集体登上2021年北京台春晚舞台，重现了人们记忆中20世纪80年代的“联欢会”。</w:t>
      </w:r>
    </w:p>
    <w:p>
      <w:pPr>
        <w:pStyle w:val="5"/>
        <w:spacing w:before="0" w:beforeAutospacing="0" w:after="0" w:afterAutospacing="0"/>
        <w:ind w:left="1135" w:leftChars="405" w:hanging="28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B. 2月4日，在北京2022年冬奥会开幕倒计时一周年之际，北京冬奥会、冬残奥会火炬—“飞扬”正式问世。</w:t>
      </w:r>
    </w:p>
    <w:p>
      <w:pPr>
        <w:pStyle w:val="5"/>
        <w:spacing w:before="0" w:beforeAutospacing="0" w:after="0" w:afterAutospacing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C.今年是牛年，“Happy牛Year”“牛劲十足”牛气冲天”等跟“牛”有关的字眼成为热门词汇。</w:t>
      </w:r>
    </w:p>
    <w:p>
      <w:pPr>
        <w:pStyle w:val="5"/>
        <w:spacing w:before="0" w:beforeAutospacing="0" w:after="0" w:afterAutospacing="0"/>
        <w:ind w:left="1135" w:leftChars="405" w:hanging="28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D.一个行业的员工不光要有其他综合素质，也要有本行业专业知识，这样才能使工作更出色、服务更优质。</w:t>
      </w:r>
    </w:p>
    <w:p>
      <w:pPr>
        <w:pStyle w:val="5"/>
        <w:spacing w:before="0" w:beforeAutospacing="0" w:after="0" w:afterAutospacing="0"/>
        <w:ind w:left="424" w:leftChars="202" w:firstLine="5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5. 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选出标点符号使用正确的一项（2分） （  ）</w:t>
      </w:r>
    </w:p>
    <w:p>
      <w:pPr>
        <w:pStyle w:val="5"/>
        <w:spacing w:before="0" w:beforeAutospacing="0" w:after="0" w:afterAutospacing="0"/>
        <w:ind w:left="850" w:leftChars="40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A.看着眼前的白桦林，我领悟了一个道理：正与直是它们赖以生存的首要条件，哪棵树在生长中偏离了这个方向，即意味着失去阳光和死亡。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B.丁香结是解不完的，它年年都有，人生中的结也是解不完的，它时常与我们相伴。可能正因如此，这世界才具有了无穷魅力。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C.当生命中的厄运不期而至，我们是俯首屈从、自甘沉沦？还是积极面对、勇于挑战？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D.傅庚生认为，欣赏诗歌“首宜求其旨意，次必寻其脉络，然后乃可以探骊得珠也。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6. 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下列说法有误的一项是（2分）（   ）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A.《春》是一篇充满诗意的散文。作者用五个特写镜头聚焦春草、春花、春风、春雨、春天人的活动等画面，描绘了每天绿草如茵、花木茂盛、春风拂煦、细雨连绵等景象。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B.《济南的冬天》的作者是著名作家朱自清，其代表作有小说《骆驼祥子》《四世同堂》，话剧《茶馆》（龙须沟》等。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C.刘湛秋的《雨的四季》描绘了四季中的雨，借雨展示出了四季美丽图景，充满情趣，富有韵律美。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D. 《观沧海》是一首乐府诗，作者曹操是东汉末年的政治家、军事家、诗人，他的诗以慷慨悲壮著称。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7.默写。（4分）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（1）小草偷偷地从土里钻出来，_____________ ，____________ 。（《春》）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（2）______________,百草丰茂。____________，洪波涌起。（《观沧海》）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（3）《闻王昌龄左迁龙标遥有此寄》通过丰富的想象，运用拟人手法表达诗人对朋友的深切关心的句子是________________________，____________________。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4）过去的2020年，我们战胜了疫情，社会各项事业步入了正轨。2021年已至，国家“十四五”发展规划开始全面实施,正所谓“__________________，_______________”（引用王湾《次北固山下》中相关诗句），让我们携手共进，为|中华民族的伟大复兴贡献力量。</w:t>
      </w:r>
    </w:p>
    <w:p>
      <w:pPr>
        <w:pStyle w:val="5"/>
        <w:spacing w:before="0" w:beforeAutospacing="0" w:after="0" w:afterAutospacing="0"/>
        <w:ind w:left="719" w:leftChars="228" w:hanging="240" w:hangingChars="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8.大自然是慷慨的，它给予人类食物、水和新鲜空气。本班以“感受大自然”为主题的综合性学习活动正在进行，请你参与。（9分）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（1）请你为本次活动设计一则宣传标语。（3分）</w:t>
      </w:r>
    </w:p>
    <w:p>
      <w:pPr>
        <w:pStyle w:val="5"/>
        <w:spacing w:before="0" w:beforeAutospacing="0" w:after="0" w:afterAutospacing="0"/>
        <w:ind w:left="850" w:leftChars="405" w:firstLine="52" w:firstLineChars="2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答：______________________________________________________________________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（2）请根据下面诗句写景的特点，猜猜描写的季节。（4分）</w:t>
      </w:r>
    </w:p>
    <w:p>
      <w:pPr>
        <w:pStyle w:val="5"/>
        <w:spacing w:before="0" w:beforeAutospacing="0" w:after="0" w:afterAutospacing="0"/>
        <w:ind w:firstLine="960" w:firstLineChars="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①风吹柳花满店香，吴姬压酒劝客尝。（    ）</w:t>
      </w:r>
    </w:p>
    <w:p>
      <w:pPr>
        <w:pStyle w:val="5"/>
        <w:spacing w:before="0" w:beforeAutospacing="0" w:after="0" w:afterAutospacing="0"/>
        <w:ind w:firstLine="960" w:firstLineChars="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②树阴满地日当午,梦觉流莺时一声。  (    )</w:t>
      </w:r>
    </w:p>
    <w:p>
      <w:pPr>
        <w:pStyle w:val="5"/>
        <w:spacing w:before="0" w:beforeAutospacing="0" w:after="0" w:afterAutospacing="0"/>
        <w:ind w:firstLine="960" w:firstLineChars="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③一年好景君须记，最是橙黄橘绿时。（    ）</w:t>
      </w:r>
    </w:p>
    <w:p>
      <w:pPr>
        <w:pStyle w:val="5"/>
        <w:spacing w:before="0" w:beforeAutospacing="0" w:after="0" w:afterAutospacing="0"/>
        <w:ind w:firstLine="960" w:firstLineChars="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④六出飞花入户时，坐看青竹变琼枝。 (    ）</w:t>
      </w:r>
    </w:p>
    <w:p>
      <w:pPr>
        <w:pStyle w:val="5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(3)在开展“大自然之旅”活动时，班长已经设计了两项活动，请你再补充两项。（2分）</w:t>
      </w:r>
    </w:p>
    <w:p>
      <w:pPr>
        <w:pStyle w:val="5"/>
        <w:spacing w:before="0" w:beforeAutospacing="0" w:after="0" w:afterAutospacing="0"/>
        <w:ind w:firstLine="1024" w:firstLineChars="42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活动一:展示图片，描绘大自然。</w:t>
      </w:r>
    </w:p>
    <w:p>
      <w:pPr>
        <w:pStyle w:val="5"/>
        <w:spacing w:before="0" w:beforeAutospacing="0" w:after="0" w:afterAutospacing="0"/>
        <w:ind w:firstLine="1024" w:firstLineChars="42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活动二：诵读美文，聆听大自然。</w:t>
      </w:r>
    </w:p>
    <w:p>
      <w:pPr>
        <w:pStyle w:val="5"/>
        <w:spacing w:before="0" w:beforeAutospacing="0" w:after="0" w:afterAutospacing="0"/>
        <w:ind w:firstLine="1024" w:firstLineChars="42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活动三：________________________________________</w:t>
      </w:r>
    </w:p>
    <w:p>
      <w:pPr>
        <w:pStyle w:val="5"/>
        <w:spacing w:before="0" w:beforeAutospacing="0" w:after="0" w:afterAutospacing="0"/>
        <w:ind w:firstLine="1024" w:firstLineChars="42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活动四：_______________________________________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二、阅读理解（35分）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（一）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阅读下面这首元曲，完成9—10题。（4分）</w:t>
      </w:r>
    </w:p>
    <w:p>
      <w:pPr>
        <w:pStyle w:val="5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天净沙·秋思</w:t>
      </w:r>
    </w:p>
    <w:p>
      <w:pPr>
        <w:pStyle w:val="5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马致远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枯藤老树昏鸭，小桥流水人家，古道西风瘦马。夕阳西下，断肠人在天涯。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9. 对这首曲的赏析，不恰当的一项是（2分） （   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A.这首曲的题目叫“秋思”，“秋思”的意思是“秋天的思考”。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B.“枯藤老树昏鸦”一句中的“枯藤”和“老树”是典型的秋景，给人以萧条、寂寞、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悲凉的感觉。</w:t>
      </w:r>
    </w:p>
    <w:p>
      <w:pPr>
        <w:pStyle w:val="5"/>
        <w:numPr>
          <w:ilvl w:val="0"/>
          <w:numId w:val="2"/>
        </w:numPr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“小桥流水人家”一句读来令人感到亲切，可仔细想去，却更增添了“断肠人”的</w:t>
      </w:r>
    </w:p>
    <w:p>
      <w:pPr>
        <w:pStyle w:val="5"/>
        <w:numPr>
          <w:ilvl w:val="0"/>
          <w:numId w:val="0"/>
        </w:numPr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愁绪。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D. “断肠人在天涯”一句中的“断肠人”是一位“游子”，“天涯”即“极远的地方”。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10. 这首曲中的“枯藤”“老树”“昏鸦”“西风”“瘦马”“夕阳”等词语描绘了怎样的景象？ （2分）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答：__________________________________________________________________________</w:t>
      </w:r>
    </w:p>
    <w:p>
      <w:pPr>
        <w:pStyle w:val="5"/>
        <w:numPr>
          <w:ilvl w:val="0"/>
          <w:numId w:val="3"/>
        </w:numPr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阅读章中林的《一年好景秋须记》，完成11—15题。（16分）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①故乡的秋晨没有“古台摇落后，秋日望乡心”的惆怅，没有“青枫江上秋帆远，白帝城边古木疏”的萧疏，它有的是“晴空一鹤排云上，便引诗情到碧霄”的昂扬，有的是“秋风秋雨秋意浓，此情此景此味长”的丰富，可以说故乡的秋晨是一帧历久弥新的画册，一首永不老去的歌谣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②故乡的秋天多雾，远看涌似波涛，近观薄如蝉翼。村庄笼在雾里，湿漉漉的，似乎连石头也能拧出水来——你听，连那雄鸡的打鸣都水润润的，直流向肺腑。树叶间微雨一样的露珠滚落，随着它滚落的还有那扑棱棱的鸟雀抖羽声。菊花杏黄、紫薇粉红、桂花金黄，不炫目，就像一个个悠长的幻梦，隔着帘笼。蜜蜂顾盼，蝴蝶静默，只有那秋蝉还在做着最后的冲刺，叫声里没有了热烈和夸饰，倒生出些许沧桑和迟</w:t>
      </w:r>
      <w:r>
        <w:rPr>
          <w:rFonts w:hint="eastAsia" w:ascii="仿宋" w:hAnsi="仿宋" w:eastAsia="仿宋" w:cs="仿宋"/>
          <w:color w:val="FF0000"/>
          <w:lang w:eastAsia="zh-CN"/>
        </w:rPr>
        <w:t>暮</w:t>
      </w:r>
      <w:r>
        <w:rPr>
          <w:rFonts w:hint="eastAsia" w:ascii="仿宋" w:hAnsi="仿宋" w:eastAsia="仿宋" w:cs="仿宋"/>
        </w:rPr>
        <w:t>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③白雾深深锁重楼，炊烟袅袅叫村庄。太阳一个探头，村庄扑棱棱就灵动了起来。小河绕村行，晨光穿竹林，田野雾气腾，村落少闲人。最先热闹起来的是池塘。女子们呼朋引伴地来到塘边，“梆梆梆——”，棒槌落在青石板上，叫醒了村庄；“嘎嘎嘎”，鸭群欢歌：“鹅鹅鹅”， 鹅们唱和，和着棒槌声组成了朴拙的乡间畅想曲。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④田野是丰饶的，看吧：金灿灿的稻穗是殷实的，白花花的棉花是温暖的，黑油油的芝麻是鲜亮的，黄扑扑的玉米是喜悦的…… 这时，你踏着晨雾走去，哪里都能看到气昂昂、热腾腾的喜气——割水稻的、捡棉花的、敲芝麻的、掰玉米的，每一个饱经风霜的脸上都堆满了丰收的喜悦。看，田畔的那两个农民。一个敞开衣襟，一边快活地吸着烟，一边揉搓着一株沉甸甸的稻谷。另一个蹲下身去，一手小心地扶着禾苗，一手指着那无边的稻花。两个人笑意盈盈，“高谈阔论”着，他们是在“稻花香里说丰年”吧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⑤大人们忙碌着自己的活计，村子就成了我们的天下。我们疯跑着，没山遍野地——到稻草堆旁斗蛐蛐，到李婶家摘桂花，到前山头拽毛桃……这时，无论你做什么，都不必担心大人的呵责——在慷慨的大地面前，人们的心胸都变得宽厚仁慈了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⑥记忆最深的是到大爷家偷枣。大爷家后院有一棵高大的枣树，每到秋天，树上就挂满了青里泛红的枣子。随着秋深，它的颜色越发红艳夺目，挑逗得我们饿狼一样绕着院墙逡巡。那院墙不高，两米左右，旁边还有半人高的土墙，人一纵身就能落进院里。大爷脸坑坑洼洼的，不爱说话，让人望而生畏。大爷在家，我们是不敢造次的，但等他去了田地里，就看我们的了。小猴子往往是第一个蹿进院子的，他打开院门，我们一窝蜂涌进院去。我们找来长竹竿一阵猛敲，红玛瑙似的枣子就扑</w:t>
      </w:r>
      <w:bookmarkStart w:id="0" w:name="OLE_LINK1"/>
      <w:r>
        <w:rPr>
          <w:rFonts w:hint="eastAsia" w:ascii="仿宋" w:hAnsi="仿宋" w:eastAsia="仿宋" w:cs="仿宋"/>
        </w:rPr>
        <w:t>簌</w:t>
      </w:r>
      <w:bookmarkEnd w:id="0"/>
      <w:r>
        <w:rPr>
          <w:rFonts w:hint="eastAsia" w:ascii="仿宋" w:hAnsi="仿宋" w:eastAsia="仿宋" w:cs="仿宋"/>
        </w:rPr>
        <w:t>簌地跳到地上，辉煌一大片。迫不及待地抓起一颗塞进嘴里，那种甜香立刻弥散在齿舌之间，一咀嚼，它就抓住了我们的心。我们拾着，塞着，直到嘴里塞不下了、兜里装不了了才吆喝着跑开。最惊险的一次，该是大爷突然回家把我们堵在院子里吧。他铁塔一样杵在门框里，我们一个愣怔就狂奔了起来，竟然都从他的腋窝下逃脱了。我们笑话他的无能，为自己的机灵而得意。母亲的话浇灭了我们的张狂：“大爷那是在纵容你们，你们想想门框也就四五十厘米宽，他一站你们还有逃跑的可能吗？”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⑦这个秋天，母亲又带来了大爷送的红枣，可是不知道为什么，枣是一样的枣，怎么就没有当年的枣那么甜、那么香呢？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⑧“一年好景君须记，最是橙黄橘绿时。”又是一个秋晨，站在异乡的窗口，耳畔又响起故乡的呢喃，浓雾里生出葱笼的思绪：故乡的秋晨，它是顽童，时时跑进我的梦里，吵醒我的耳朵；它是姑娘，常常摇曳在我的眼前，洗濯我的眼睛；它是青年，天天嬉戏在我的笔尖，强健我的体魄……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11. 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请分别用一个10字以内的标题概括第2、3、4段所描绘的图景。（3分）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答：________________________________________________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12. 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从结构角度说说第⑤段在文中的作用。（2分）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答:__________________________________________________________________________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left="479" w:leftChars="228" w:firstLine="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13.从大爷让“我们”这些偷枣的孩子从他的腋窝下逃脱、大爷现在送“我”家红枣这些事可看出大爷是一个____________、____________的人。（4分）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14.请说说“枣是一样的枣”，却“没有当年的枣那么甜、那么香”的原因。（3分）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答：__________________________________________________________________________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15.请从修辞角度，赏析第⑧段画线的句子。（4分）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答：__________________________________________________________________________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numPr>
          <w:ilvl w:val="0"/>
          <w:numId w:val="3"/>
        </w:numPr>
        <w:spacing w:before="0" w:beforeAutospacing="0" w:after="0" w:afterAutospacing="0"/>
        <w:ind w:left="0" w:leftChars="0" w:firstLine="48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阅读下面的文章，完成16—19题。（15分）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</w:p>
    <w:p>
      <w:pPr>
        <w:pStyle w:val="5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b w:val="0"/>
          <w:bCs w:val="0"/>
        </w:rPr>
        <w:t>明月出天山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①月亮给人的一般印象是温柔、朦胧、美丽的，但它也有雄浑、苍凉、悲壮的一面。记得小时候读的第一首写月亮的诗是李白的《关山月）：“明月出天山，苍茫云海间。”李白眼中的月亮是苍茫、雄浑、伤感的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②原来月亮之美也是有婉约和豪放之分的。有人花前月下，聊卿我我；有人望月问天，拍遍栏杆。李白不愧为一位伟大的诗人，他第一个将雄伟壮丽的天山和光明浩荡的月亮连接起来，展开了一个宏大的场景，从而也打开了我们</w:t>
      </w:r>
      <w:r>
        <w:rPr>
          <w:rFonts w:hint="eastAsia" w:ascii="仿宋" w:hAnsi="仿宋" w:eastAsia="仿宋" w:cs="仿宋"/>
          <w:em w:val="dot"/>
        </w:rPr>
        <w:t>心境的另一扇窗户</w:t>
      </w:r>
      <w:r>
        <w:rPr>
          <w:rFonts w:hint="eastAsia" w:ascii="仿宋" w:hAnsi="仿宋" w:eastAsia="仿宋" w:cs="仿宋"/>
        </w:rPr>
        <w:t>。我喜欢这个意境，这和我的阅历有关。大学一毕业我就被发配到西北，那时，工作不定，常一个人在黄河边，看月涌大河流，不知人往何处去。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③我曾在一首诗里说道：“从来豪气看西北，涛声依旧五千年。”虽然同是一个月亮，但我总觉得西北的月亮比江南的圆，圆得结实、明朗、直爽，不朦胧，不矫情。古来西北多为征战、流放之地，又加上自然条件的辽阔苍茫，人生存之艰难，所以在西北看月与在江南不一样，豪放多于婉约，家国情怀多于儿女情长，自有几分悲壮与苍凉。名句如卢纶的“月黑雁飞高，单于夜遁逃。欲将轻骑逐，大雪满弓刀”，如白居易的“万里清光不可思，添愁益恨绕天涯。谁人陇外久征戍，何处庭前新别离”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④西北我去过多次，西北月给我留下难以磨灭的印象。20世纪80年代初，石河子是一片刚开发的绿洲，全市人口平均年龄才20多岁，充满朝气，我在那里采访并过中秋，月光中的农垦新城像一位熟睡的少女。20世纪90年代访伊犁，夜色中庄严的林则徐纪念馆就是一座沐浴着月光的历史丰碑。前几年还去过一次帕米尔高原，群山起伏，明目朗照，我已分不清这是地上的山还是月亮中的山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⑤其实月亮还是那个月亮，就是因为它照到了西北，照进了我的心房。</w:t>
      </w:r>
      <w:bookmarkStart w:id="1" w:name="_Hlk91678603"/>
      <w:r>
        <w:rPr>
          <w:rFonts w:hint="eastAsia" w:ascii="仿宋" w:hAnsi="仿宋" w:eastAsia="仿宋" w:cs="仿宋"/>
          <w:u w:val="single"/>
        </w:rPr>
        <w:t>不管走到哪里，当我抬头望月时，总会想起西北那雄浑的大漠，那连绵的天山，那一代一代的拓荒者、西北人，还有那里的葡萄、歌舞和馕。</w:t>
      </w:r>
    </w:p>
    <w:bookmarkEnd w:id="1"/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⑥明月出天山，天山的月亮最圆，调纯，最明亮。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</w:p>
    <w:p>
      <w:pPr>
        <w:pStyle w:val="5"/>
        <w:spacing w:before="0" w:beforeAutospacing="0" w:after="0" w:afterAutospacing="0"/>
        <w:ind w:firstLine="480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（选自梁衡作品，有删改）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</w:p>
    <w:p>
      <w:pPr>
        <w:pStyle w:val="5"/>
        <w:numPr>
          <w:ilvl w:val="0"/>
          <w:numId w:val="4"/>
        </w:numPr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结合文章，分别概括李白和我"对月亮的印象。（4分）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答：__________________________________________________________________________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numPr>
          <w:ilvl w:val="0"/>
          <w:numId w:val="0"/>
        </w:numPr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17.</w:t>
      </w:r>
      <w:r>
        <w:rPr>
          <w:rFonts w:hint="eastAsia" w:ascii="仿宋" w:hAnsi="仿宋" w:eastAsia="仿宋" w:cs="仿宋"/>
        </w:rPr>
        <w:t>写出第②段中“心境的另一扇窗户”的含义。（3分）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numPr>
          <w:ilvl w:val="0"/>
          <w:numId w:val="0"/>
        </w:numPr>
        <w:spacing w:before="0" w:beforeAutospacing="0" w:after="0" w:afterAutospacing="0"/>
        <w:ind w:left="480" w:left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18.</w:t>
      </w:r>
      <w:r>
        <w:rPr>
          <w:rFonts w:hint="eastAsia" w:ascii="仿宋" w:hAnsi="仿宋" w:eastAsia="仿宋" w:cs="仿宋"/>
        </w:rPr>
        <w:t>从写作手法的角度赏析第⑤段中画横线的语句。（3分）</w:t>
      </w:r>
    </w:p>
    <w:p>
      <w:pPr>
        <w:pStyle w:val="5"/>
        <w:spacing w:before="0" w:beforeAutospacing="0" w:after="0" w:afterAutospacing="0"/>
        <w:ind w:left="479" w:leftChars="228" w:firstLine="64" w:firstLineChars="2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不管走到哪里，当我抬头望月时，总会想起西北那雄浑的大漠，那连绵的天山，那一代一代的拓荒者、西北人，还有那里的葡萄、歌舞和馕。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答：__________________________________________________________________________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19．结合全文写一段话，描写出你心中的月亮，并借月抒情。（不少于30字）（5分）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__________________________________________________________________________</w:t>
      </w: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p>
      <w:pPr>
        <w:pStyle w:val="2"/>
      </w:pP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t>答案全解全析</w:t>
      </w:r>
    </w:p>
    <w:p>
      <w:pPr>
        <w:pStyle w:val="2"/>
      </w:pPr>
      <w:r>
        <w:t>第一单元综合测试卷（一）答案</w:t>
      </w:r>
    </w:p>
    <w:p>
      <w:pPr>
        <w:pStyle w:val="2"/>
      </w:pPr>
      <w:r>
        <w:rPr>
          <w:rFonts w:hint="eastAsia"/>
          <w:lang w:val="en-US" w:eastAsia="zh-CN"/>
        </w:rPr>
        <w:t>1</w:t>
      </w:r>
      <w:r>
        <w:t>．</w:t>
      </w:r>
      <w:r>
        <w:rPr>
          <w:rFonts w:hint="eastAsia"/>
          <w:lang w:val="en-US" w:eastAsia="zh-CN"/>
        </w:rPr>
        <w:t>C  A酿</w:t>
      </w:r>
      <w:r>
        <w:rPr>
          <w:rFonts w:hint="eastAsia" w:ascii="微软雅黑" w:hAnsi="微软雅黑" w:eastAsia="微软雅黑" w:cs="微软雅黑"/>
          <w:lang w:val="en-US" w:eastAsia="zh-CN"/>
        </w:rPr>
        <w:t>nlànɡ</w:t>
      </w:r>
      <w:r>
        <w:rPr>
          <w:rFonts w:hint="eastAsia"/>
          <w:lang w:val="en-US" w:eastAsia="zh-CN"/>
        </w:rPr>
        <w:t xml:space="preserve">   </w:t>
      </w:r>
      <w:r>
        <w:t>润 rùn，和hè。D．媚mèi。</w:t>
      </w:r>
    </w:p>
    <w:p>
      <w:pPr>
        <w:pStyle w:val="2"/>
      </w:pPr>
      <w:r>
        <w:t>2．B 迫不急待→迫不及待。</w:t>
      </w:r>
    </w:p>
    <w:p>
      <w:pPr>
        <w:pStyle w:val="2"/>
      </w:pPr>
      <w:r>
        <w:t>3．D“咄咄逼人”形容气势汹汹、盛气凌人。用在这里属用错对象，可改为“惟妙惟肖”。</w:t>
      </w:r>
    </w:p>
    <w:p>
      <w:pPr>
        <w:pStyle w:val="2"/>
      </w:pPr>
      <w:r>
        <w:t>4．D 语序颠倒，可将“其他综合素质”与“本行业专业知识”对调。</w:t>
      </w:r>
    </w:p>
    <w:p>
      <w:pPr>
        <w:pStyle w:val="2"/>
      </w:pPr>
      <w:r>
        <w:t>5．A B．把第二个“，”改为“；”。C．选择疑问句，把第一个？”改为“，”。</w:t>
      </w:r>
    </w:p>
    <w:p>
      <w:pPr>
        <w:pStyle w:val="2"/>
      </w:pPr>
      <w:r>
        <w:t>D.改为：傅庚生认为，欣赏诗歌“首宜求其旨意，次必寻其脉络，然后乃可以探骊得珠也”。</w:t>
      </w:r>
    </w:p>
    <w:p>
      <w:pPr>
        <w:pStyle w:val="2"/>
      </w:pPr>
      <w:r>
        <w:t>6．B《济南的冬天》的作者是老舍。</w:t>
      </w:r>
    </w:p>
    <w:p>
      <w:pPr>
        <w:pStyle w:val="2"/>
      </w:pPr>
      <w:r>
        <w:t>7．答案：（1）嫩嫩的 绿绿的（2）树木丛生 秋风萧瑟（3）我寄愁心与明月 随君直到夜郎西（4）潮平两岸阔 风正一帆悬解析：本题考查默写能力。答题时注意不添字，不漏字，不写错别字，注意“丛”“萧”“郎”“悬”等字的写法。</w:t>
      </w:r>
    </w:p>
    <w:p>
      <w:pPr>
        <w:pStyle w:val="2"/>
      </w:pPr>
      <w:r>
        <w:t>8．答案：（1）（示例）走进自然，领略美景（2）①春季 ②夏季 ③秋季</w:t>
      </w:r>
    </w:p>
    <w:p>
      <w:pPr>
        <w:pStyle w:val="2"/>
      </w:pPr>
      <w:r>
        <w:t>④冬季（3）（示例）旅游观光，走进大自然。身体力行，保护大自然。解析：（1）宣传标语要紧扣活动主题“感受大自然”，应做到语言简洁，句式整齐。（2）根据诗句中能体现季节的词语来分析答案。从①中的“柳花”判断是春天来临，柳絮纷飞之时，可知是春季；从②中的“树阴满地”可知是夏季；从③中“橙黄橘绿”的成熟景象可知是秋季；从④中的“六出飞花”“琼枝”可知是冬季。（3）注意所设计的活动要与主题“感受大自然”紧密联系等。</w:t>
      </w:r>
    </w:p>
    <w:p>
      <w:pPr>
        <w:pStyle w:val="2"/>
      </w:pPr>
      <w:r>
        <w:t>9．A“秋思”的意思是“秋天的思绪”。</w:t>
      </w:r>
    </w:p>
    <w:p>
      <w:pPr>
        <w:pStyle w:val="2"/>
      </w:pPr>
      <w:r>
        <w:t>10．答案：描绘了一幅孤独、凄凉、冷清的深秋晚景图。</w:t>
      </w:r>
    </w:p>
    <w:p>
      <w:pPr>
        <w:pStyle w:val="2"/>
      </w:pPr>
      <w:r>
        <w:t>解析：“枯藤老树昏鸦”中“枯”“老”“昏”三个词表现出冷清、凄凉的氛围。“小桥流水人家”描绘了一幅安宁、和谐的景象，与沦落异乡的游子相映，使图景带上悲凉的气氛。使“断肠人”更添悲愁。“古道西风瘦马”正是作者当时自己的真实写照，他长期奔波，劳累已不言而喻了。这与归巢的昏鸦、团聚的人家构成了鲜明的对照。作者寄情于物，表达天涯沦落人的凄苦之情，因此描绘的是一幅孤独、凄凉、冷清的深秋晚景图。</w:t>
      </w:r>
    </w:p>
    <w:p>
      <w:pPr>
        <w:pStyle w:val="2"/>
      </w:pPr>
      <w:r>
        <w:t>11．答案：秋雾深锁村庄图；村庄灵动热闹图（乡间合奏畅想曲）；田野丰收图。解析：本题考查概括内容的能力。文章的②③④段是景物描写，可结合“故乡的秋天多雾，村庄笼在雾里”“太阳一个探头，村庄扑棱棱就灵动了起来·····组成了朴拙的乡间畅想曲”“田野是丰饶的”来概括描绘的图景。</w:t>
      </w:r>
    </w:p>
    <w:p>
      <w:pPr>
        <w:pStyle w:val="2"/>
      </w:pPr>
      <w:r>
        <w:t>12．答案：承上启下（或过渡）。</w:t>
      </w:r>
    </w:p>
    <w:p>
      <w:pPr>
        <w:pStyle w:val="2"/>
      </w:pPr>
      <w:r>
        <w:t>解析：本题考查分析段落作用的能力。语句“大人们忙碌着自己的活计，村子就成了我们的天下”承接上文；“在慷慨的大地面前，人们的心胸都变得宽厚仁慈了”又引出了下文“偷枣”的故事，表现了大爷的宽厚仁慈。起到承上启下的作用。</w:t>
      </w:r>
    </w:p>
    <w:p>
      <w:pPr>
        <w:pStyle w:val="2"/>
      </w:pPr>
      <w:r>
        <w:t>13．答案：慷慨大方 宽厚仁慈</w:t>
      </w:r>
    </w:p>
    <w:p>
      <w:pPr>
        <w:pStyle w:val="2"/>
      </w:pPr>
      <w:r>
        <w:t>解析：本题考查把握人物特点的能力。从文章叙写的内容来看，大爷让“我们”这些偷枣的孩子从他的腋窝下逃脱，并没有责罚“我们”，现在大爷还送红枣给“我”家，从中可以看出大爷是一个宽厚仁慈、慷慨大方的人。据此作答即可。</w:t>
      </w:r>
    </w:p>
    <w:p>
      <w:pPr>
        <w:pStyle w:val="2"/>
      </w:pPr>
      <w:r>
        <w:t>14．答案：因为童年时吃的枣不仅有枣的甜和香，还蕴含着童年的意趣童味。解析：本题考查分析内容的能力。结合文章第⑥段来看，童年时吃的枣和现在所吃到的枣是一样的，但是童年时吃的枣还承载了作者对童年生活的回忆。据此理解分析作答。</w:t>
      </w:r>
    </w:p>
    <w:p>
      <w:pPr>
        <w:pStyle w:val="2"/>
      </w:pPr>
      <w:r>
        <w:t>15．答案：运用比喻的修辞手法，将故乡的秋晨比作顽童、姑娘、青年，形象生动地写出了故乡秋晨的清新可爱、无限趣味。（或：运用拟人的修辞手法，赋予故乡的秋晨以人的情感，形象生动地写出故乡秋晨的清新可爱、无限趣味）（或：运用排比的修辞手法，以整齐的句式强烈地表达出作者对故乡秋晨的喜爱、赞美之情）</w:t>
      </w:r>
    </w:p>
    <w:p>
      <w:pPr>
        <w:pStyle w:val="2"/>
      </w:pPr>
      <w:r>
        <w:t>解析：本题考查赏析句子的能力。分析画线句可知，这里运用了比喻、拟人和排比的修辞手法，生动形象（一般作用）地写出了故乡秋晨的清新可爱、无限趣味，表达出作者对故乡秋晨的喜爱、赞美之情（特殊作用）。据此理解分析作答即可。</w:t>
      </w:r>
    </w:p>
    <w:p>
      <w:pPr>
        <w:pStyle w:val="2"/>
      </w:pPr>
      <w:r>
        <w:t>16．答案：李白：苍茫、雄浑、伤感的。“我”；圆得结实、明朗、直爽，不朦胧，不矫情。</w:t>
      </w:r>
    </w:p>
    <w:p>
      <w:pPr>
        <w:pStyle w:val="2"/>
      </w:pPr>
      <w:r>
        <w:t>解析：答题时先仔细审题，从文中找到具体的段落，然后选取具体的词语或句子进行分析就可以。文章第①段写了一般人和李白对月亮的不同感受，第③段写了“我”对月亮的感受，从文中提取具体的词语回答即可。</w:t>
      </w:r>
    </w:p>
    <w:p>
      <w:pPr>
        <w:pStyle w:val="2"/>
      </w:pPr>
      <w:r>
        <w:t>17．答案：李白诗歌的雄浑与苍茫，让“我们”明白了如何去面对坎坷，面对生活。</w:t>
      </w:r>
    </w:p>
    <w:p>
      <w:pPr>
        <w:pStyle w:val="2"/>
      </w:pPr>
      <w:r>
        <w:t>解析：理解短语含义首先需要结合本义和上下文，明确指代义，然后联系作者的情感及文章主旨作答。“心境的另一扇窗户”的前面是“李白不愧为一位伟大的诗人，他第一个将雄伟壮阔的天山和光明浩荡的月亮连接起来，展开了一个宏大的场景”，即李白的诗歌“明月出天山，苍茫天地间”让我们认识到了月亮豪放的一面，领略到了苍茫、雄浑的意境，再结合后面“我喜欢这个意境，··.···不知人往何处去”，“我”喜欢李白诗歌所营造的雄浑苍茫的意境，因为“我”那时“工作不定”“不知人往何处去”，李白的这首诗让“我”感受到了苍茫、雄浑，明白了该以怎样的态度去面对人生。所以这里的“心境的另一扇窗户”指的是李白诗歌的雄浑与苍茫，让“我们”明白如何去面对挫折，面对生活。</w:t>
      </w:r>
    </w:p>
    <w:p>
      <w:pPr>
        <w:pStyle w:val="2"/>
      </w:pPr>
      <w:r>
        <w:t>18．答案：运用象征的写法，借月写人，表达了作者对西北拓荒者的无私奉献、西北人的坚强精神的赞美。</w:t>
      </w:r>
    </w:p>
    <w:p>
      <w:pPr>
        <w:pStyle w:val="2"/>
      </w:pPr>
      <w:r>
        <w:t>解析：写作手法的角度很宽泛，包括修辞手法（如比喻、拟人、排比、夸张、对偶、设问、反问等）、表现手法（如欲扬先抑、衬托、铺垫、联想、想象、象征）等。赏析该句需要先结合全文内容进行分析，“当我抬头望月时，还有那里的葡萄、歌舞和馕”，看到月亮即想起辽阔苍茫的西北和一代一代的拓荒者，在“我”眼中“圆得结实、明朗、直爽，不朦胧，不矫情”的月亮就是“坚韧、吃苦耐劳、乐观、积极”的一代一代的拓荒者、西北人的象征，作者借写月亮表达了对他们的赞美。</w:t>
      </w:r>
    </w:p>
    <w:p>
      <w:pPr>
        <w:pStyle w:val="2"/>
      </w:pPr>
      <w:r>
        <w:t>19．答案：（示例）皎洁的圆月照在深夜依然在批改作业的老师身上，也照在凌晨即起来为我准备早饭的妈妈身上。月亮我爱你的温柔，更爱你的细心，爱你的无私与不求回报！</w:t>
      </w:r>
    </w:p>
    <w:p>
      <w:pPr>
        <w:pStyle w:val="2"/>
      </w:pPr>
      <w:r>
        <w:t>解析：本题考查语言表达能力。开放类试题，不要求统一答案，但需要注意题干“你心中的月亮”“借月抒情”和“不少于30字”的要求。答题时，首先要确定借月要抒的是什么情，确定感情基调，其次要明白所抒发的感情是由具体的人或事支撑的，再寻找月亮和人（事）、感情之间的联系，描写出月亮的特点、它所象征的人／事的特点，最后有序地表达出来即可。</w:t>
      </w:r>
    </w:p>
    <w:p>
      <w:pPr>
        <w:pStyle w:val="2"/>
      </w:pPr>
      <w:r>
        <w:t>20．［写作指导］这是一道命题作文题，题目限制了写作的范围必须是小学阶段的。这里的“你”，可以是传授你知识的老师，也可以是在成长道路上与你并肩走过的同学。为什么会想起他（她）？因为他（她）曾经做过让你感觉到温吸或给你启迪的事。写作时要注重细节描写，努力做到用真情去打动人。</w:t>
      </w:r>
    </w:p>
    <w:p>
      <w:pPr>
        <w:pStyle w:val="2"/>
      </w:pPr>
    </w:p>
    <w:p>
      <w:pPr>
        <w:rPr>
          <w:rFonts w:hint="eastAsia" w:ascii="仿宋" w:hAnsi="仿宋" w:eastAsia="仿宋" w:cs="仿宋"/>
          <w:lang w:eastAsia="zh-CN"/>
        </w:rPr>
        <w:sectPr>
          <w:headerReference r:id="rId3" w:type="default"/>
          <w:footerReference r:id="rId4" w:type="default"/>
          <w:pgSz w:w="23811" w:h="16838" w:orient="landscape"/>
          <w:pgMar w:top="1797" w:right="1134" w:bottom="1797" w:left="1701" w:header="851" w:footer="992" w:gutter="0"/>
          <w:cols w:space="425" w:num="2"/>
          <w:docGrid w:type="lines" w:linePitch="312" w:charSpace="0"/>
        </w:sectPr>
      </w:pPr>
    </w:p>
    <w:p>
      <w:bookmarkStart w:id="2" w:name="_GoBack"/>
      <w:bookmarkEnd w:id="2"/>
    </w:p>
    <w:sectPr>
      <w:pgSz w:w="23811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862D1A"/>
    <w:multiLevelType w:val="singleLevel"/>
    <w:tmpl w:val="81862D1A"/>
    <w:lvl w:ilvl="0" w:tentative="0">
      <w:start w:val="16"/>
      <w:numFmt w:val="decimal"/>
      <w:suff w:val="space"/>
      <w:lvlText w:val="%1."/>
      <w:lvlJc w:val="left"/>
    </w:lvl>
  </w:abstractNum>
  <w:abstractNum w:abstractNumId="1">
    <w:nsid w:val="DF09C25F"/>
    <w:multiLevelType w:val="singleLevel"/>
    <w:tmpl w:val="DF09C25F"/>
    <w:lvl w:ilvl="0" w:tentative="0">
      <w:start w:val="2"/>
      <w:numFmt w:val="chineseCounting"/>
      <w:suff w:val="space"/>
      <w:lvlText w:val="（%1）"/>
      <w:lvlJc w:val="left"/>
      <w:rPr>
        <w:rFonts w:hint="eastAsia"/>
      </w:rPr>
    </w:lvl>
  </w:abstractNum>
  <w:abstractNum w:abstractNumId="2">
    <w:nsid w:val="09BB518F"/>
    <w:multiLevelType w:val="singleLevel"/>
    <w:tmpl w:val="09BB518F"/>
    <w:lvl w:ilvl="0" w:tentative="0">
      <w:start w:val="1"/>
      <w:numFmt w:val="chineseCounting"/>
      <w:suff w:val="space"/>
      <w:lvlText w:val="第%1讲"/>
      <w:lvlJc w:val="left"/>
      <w:pPr>
        <w:ind w:left="-480"/>
      </w:pPr>
      <w:rPr>
        <w:rFonts w:hint="eastAsia"/>
      </w:rPr>
    </w:lvl>
  </w:abstractNum>
  <w:abstractNum w:abstractNumId="3">
    <w:nsid w:val="40A08F32"/>
    <w:multiLevelType w:val="singleLevel"/>
    <w:tmpl w:val="40A08F32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hjNjRmM2NiMDczMTE0ODgwMGM5YTk3Y2NkYjAxYjcifQ=="/>
  </w:docVars>
  <w:rsids>
    <w:rsidRoot w:val="00B44804"/>
    <w:rsid w:val="000824C8"/>
    <w:rsid w:val="000D355E"/>
    <w:rsid w:val="00115112"/>
    <w:rsid w:val="004151FC"/>
    <w:rsid w:val="007B1299"/>
    <w:rsid w:val="007D2CC7"/>
    <w:rsid w:val="009C664C"/>
    <w:rsid w:val="00B44804"/>
    <w:rsid w:val="00B555AF"/>
    <w:rsid w:val="00B65D55"/>
    <w:rsid w:val="00BD4A43"/>
    <w:rsid w:val="00C02FC6"/>
    <w:rsid w:val="00DC74FE"/>
    <w:rsid w:val="00FA3639"/>
    <w:rsid w:val="00FD16EC"/>
    <w:rsid w:val="00FF112E"/>
    <w:rsid w:val="02802DA1"/>
    <w:rsid w:val="085409E1"/>
    <w:rsid w:val="08E103F2"/>
    <w:rsid w:val="0B0009AC"/>
    <w:rsid w:val="0CF85DDF"/>
    <w:rsid w:val="108E14F7"/>
    <w:rsid w:val="13A20852"/>
    <w:rsid w:val="182D42C1"/>
    <w:rsid w:val="1DE71C83"/>
    <w:rsid w:val="27083FF7"/>
    <w:rsid w:val="27900662"/>
    <w:rsid w:val="2F776BDF"/>
    <w:rsid w:val="2FDB716E"/>
    <w:rsid w:val="34D97C7D"/>
    <w:rsid w:val="39333B77"/>
    <w:rsid w:val="39CB1F05"/>
    <w:rsid w:val="3A1C285D"/>
    <w:rsid w:val="3A7601BF"/>
    <w:rsid w:val="3B781D15"/>
    <w:rsid w:val="3CD26389"/>
    <w:rsid w:val="454F1D39"/>
    <w:rsid w:val="4DDD049A"/>
    <w:rsid w:val="523A167B"/>
    <w:rsid w:val="570E76EC"/>
    <w:rsid w:val="5D276C9F"/>
    <w:rsid w:val="5DD96BAF"/>
    <w:rsid w:val="6089214B"/>
    <w:rsid w:val="640E2201"/>
    <w:rsid w:val="66C9138B"/>
    <w:rsid w:val="675D7E8D"/>
    <w:rsid w:val="6E2A77A4"/>
    <w:rsid w:val="6FDF0389"/>
    <w:rsid w:val="78465408"/>
    <w:rsid w:val="7C72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9">
    <w:name w:val="页脚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4400</Words>
  <Characters>6580</Characters>
  <Lines>38</Lines>
  <Paragraphs>10</Paragraphs>
  <TotalTime>4</TotalTime>
  <ScaleCrop>false</ScaleCrop>
  <LinksUpToDate>false</LinksUpToDate>
  <CharactersWithSpaces>6773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2021-12-29T05:01:00Z</dcterms:created>
  <dc:creator>Administrator</dc:creator>
  <cp:lastModifiedBy></cp:lastModifiedBy>
  <dcterms:modified xsi:type="dcterms:W3CDTF">2022-07-25T07:00:37Z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