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lang w:val="en-US" w:eastAsia="zh-CN"/>
        </w:rPr>
      </w:pPr>
      <w:bookmarkStart w:id="0" w:name="_GoBack"/>
      <w:r>
        <w:rPr>
          <w:rFonts w:hint="eastAsia" w:eastAsiaTheme="minorEastAsia"/>
          <w:b/>
          <w:bCs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11722100</wp:posOffset>
            </wp:positionV>
            <wp:extent cx="457200" cy="4699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eastAsiaTheme="minorEastAsia"/>
          <w:b/>
          <w:bCs/>
          <w:lang w:eastAsia="zh-CN"/>
        </w:rPr>
        <w:t>《</w:t>
      </w:r>
      <w:r>
        <w:rPr>
          <w:rFonts w:hint="eastAsia" w:asciiTheme="minorHAnsi" w:eastAsiaTheme="minorEastAsia"/>
          <w:b/>
          <w:bCs/>
          <w:lang w:val="en-US" w:eastAsia="zh-CN"/>
        </w:rPr>
        <w:t>&lt;诗经&gt;二首》教学设计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lang w:val="en-US" w:eastAsia="zh-CN"/>
        </w:rPr>
      </w:pPr>
      <w:r>
        <w:rPr>
          <w:rFonts w:hint="eastAsia" w:asciiTheme="minorHAnsi" w:eastAsiaTheme="minorEastAsia"/>
          <w:b/>
          <w:bCs/>
          <w:lang w:val="en-US" w:eastAsia="zh-CN"/>
        </w:rPr>
        <w:t>教学目标</w:t>
      </w:r>
    </w:p>
    <w:p>
      <w:pPr>
        <w:numPr>
          <w:ilvl w:val="0"/>
          <w:numId w:val="2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初步诵读，把握朗读节奏和语气，品味诗歌韵律和节奏；（音乐美）</w:t>
      </w:r>
    </w:p>
    <w:p>
      <w:pPr>
        <w:numPr>
          <w:ilvl w:val="0"/>
          <w:numId w:val="2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反复诵读，赏《诗经》艺术手法，品析诗歌内容和语言；（景物美）</w:t>
      </w:r>
    </w:p>
    <w:p>
      <w:pPr>
        <w:numPr>
          <w:ilvl w:val="0"/>
          <w:numId w:val="2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深入研读，多角度解读诗歌主旨，感悟诗歌情韵和内涵。（情感美）</w:t>
      </w:r>
    </w:p>
    <w:p>
      <w:pPr>
        <w:numPr>
          <w:ilvl w:val="0"/>
          <w:numId w:val="1"/>
        </w:numPr>
        <w:spacing w:line="360" w:lineRule="auto"/>
        <w:rPr>
          <w:rFonts w:hint="default"/>
          <w:b/>
          <w:bCs/>
          <w:lang w:val="en-US" w:eastAsia="zh-CN"/>
        </w:rPr>
      </w:pPr>
      <w:r>
        <w:rPr>
          <w:rFonts w:hint="eastAsia" w:asciiTheme="minorHAnsi" w:eastAsiaTheme="minorEastAsia"/>
          <w:b/>
          <w:bCs/>
          <w:lang w:val="en-US" w:eastAsia="zh-CN"/>
        </w:rPr>
        <w:t>教学重难点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重点：反复诵读，赏《诗经》艺术手法，品析诗歌内容和语言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难点：深入研读，多角度解读诗歌主旨，感悟诗歌情韵和内涵</w:t>
      </w:r>
    </w:p>
    <w:p>
      <w:pPr>
        <w:numPr>
          <w:ilvl w:val="0"/>
          <w:numId w:val="1"/>
        </w:numPr>
        <w:spacing w:line="360" w:lineRule="auto"/>
        <w:rPr>
          <w:rFonts w:hint="default"/>
          <w:b/>
          <w:bCs/>
          <w:lang w:val="en-US" w:eastAsia="zh-CN"/>
        </w:rPr>
      </w:pPr>
      <w:r>
        <w:rPr>
          <w:rFonts w:hint="eastAsia" w:asciiTheme="minorHAnsi" w:eastAsiaTheme="minorEastAsia"/>
          <w:b/>
          <w:bCs/>
          <w:lang w:val="en-US" w:eastAsia="zh-CN"/>
        </w:rPr>
        <w:t>教学过程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第1课时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（一）文常导入，了解《诗经》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1. 谁能介绍一下《诗经》？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《诗经》是我国第一部诗歌总集，也叫做《诗》或《诗三百》。《诗经》按所配乐曲的性质分为风、雅、颂，风是地方民歌民谣，雅是宫廷乐歌，颂是祭祀乐歌。《诗经》的主要表现手法是赋、比、兴，赋是直陈其事，比是借物譬喻，兴是托物起兴。</w:t>
      </w:r>
    </w:p>
    <w:p>
      <w:pPr>
        <w:numPr>
          <w:ilvl w:val="0"/>
          <w:numId w:val="3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你们还记得比兴手法吗？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预设：我们在第2课《回延安》中就学过比兴手法，如羊羔羔吃奶，眼望着妈，小米饭养活我，长大中。诗人自比做羊羔，而延安就是作者的母亲。上句写羊羔吮吸母亲的乳汁成长，引出下句延安的小米饭养活了作者，表达了延安人民对作者的养育之恩。 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设计说明：了解《诗经》特点，迁移学过的旧知，为更好地品味其语言特色做铺垫。</w:t>
      </w:r>
    </w:p>
    <w:p>
      <w:pPr>
        <w:numPr>
          <w:ilvl w:val="0"/>
          <w:numId w:val="4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理解《关雎》</w:t>
      </w:r>
    </w:p>
    <w:p>
      <w:pPr>
        <w:numPr>
          <w:ilvl w:val="0"/>
          <w:numId w:val="5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读一读，这首诗写了什么内容？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</w:t>
      </w:r>
      <w:r>
        <w:rPr>
          <w:rFonts w:hint="eastAsia" w:ascii="宋体" w:hAnsi="宋体" w:eastAsia="宋体" w:cs="宋体"/>
          <w:lang w:val="en-US" w:eastAsia="zh-CN"/>
        </w:rPr>
        <w:t>一位君子爱上了窈窕淑女，并对她展开了追求，可追求未果，于是陷入了绵长的相思之中。他整晚辗转反侧，在思念中忍不住幻想自己与淑女与琴瑟相交终成眷属的美好画面。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除了君子追求淑女外，诗歌中还写了什么呢？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</w:t>
      </w:r>
      <w:r>
        <w:rPr>
          <w:rFonts w:ascii="宋体" w:hAnsi="宋体" w:eastAsia="宋体" w:cs="宋体"/>
        </w:rPr>
        <w:t>关关</w:t>
      </w:r>
      <w:r>
        <w:rPr>
          <w:rFonts w:hint="eastAsia" w:ascii="宋体" w:hAnsi="宋体" w:eastAsia="宋体" w:cs="宋体"/>
          <w:lang w:eastAsia="zh-CN"/>
        </w:rPr>
        <w:t>雎鸠</w:t>
      </w:r>
      <w:r>
        <w:rPr>
          <w:rFonts w:ascii="宋体" w:hAnsi="宋体" w:eastAsia="宋体" w:cs="宋体"/>
        </w:rPr>
        <w:t>写的是雎鸠鸟在不停鸣叫，在河之洲写出了雎鸠鸟的位置。一个人顺着水流，忽而侧身向左，忽而侧身向右求取荇菜的样子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设计说明：借助注释，大致读懂诗歌字面的意思。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诗歌表达了什么情感？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预设：这首诗歌描写了君子对窈窕淑女深切的爱慕，热烈的追求，借此表现出当时人们对美好爱情的向往。这首诗中所表现的情感有乐有哀，乐体现在与淑女的相遇，淑女的美好让君子心动、追求，哀体现在求之不得，寤寐思服、辗转反侧，表现了君子在追求遇挫后的痛苦。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但无论是了，还是哀，诗中的情感表达都是有节制的，孔子曾评价这首诗“乐而不淫，哀而不伤”，意思是说这首诗无论是快乐还是悲伤，情感表达都处于控制之中。不过分、不滥情、不失度，说的就是这种爱的节制。关雎中对美好爱情的向往，有礼有节的表达和追求。这份质朴的情感跨越时空引起我们的共鸣。至今读来不仅让我们感到画面美、情感美，韵律也和谐、有回味。便是诗经中许多篇目一直为后世所传唱的原因。 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品读语言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读《诗经》，你觉得语言上有什么特点呢？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</w:t>
      </w:r>
    </w:p>
    <w:p>
      <w:pPr>
        <w:numPr>
          <w:ilvl w:val="0"/>
          <w:numId w:val="6"/>
        </w:numPr>
        <w:spacing w:line="360" w:lineRule="auto"/>
        <w:ind w:left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比兴手法：诗歌先描写雎鸠的形象，来引出君子对淑女的思慕之情。</w:t>
      </w:r>
    </w:p>
    <w:p>
      <w:pPr>
        <w:numPr>
          <w:ilvl w:val="0"/>
          <w:numId w:val="6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重章叠句：重章叠句，通过反复吟咏，强调突出了一部分内容。比如窈窕淑女的反复出现，强调了男子所思慕的对象，刻画出了女子那文静美好的形象。同时通过反复吟咏时字词的细微变化，也起到了层层推进的作用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寤寐求之，琴瑟友之钟鼓乐之，写出了君子从追求淑女到想象中与之婚配的一系列行为，串起了故事情节的发展。同时求之、有之、乐之，无论是真实生活中的日夜思慕，还是求之不得后想象中的美好画面。通过重章叠句的反复引用，使读者感受到了那份情意地不断加深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诗经没有近体诗严格的格律要求，诗歌多是四字一句、两字一顿，但通过重章叠句的形式，这些诗歌不仅富有节奏感、韵律感，更具有丰富的情感，让人回味无穷。请同学们和老师一起再读一遍这首诗歌，感受诗歌的韵律之美，感受古人纯真的、情感之美。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作业布置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完成练习册123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第2课时</w:t>
      </w:r>
    </w:p>
    <w:p>
      <w:pPr>
        <w:numPr>
          <w:ilvl w:val="0"/>
          <w:numId w:val="7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复习导入</w:t>
      </w:r>
    </w:p>
    <w:p>
      <w:pPr>
        <w:numPr>
          <w:ilvl w:val="0"/>
          <w:numId w:val="8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朗读诗歌，注意读准字音，读清停顿。</w:t>
      </w:r>
    </w:p>
    <w:p>
      <w:pPr>
        <w:numPr>
          <w:ilvl w:val="0"/>
          <w:numId w:val="0"/>
        </w:numPr>
        <w:spacing w:line="360" w:lineRule="auto"/>
      </w:pPr>
      <w:r>
        <w:rPr>
          <w:rFonts w:hint="eastAsia" w:asciiTheme="minorHAnsi" w:eastAsiaTheme="minorEastAsia"/>
          <w:lang w:val="en-US" w:eastAsia="zh-CN"/>
        </w:rPr>
        <w:t>预设：蒹葭、溯洄、晞、湄、跻、涘、沚</w:t>
      </w:r>
    </w:p>
    <w:p>
      <w:pPr>
        <w:numPr>
          <w:ilvl w:val="0"/>
          <w:numId w:val="8"/>
        </w:num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再读诗歌，你觉得在语言形式上，这首诗有什么特点？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预设：重章叠句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理解《蒹葭》</w:t>
      </w:r>
    </w:p>
    <w:p>
      <w:pPr>
        <w:numPr>
          <w:ilvl w:val="0"/>
          <w:numId w:val="9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诗歌中都写了什么呢？主要内容是什么呢？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预设：蒹葭、白露、伊人、水、道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主要写了叙述者在追寻伊人</w:t>
      </w:r>
    </w:p>
    <w:p>
      <w:pPr>
        <w:numPr>
          <w:ilvl w:val="0"/>
          <w:numId w:val="9"/>
        </w:num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相似的内容，又有什么不同之处呢？从中可以读出什么？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白露从为霜，未晞到未已。成霜是凝结成霜，未晞是没有干，未已是还没有干，可见白露逐渐蒸发升腾。蒹葭从苍苍，萋萋，到采采。“苍苍”和“萋萋”的意思是茂盛的样子，而“采采”则是茂盛鲜明的样子。我觉得蒹葭刚开始颜色不清楚，后来逐渐变得鲜明了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从中读出了时间的推移。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在水一边，在水之湄，在水之涘，她一会在水的对岸，一会在水边，一会在岸边。她的位置一直在变，诗人运用重章叠句，让人感觉伊人飘忽不定。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宛在水中央，宛在水中坻，宛在水中沚。她一会在水的中央，一会在水边，一会在水中小块陆地。让人感觉伊人飘忽不定。从中读出了伊人的位置在不断变化。</w:t>
      </w:r>
    </w:p>
    <w:p>
      <w:pPr>
        <w:spacing w:line="360" w:lineRule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追问：</w:t>
      </w:r>
      <w:r>
        <w:rPr>
          <w:rFonts w:hint="eastAsia" w:asciiTheme="minorHAnsi" w:eastAsiaTheme="minorEastAsia"/>
          <w:b w:val="0"/>
          <w:bCs w:val="0"/>
          <w:lang w:val="en-US" w:eastAsia="zh-CN"/>
        </w:rPr>
        <w:t>如果这三句改成，在水中央，在水之坻，在水之沚，在结构上不是更整齐吗？请男生读原诗，女生读改诗，我们比较看看，有何不同。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b w:val="0"/>
          <w:bCs w:val="0"/>
          <w:lang w:val="en-US" w:eastAsia="zh-CN"/>
        </w:rPr>
        <w:t>预设：</w:t>
      </w:r>
      <w:r>
        <w:rPr>
          <w:rFonts w:hint="eastAsia" w:asciiTheme="minorHAnsi" w:eastAsiaTheme="minorEastAsia"/>
          <w:lang w:val="en-US" w:eastAsia="zh-CN"/>
        </w:rPr>
        <w:t>宛，是好像的意思。加上宛，表明诗人也不确定伊人究竟在哪里。所以说，伊人不仅是飘忽不定的，更是虚无缥缈的。</w:t>
      </w:r>
    </w:p>
    <w:p>
      <w:pPr>
        <w:numPr>
          <w:ilvl w:val="0"/>
          <w:numId w:val="9"/>
        </w:num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作者想表达什么？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预设：从中我们感受到追寻者寻觅伊人的时间之长，伊人的飘忽不定和追寻之路的艰难。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直到诗歌结尾，追寻者对伊人依然是寻而不得。我们在朗读的时候可以把变化的部分有意识的加重读音，放慢语速。同时要注意在这些变化背后刻画出的是追寻者追寻不止的形象。</w:t>
      </w:r>
    </w:p>
    <w:p>
      <w:pPr>
        <w:numPr>
          <w:ilvl w:val="0"/>
          <w:numId w:val="9"/>
        </w:num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你觉得“伊人”除了是所爱之人，还可以是什么呢？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预设：贤能之人、理想、美好的事物……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板书设计</w:t>
      </w:r>
    </w:p>
    <w:p>
      <w:pPr>
        <w:spacing w:line="360" w:lineRule="auto"/>
        <w:rPr>
          <w:rFonts w:hint="default"/>
          <w:color w:val="C00000"/>
          <w:lang w:val="en-US" w:eastAsia="zh-CN"/>
        </w:rPr>
      </w:pPr>
      <w:r>
        <w:rPr>
          <w:rFonts w:hint="eastAsia" w:asciiTheme="minorHAnsi" w:eastAsiaTheme="minorEastAsia"/>
          <w:color w:val="C00000"/>
          <w:lang w:val="en-US" w:eastAsia="zh-CN"/>
        </w:rPr>
        <w:t>意                         象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4324985</wp:posOffset>
                </wp:positionH>
                <wp:positionV relativeFrom="paragraph">
                  <wp:posOffset>122555</wp:posOffset>
                </wp:positionV>
                <wp:extent cx="609600" cy="8382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13705" y="1654175"/>
                          <a:ext cx="6096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00B05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eastAsiaTheme="minorEastAsia"/>
                                <w:color w:val="00B050"/>
                                <w:lang w:val="en-US" w:eastAsia="zh-CN"/>
                              </w:rPr>
                              <w:t>意 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55pt;margin-top:9.65pt;height:66pt;width:48pt;z-index:251660288;mso-width-relative:page;mso-height-relative:page;" filled="f" stroked="f" coordsize="21600,21600" o:gfxdata="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xsHPaAAAACgEAAA8AAAAAAAAAAQAgAAAAIgAAAGRycy9kb3ducmV2LnhtbFBLAQIUABQA&#10;AAAIAIdO4kAAX8YoJwIAADEEAAAOAAAAAAAAAAEAIAAAACk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00B050"/>
                          <w:lang w:val="en-US" w:eastAsia="zh-CN"/>
                        </w:rPr>
                      </w:pPr>
                      <w:r>
                        <w:rPr>
                          <w:rFonts w:hint="eastAsia" w:asciiTheme="minorHAnsi" w:eastAsiaTheme="minorEastAsia"/>
                          <w:color w:val="00B050"/>
                          <w:lang w:val="en-US" w:eastAsia="zh-CN"/>
                        </w:rPr>
                        <w:t>意 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HAnsi" w:eastAsiaTheme="minorEastAsia"/>
          <w:lang w:val="en-US" w:eastAsia="zh-CN"/>
        </w:rPr>
        <w:t xml:space="preserve">                          时间推移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迷茫              白露（为霜、未晞、未已）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怅惘              蒹葭（苍苍、萋萋、采采）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                          位置 飘忽不定、虚无缥缈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                  伊人（在水一方、湄、涘——宛在水中央、水中坻、水中沚）</w:t>
      </w:r>
    </w:p>
    <w:p>
      <w:r>
        <w:rPr>
          <w:rFonts w:hint="eastAsia" w:asciiTheme="minorHAnsi" w:eastAsiaTheme="minorEastAsia"/>
          <w:lang w:val="en-US" w:eastAsia="zh-CN"/>
        </w:rPr>
        <w:t>执着              追寻者（溯洄从之，溯游从之）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9BFB5"/>
    <w:multiLevelType w:val="singleLevel"/>
    <w:tmpl w:val="81E9BFB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1F7400E"/>
    <w:multiLevelType w:val="singleLevel"/>
    <w:tmpl w:val="81F740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0A3A0E1"/>
    <w:multiLevelType w:val="singleLevel"/>
    <w:tmpl w:val="A0A3A0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AD94AE41"/>
    <w:multiLevelType w:val="singleLevel"/>
    <w:tmpl w:val="AD94AE4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475DA15"/>
    <w:multiLevelType w:val="singleLevel"/>
    <w:tmpl w:val="C475DA15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C5AFD9B2"/>
    <w:multiLevelType w:val="singleLevel"/>
    <w:tmpl w:val="C5AFD9B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D69849F3"/>
    <w:multiLevelType w:val="singleLevel"/>
    <w:tmpl w:val="D69849F3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E5B500B8"/>
    <w:multiLevelType w:val="singleLevel"/>
    <w:tmpl w:val="E5B500B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16EA7B59"/>
    <w:multiLevelType w:val="singleLevel"/>
    <w:tmpl w:val="16EA7B5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25D20FAE"/>
    <w:rsid w:val="25D20F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2022-06-23T07:44:00Z</dcterms:created>
  <dc:creator>黄华钦</dc:creator>
  <cp:lastModifiedBy>黄华钦</cp:lastModifiedBy>
  <dcterms:modified xsi:type="dcterms:W3CDTF">2022-06-23T07:45:34Z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39FF23EFC89B4E00A6332034254BD38C</vt:lpwstr>
  </property>
</Properties>
</file>