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xls" ContentType="application/vnd.ms-exce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Times New Roman" w:hAnsi="Times New Roman" w:cs="Times New Roman" w:hint="eastAsia"/>
          <w:b/>
          <w:color w:val="auto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default"/>
          <w:b/>
          <w:color w:val="auto"/>
          <w:sz w:val="28"/>
          <w:szCs w:val="28"/>
          <w:lang w:eastAsia="zh-CN" w:bidi="ar-S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11595100</wp:posOffset>
            </wp:positionV>
            <wp:extent cx="393700" cy="3048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3643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color w:val="auto"/>
          <w:sz w:val="28"/>
          <w:szCs w:val="28"/>
          <w:lang w:eastAsia="zh-CN" w:bidi="ar-SA"/>
        </w:rPr>
        <w:drawing>
          <wp:anchor simplePos="0" relativeHeight="251659264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11684000</wp:posOffset>
            </wp:positionV>
            <wp:extent cx="304800" cy="3683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0339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color w:val="auto"/>
          <w:sz w:val="28"/>
          <w:szCs w:val="28"/>
          <w:lang w:eastAsia="zh-CN" w:bidi="ar-SA"/>
        </w:rPr>
        <w:t>洋浦学校</w:t>
      </w:r>
      <w:r>
        <w:rPr>
          <w:rFonts w:ascii="Times New Roman" w:hAnsi="Times New Roman" w:cs="Times New Roman" w:hint="default"/>
          <w:b/>
          <w:color w:val="auto"/>
          <w:sz w:val="28"/>
          <w:szCs w:val="28"/>
          <w:lang w:val="en-US" w:eastAsia="zh-CN" w:bidi="ar-SA"/>
        </w:rPr>
        <w:t>2021-2022学年第二学期第一次月考</w:t>
      </w:r>
      <w:r>
        <w:rPr>
          <w:rFonts w:ascii="Times New Roman" w:hAnsi="Times New Roman" w:cs="Times New Roman" w:hint="eastAsia"/>
          <w:b/>
          <w:color w:val="auto"/>
          <w:sz w:val="28"/>
          <w:szCs w:val="28"/>
          <w:lang w:val="en-US" w:eastAsia="zh-CN" w:bidi="ar-SA"/>
        </w:rPr>
        <w:t>参考答案</w:t>
      </w:r>
    </w:p>
    <w:p>
      <w:pPr>
        <w:ind w:firstLine="720" w:firstLineChars="300"/>
        <w:jc w:val="both"/>
        <w:rPr>
          <w:rFonts w:ascii="Times New Roman" w:hAnsi="Times New Roman" w:cs="Times New Roman" w:hint="eastAsia"/>
          <w:bCs/>
          <w:color w:val="auto"/>
          <w:sz w:val="24"/>
          <w:szCs w:val="24"/>
          <w:lang w:val="en-US" w:eastAsia="zh-CN" w:bidi="ar-SA"/>
        </w:rPr>
      </w:pPr>
    </w:p>
    <w:p>
      <w:pPr>
        <w:jc w:val="both"/>
        <w:rPr>
          <w:rFonts w:ascii="Times New Roman" w:eastAsia="宋体" w:hAnsi="Times New Roman" w:cs="Times New Roman" w:hint="default"/>
          <w:bCs/>
          <w:color w:val="auto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Cs/>
          <w:color w:val="auto"/>
          <w:sz w:val="24"/>
          <w:szCs w:val="24"/>
          <w:lang w:val="en-US" w:eastAsia="zh-CN" w:bidi="ar-SA"/>
        </w:rPr>
        <w:t>一、选择题</w:t>
      </w:r>
    </w:p>
    <w:p>
      <w:pPr>
        <w:ind w:firstLine="720" w:firstLineChars="300"/>
        <w:jc w:val="both"/>
        <w:rPr>
          <w:rFonts w:ascii="Times New Roman" w:hAnsi="Times New Roman" w:cs="Times New Roman" w:hint="eastAsia"/>
          <w:bCs/>
          <w:color w:val="auto"/>
          <w:sz w:val="24"/>
          <w:szCs w:val="24"/>
          <w:lang w:val="en-US" w:eastAsia="zh-CN" w:bidi="ar-S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52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52" w:type="dxa"/>
          </w:tcPr>
          <w:p>
            <w:pPr>
              <w:ind w:firstLine="240" w:firstLineChars="100"/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2" w:type="dxa"/>
          </w:tcPr>
          <w:p>
            <w:pPr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 xml:space="preserve">  D</w:t>
            </w:r>
          </w:p>
        </w:tc>
        <w:tc>
          <w:tcPr>
            <w:tcW w:w="852" w:type="dxa"/>
          </w:tcPr>
          <w:p>
            <w:pPr>
              <w:ind w:firstLine="240" w:firstLineChars="100"/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2" w:type="dxa"/>
          </w:tcPr>
          <w:p>
            <w:pPr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2" w:type="dxa"/>
          </w:tcPr>
          <w:p>
            <w:pPr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2" w:type="dxa"/>
          </w:tcPr>
          <w:p>
            <w:pPr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2" w:type="dxa"/>
          </w:tcPr>
          <w:p>
            <w:pPr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2" w:type="dxa"/>
          </w:tcPr>
          <w:p>
            <w:pPr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3" w:type="dxa"/>
          </w:tcPr>
          <w:p>
            <w:pPr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3" w:type="dxa"/>
          </w:tcPr>
          <w:p>
            <w:pPr>
              <w:jc w:val="both"/>
              <w:rPr>
                <w:rFonts w:ascii="Times New Roman" w:hAnsi="Times New Roman" w:cs="Times New Roman" w:hint="default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  <w:vertAlign w:val="baseline"/>
                <w:lang w:val="en-US" w:eastAsia="zh-CN" w:bidi="ar-SA"/>
              </w:rPr>
              <w:t>B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lang w:val="en-US" w:eastAsia="zh-CN" w:bidi="ar-SA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lang w:val="en-US" w:eastAsia="zh-CN" w:bidi="ar-SA"/>
        </w:rPr>
        <w:t xml:space="preserve">非选择题  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superscript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lang w:val="en-US" w:eastAsia="zh-CN" w:bidi="ar-SA"/>
        </w:rPr>
        <w:t>11. （1）H        （2）H</w:t>
      </w: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subscript"/>
          <w:lang w:val="en-US" w:eastAsia="zh-CN" w:bidi="ar-SA"/>
        </w:rPr>
        <w:t xml:space="preserve">2       </w:t>
      </w: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>（3）H</w:t>
      </w: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superscript"/>
          <w:lang w:val="en-US" w:eastAsia="zh-CN" w:bidi="ar-SA"/>
        </w:rPr>
        <w:t>+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>12. （1）二       （2）12.01   （3）NaCl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>13. （1）活性炭   （2）煮沸   （3）负极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 xml:space="preserve">14. （1）B         (2)  AC    （3）碱性 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>15. （1）原子     （2）H</w:t>
      </w: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subscript"/>
          <w:lang w:val="en-US" w:eastAsia="zh-CN" w:bidi="ar-SA"/>
        </w:rPr>
        <w:t>2</w:t>
      </w: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 xml:space="preserve">O    （3）1:3 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>16. （1）引流     （2）可燃物 （3）较多固体时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>17. （1）BD       （2）刷漆    （3）BC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>18. （1）31.6      （2） b      （3）CD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 xml:space="preserve">19. （1）长颈漏斗  （2）A  ,   </w:t>
      </w:r>
      <w:r>
        <w:rPr>
          <w:rFonts w:ascii="Times New Roman" w:hAnsi="Times New Roman" w:cs="Times New Roman"/>
          <w:bCs/>
          <w:noProof/>
          <w:color w:val="auto"/>
          <w:position w:val="-14"/>
          <w:sz w:val="24"/>
          <w:szCs w:val="24"/>
          <w:vertAlign w:val="baseline"/>
          <w:lang w:val="en-US" w:eastAsia="zh-CN" w:bidi="ar-SA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20pt;mso-wrap-distance-left:6.75pt;mso-wrap-distance-right:6.75pt" o:oleicon="f" o:ole="" filled="f" stroked="f">
            <v:imagedata r:id="rId6" o:title="7865468341648288991492.wmf"/>
            <o:lock v:ext="edit" aspectratio="t"/>
          </v:shape>
          <o:OLEObject Type="Embed" ProgID="Excel.Sheet.8" ShapeID="_x0000_i1025" DrawAspect="Content" ObjectID="_268435457" r:id="rId7"/>
        </w:object>
      </w:r>
    </w:p>
    <w:p>
      <w:pPr>
        <w:spacing w:line="360" w:lineRule="auto"/>
        <w:ind w:left="0" w:firstLine="480" w:firstLineChars="200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>（3）可以控制反应的发生和停止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>20. （1）CBDEA   (2) 15 ,   100      (3) D</w:t>
      </w:r>
    </w:p>
    <w:p>
      <w:pPr>
        <w:spacing w:line="360" w:lineRule="auto"/>
        <w:jc w:val="both"/>
        <w:rPr>
          <w:rFonts w:ascii="Times New Roman" w:hAnsi="Times New Roman" w:cs="Times New Roman" w:hint="default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t xml:space="preserve">21. 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bidi="ar-SA"/>
        </w:rPr>
        <w:t>【提出问题】</w:t>
      </w:r>
      <w:r>
        <w:rPr>
          <w:rFonts w:ascii="Times New Roman" w:eastAsia="Times New Roman" w:hAnsi="Times New Roman" w:cs="Times New Roman" w:hint="default"/>
          <w:color w:val="000000"/>
          <w:kern w:val="0"/>
          <w:sz w:val="24"/>
          <w:szCs w:val="24"/>
          <w:lang w:bidi="ar-SA"/>
        </w:rPr>
        <w:t xml:space="preserve"> 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lang w:eastAsia="zh-CN" w:bidi="ar-SA"/>
        </w:rPr>
        <w:t>猜想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eastAsia="zh-CN" w:bidi="ar-SA"/>
        </w:rPr>
        <w:t>I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NaOH  </w:t>
      </w:r>
    </w:p>
    <w:p>
      <w:pPr>
        <w:spacing w:line="360" w:lineRule="auto"/>
        <w:jc w:val="both"/>
        <w:rPr>
          <w:rFonts w:ascii="Times New Roman" w:hAnsi="Times New Roman" w:cs="Times New Roman" w:hint="default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bidi="ar-SA"/>
        </w:rPr>
        <w:t>【设计方案并进行实验】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bidi="ar-SA"/>
        </w:rPr>
        <w:t>①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有白色沉淀产生 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-SA"/>
        </w:rPr>
        <w:t>②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NaOH </w:t>
      </w:r>
    </w:p>
    <w:p>
      <w:pPr>
        <w:spacing w:line="360" w:lineRule="auto"/>
        <w:jc w:val="both"/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bidi="ar-SA"/>
        </w:rPr>
        <w:t>实验步骤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bidi="ar-SA"/>
        </w:rPr>
        <w:t>①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bidi="ar-SA"/>
        </w:rPr>
        <w:t>中滴加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lang w:val="en-US" w:eastAsia="zh-CN" w:bidi="ar-SA"/>
        </w:rPr>
        <w:t>BaCl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vertAlign w:val="subscript"/>
          <w:lang w:val="en-US" w:eastAsia="zh-CN" w:bidi="ar-SA"/>
        </w:rPr>
        <w:t>2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bidi="ar-SA"/>
        </w:rPr>
        <w:t>溶液时，需要过量的目的是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</w:t>
      </w:r>
      <w:r>
        <w:rPr>
          <w:rFonts w:ascii="Times New Roman" w:eastAsia="宋体" w:hAnsi="Times New Roman" w:cs="Times New Roman" w:hint="default"/>
          <w:b/>
          <w:bCs/>
          <w:kern w:val="0"/>
          <w:sz w:val="24"/>
          <w:szCs w:val="24"/>
          <w:u w:val="single"/>
          <w:lang w:bidi="ar-SA"/>
        </w:rPr>
        <w:t>确保碳酸钠全部去除，防止影响氢氧化钠的检测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u w:val="single"/>
          <w:lang w:bidi="ar-SA"/>
        </w:rPr>
        <w:t>。</w:t>
      </w:r>
      <w:r>
        <w:rPr>
          <w:rFonts w:ascii="Times New Roman" w:eastAsia="Times New Roman" w:hAnsi="Times New Roman" w:cs="Times New Roman" w:hint="default"/>
          <w:color w:val="000000"/>
          <w:kern w:val="0"/>
          <w:sz w:val="24"/>
          <w:szCs w:val="24"/>
          <w:u w:val="single"/>
          <w:lang w:bidi="ar-SA"/>
        </w:rPr>
        <w:t xml:space="preserve"> </w:t>
      </w:r>
    </w:p>
    <w:p>
      <w:pPr>
        <w:spacing w:line="360" w:lineRule="auto"/>
        <w:jc w:val="both"/>
        <w:rPr>
          <w:rFonts w:ascii="Times New Roman" w:eastAsia="MS UI Gothic" w:hAnsi="Times New Roman" w:cs="Times New Roman"/>
          <w:color w:val="000000"/>
          <w:kern w:val="0"/>
          <w:sz w:val="24"/>
          <w:szCs w:val="24"/>
          <w:u w:val="single"/>
          <w:lang w:bidi="ar-SA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bidi="ar-SA"/>
        </w:rPr>
        <w:t>【实验结论】</w:t>
      </w:r>
      <w:r>
        <w:rPr>
          <w:rFonts w:ascii="Times New Roman" w:eastAsia="Times New Roman" w:hAnsi="Times New Roman" w:cs="Times New Roman" w:hint="default"/>
          <w:color w:val="000000"/>
          <w:kern w:val="0"/>
          <w:sz w:val="24"/>
          <w:szCs w:val="24"/>
          <w:lang w:bidi="ar-SA"/>
        </w:rPr>
        <w:t xml:space="preserve"> 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u w:val="single"/>
          <w:lang w:bidi="ar-SA"/>
        </w:rPr>
        <w:t>猜想</w:t>
      </w:r>
      <w:r>
        <w:rPr>
          <w:rFonts w:ascii="Times New Roman" w:eastAsia="MS UI Gothic" w:hAnsi="Times New Roman" w:cs="Times New Roman" w:hint="default"/>
          <w:color w:val="000000"/>
          <w:kern w:val="0"/>
          <w:sz w:val="24"/>
          <w:szCs w:val="24"/>
          <w:u w:val="single"/>
          <w:lang w:bidi="ar-SA"/>
        </w:rPr>
        <w:t>Ⅱ</w:t>
      </w:r>
    </w:p>
    <w:p>
      <w:pPr>
        <w:spacing w:line="360" w:lineRule="auto"/>
        <w:jc w:val="both"/>
        <w:rPr>
          <w:rFonts w:ascii="Times New Roman" w:eastAsia="MS UI Gothic" w:hAnsi="Times New Roman" w:cs="Times New Roman" w:hint="default"/>
          <w:color w:val="000000"/>
          <w:kern w:val="0"/>
          <w:sz w:val="24"/>
          <w:szCs w:val="24"/>
          <w:lang w:bidi="ar-SA"/>
        </w:rPr>
      </w:pPr>
      <w:r>
        <w:rPr>
          <w:rFonts w:ascii="Times New Roman" w:eastAsia="MS UI Gothic" w:hAnsi="Times New Roman" w:cs="Times New Roman"/>
          <w:color w:val="000000"/>
          <w:kern w:val="0"/>
          <w:sz w:val="24"/>
          <w:szCs w:val="24"/>
          <w:u w:val="single"/>
          <w:lang w:bidi="ar-SA"/>
        </w:rPr>
        <w:t>【反思】 2NaOH +CO2=Na2CO3+H2O</w:t>
      </w:r>
    </w:p>
    <w:p>
      <w:pPr>
        <w:spacing w:line="360" w:lineRule="auto"/>
        <w:jc w:val="both"/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bidi="ar-SA"/>
        </w:rPr>
        <w:t>【提升】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eastAsia="zh-CN" w:bidi="ar-SA"/>
        </w:rPr>
        <w:t>不能</w:t>
      </w:r>
      <w:r>
        <w:rPr>
          <w:rFonts w:ascii="Times New Roman" w:hAnsi="Times New Roman" w:cs="Times New Roman" w:hint="default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</w:t>
      </w:r>
    </w:p>
    <w:p>
      <w:pPr>
        <w:spacing w:line="360" w:lineRule="auto"/>
        <w:ind w:left="0" w:firstLine="960" w:firstLineChars="400"/>
        <w:jc w:val="both"/>
        <w:rPr>
          <w:rFonts w:ascii="Times New Roman" w:eastAsia="宋体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sectPr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708"/>
          <w:vAlign w:val="top"/>
          <w:textDirection w:val="lrTb"/>
          <w:docGrid w:type="lines" w:linePitch="312"/>
        </w:sectPr>
      </w:pPr>
      <w:r>
        <w:rPr>
          <w:rFonts w:ascii="Times New Roman" w:hAnsi="Times New Roman" w:cs="Times New Roman" w:hint="default"/>
          <w:kern w:val="0"/>
          <w:sz w:val="24"/>
          <w:szCs w:val="24"/>
          <w:u w:val="none"/>
          <w:lang w:eastAsia="zh-CN" w:bidi="ar-SA"/>
        </w:rPr>
        <w:t>理由：</w:t>
      </w:r>
      <w:r>
        <w:rPr>
          <w:rFonts w:ascii="Times New Roman" w:eastAsia="宋体" w:hAnsi="Times New Roman" w:cs="Times New Roman" w:hint="default"/>
          <w:kern w:val="0"/>
          <w:sz w:val="24"/>
          <w:szCs w:val="24"/>
          <w:u w:val="single"/>
          <w:lang w:bidi="ar-SA"/>
        </w:rPr>
        <w:t>氢氧化钠和碳酸钠都溶于水形成碱性溶液，加入无色酚酞都会使溶液变红。</w:t>
      </w:r>
      <w:r>
        <w:rPr>
          <w:rFonts w:ascii="宋体" w:eastAsia="宋体" w:cs="宋体" w:hint="eastAsia"/>
          <w:kern w:val="0"/>
          <w:szCs w:val="21"/>
          <w:u w:val="single"/>
          <w:lang w:bidi="ar-SA"/>
        </w:rPr>
        <w:br/>
      </w:r>
      <w:r>
        <w:rPr>
          <w:rFonts w:ascii="Times New Roman" w:eastAsia="Times New Roman" w:hAnsi="Times New Roman" w:cs="Times New Roman" w:hint="default"/>
          <w:color w:val="000000"/>
          <w:kern w:val="0"/>
          <w:sz w:val="21"/>
          <w:szCs w:val="21"/>
          <w:u w:val="single"/>
          <w:lang w:bidi="ar-SA"/>
        </w:rPr>
        <w:br/>
      </w:r>
    </w:p>
    <w:p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vertAlign w:val="baseline"/>
          <w:lang w:val="en-US" w:eastAsia="zh-CN" w:bidi="ar-SA"/>
        </w:rPr>
        <w:drawing>
          <wp:inline>
            <wp:extent cx="5274310" cy="631215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233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roid Sans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MS UI Gothic">
    <w:altName w:val="Droid Sans"/>
    <w:panose1 w:val="020B0600070205080204"/>
    <w:charset w:val="80"/>
    <w:family w:val="auto"/>
    <w:pitch w:val="variable"/>
    <w:sig w:usb0="E00002FF" w:usb1="6AC7FDFB" w:usb2="00000012" w:usb3="00000000" w:csb0="4002009F" w:csb1="DFD7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Luxi Sans">
    <w:altName w:val="Droid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00000000"/>
    <w:lvl w:ilvl="0">
      <w:start w:val="1"/>
      <w:numFmt w:val="bullet"/>
      <w:lvlText w:val="●"/>
      <w:lvlJc w:val="left"/>
      <w:pPr>
        <w:tabs>
          <w:tab w:val="num" w:pos="2040"/>
        </w:tabs>
        <w:ind w:left="2040" w:hanging="360"/>
      </w:pPr>
      <w:rPr>
        <w:rFonts w:ascii="Droid Sans" w:hAnsi="Droid Sans" w:hint="default"/>
      </w:rPr>
    </w:lvl>
  </w:abstractNum>
  <w:abstractNum w:abstractNumId="5">
    <w:nsid w:val="0FFFFF81"/>
    <w:multiLevelType w:val="singleLevel"/>
    <w:tmpl w:val="00000000"/>
    <w:lvl w:ilvl="0">
      <w:start w:val="1"/>
      <w:numFmt w:val="bullet"/>
      <w:lvlText w:val="●"/>
      <w:lvlJc w:val="left"/>
      <w:pPr>
        <w:tabs>
          <w:tab w:val="num" w:pos="1620"/>
        </w:tabs>
        <w:ind w:left="1620" w:hanging="360"/>
      </w:pPr>
      <w:rPr>
        <w:rFonts w:ascii="Droid Sans" w:hAnsi="Droid Sans" w:hint="default"/>
      </w:rPr>
    </w:lvl>
  </w:abstractNum>
  <w:abstractNum w:abstractNumId="6">
    <w:nsid w:val="0FFFFF82"/>
    <w:multiLevelType w:val="singleLevel"/>
    <w:tmpl w:val="00000000"/>
    <w:lvl w:ilvl="0">
      <w:start w:val="1"/>
      <w:numFmt w:val="bullet"/>
      <w:lvlText w:val="●"/>
      <w:lvlJc w:val="left"/>
      <w:pPr>
        <w:tabs>
          <w:tab w:val="num" w:pos="1200"/>
        </w:tabs>
        <w:ind w:left="1200" w:hanging="360"/>
      </w:pPr>
      <w:rPr>
        <w:rFonts w:ascii="Droid Sans" w:hAnsi="Droid Sans" w:hint="default"/>
      </w:rPr>
    </w:lvl>
  </w:abstractNum>
  <w:abstractNum w:abstractNumId="7">
    <w:nsid w:val="0FFFFF83"/>
    <w:multiLevelType w:val="singleLevel"/>
    <w:tmpl w:val="00000000"/>
    <w:lvl w:ilvl="0">
      <w:start w:val="1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Droid Sans" w:hAnsi="Droid Sans" w:hint="default"/>
      </w:rPr>
    </w:lvl>
  </w:abstractNum>
  <w:abstractNum w:abstractNumId="8">
    <w:nsid w:val="0FFFFF88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00000000"/>
    <w:lvl w:ilvl="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Droid Sans" w:hAnsi="Droid Sans" w:hint="default"/>
      </w:rPr>
    </w:lvl>
  </w:abstractNum>
  <w:abstractNum w:abstractNumId="10">
    <w:nsid w:val="20501839"/>
    <w:multiLevelType w:val="singleLevel"/>
    <w:tmpl w:val="20501839"/>
    <w:lvl w:ilvl="0">
      <w:start w:val="2"/>
      <w:numFmt w:val="chineseCounting"/>
      <w:suff w:val="nothing"/>
      <w:lvlText w:val="%1、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GrammaticalErrors/>
  <w:zoom w:percent="136"/>
  <w:embedSystemFonts/>
  <w:bordersDoNotSurroundHeader/>
  <w:bordersDoNotSurroundFooter/>
  <w:stylePaneFormatFilter w:val="3F01"/>
  <w:defaultTabStop w:val="420"/>
  <w:defaultTableStyle w:val="Normal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roid Sans" w:eastAsia="MS UI Gothic" w:hAnsi="Droid Sans" w:cs="Droid San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Heading3">
    <w:name w:val="heading 3"/>
    <w:basedOn w:val="Normal"/>
    <w:next w:val="Normal"/>
    <w:uiPriority w:val="9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oleObject" Target="embeddings/oleObject1.xls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5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14090584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vivo用户</cp:lastModifiedBy>
  <cp:revision>0</cp:revision>
  <dcterms:created xsi:type="dcterms:W3CDTF">2022-03-25T04:59:00Z</dcterms:created>
  <dcterms:modified xsi:type="dcterms:W3CDTF">2022-03-26T10:04:30Z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