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center"/>
        <w:rPr>
          <w:rFonts w:hint="eastAsia" w:eastAsia="隶书"/>
          <w:b/>
          <w:sz w:val="32"/>
          <w:szCs w:val="32"/>
        </w:rPr>
      </w:pPr>
      <w:r>
        <w:rPr>
          <w:rFonts w:hint="eastAsia" w:eastAsia="隶书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11582400</wp:posOffset>
            </wp:positionV>
            <wp:extent cx="330200" cy="330200"/>
            <wp:effectExtent l="0" t="0" r="1270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隶书"/>
          <w:b/>
          <w:sz w:val="32"/>
          <w:szCs w:val="32"/>
        </w:rPr>
        <w:t>第二单元单元测试卷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一、选择题</w:t>
      </w:r>
      <w:r>
        <w:rPr>
          <w:kern w:val="2"/>
          <w:sz w:val="24"/>
          <w:szCs w:val="24"/>
        </w:rPr>
        <w:t>(每题3分，共45分)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1. 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家是最小国，国是千万家</w:t>
      </w:r>
      <w:r>
        <w:rPr>
          <w:rFonts w:ascii="宋体" w:hAnsi="宋体"/>
          <w:kern w:val="2"/>
          <w:sz w:val="24"/>
          <w:szCs w:val="24"/>
        </w:rPr>
        <w:t>……</w:t>
      </w:r>
      <w:r>
        <w:rPr>
          <w:kern w:val="2"/>
          <w:sz w:val="24"/>
          <w:szCs w:val="24"/>
        </w:rPr>
        <w:t>有了强的国，才有富的家</w:t>
      </w:r>
      <w:r>
        <w:rPr>
          <w:rFonts w:ascii="宋体" w:hAnsi="宋体"/>
          <w:kern w:val="2"/>
          <w:sz w:val="24"/>
          <w:szCs w:val="24"/>
        </w:rPr>
        <w:t>……”</w:t>
      </w:r>
      <w:r>
        <w:rPr>
          <w:kern w:val="2"/>
          <w:sz w:val="24"/>
          <w:szCs w:val="24"/>
        </w:rPr>
        <w:t>我国国家产生的标志是(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A．夏朝的建立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B．商朝的建立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C．西周的建立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D．东周的建立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2. 下表为商代历史简表，其中空缺的内容可能是(　　)</w:t>
      </w:r>
    </w:p>
    <w:tbl>
      <w:tblPr>
        <w:tblStyle w:val="6"/>
        <w:tblW w:w="81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2135"/>
        <w:gridCol w:w="1409"/>
        <w:gridCol w:w="170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朝代名称</w:t>
            </w:r>
          </w:p>
        </w:tc>
        <w:tc>
          <w:tcPr>
            <w:tcW w:w="21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建立时间</w:t>
            </w:r>
          </w:p>
        </w:tc>
        <w:tc>
          <w:tcPr>
            <w:tcW w:w="1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开国君主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黑体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末代君主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黑体"/>
                <w:kern w:val="2"/>
                <w:sz w:val="24"/>
                <w:szCs w:val="24"/>
              </w:rPr>
              <w:t>重要事件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商朝</w:t>
            </w:r>
          </w:p>
        </w:tc>
        <w:tc>
          <w:tcPr>
            <w:tcW w:w="21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约公元前1600年</w:t>
            </w:r>
          </w:p>
        </w:tc>
        <w:tc>
          <w:tcPr>
            <w:tcW w:w="1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汤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纣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A.</w:t>
      </w:r>
      <w:r>
        <w:rPr>
          <w:rFonts w:hint="eastAsia"/>
          <w:kern w:val="2"/>
          <w:sz w:val="24"/>
          <w:szCs w:val="24"/>
        </w:rPr>
        <w:t xml:space="preserve"> </w:t>
      </w:r>
      <w:r>
        <w:rPr>
          <w:kern w:val="2"/>
          <w:sz w:val="24"/>
          <w:szCs w:val="24"/>
        </w:rPr>
        <w:t xml:space="preserve">长平之战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B．盘庚迁殷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C．涿鹿之战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D．国人暴动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3. 通过分封制度，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周人终于建立了一个拥有广袤领土的强大国家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，使西周王朝的统治触角伸向了遥远的地方。据此可知，分封制(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A．强化了诸侯权力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B．扩大了统治范围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C．加速了西周灭亡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D．确立了君主专制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4. 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夏桀本是亡国君，夏朝历时四百七。商纣暴虐施酷刑，引来武王正义师。周王无道国人起，西周灭在前771。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结合此文可知，夏商周灭亡的共同原因是(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A．外族入侵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B．势力扩大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C．人民反抗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D．残暴统治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5. 传说夏禹曾收九牧之金铸九鼎于荆山之下，以象征九州。国灭则鼎迁，夏朝灭，商朝兴，九鼎</w:t>
      </w:r>
      <w:r>
        <w:rPr>
          <w:rFonts w:hint="eastAsia"/>
          <w:kern w:val="2"/>
          <w:sz w:val="24"/>
          <w:szCs w:val="24"/>
        </w:rPr>
        <w:t>迁于商都亳；商朝灭，周朝兴，九鼎又迁于周都镐京。历商至周，都把定都或建立王朝称为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/>
          <w:kern w:val="2"/>
          <w:sz w:val="24"/>
          <w:szCs w:val="24"/>
        </w:rPr>
        <w:t>定鼎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/>
          <w:kern w:val="2"/>
          <w:sz w:val="24"/>
          <w:szCs w:val="24"/>
        </w:rPr>
        <w:t>。这里的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/>
          <w:kern w:val="2"/>
          <w:sz w:val="24"/>
          <w:szCs w:val="24"/>
        </w:rPr>
        <w:t>鼎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/>
          <w:kern w:val="2"/>
          <w:sz w:val="24"/>
          <w:szCs w:val="24"/>
        </w:rPr>
        <w:t>属于</w:t>
      </w:r>
      <w:r>
        <w:rPr>
          <w:kern w:val="2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A．礼器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B．兵器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C．酒器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D．炊具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6. 利簋是已发现的最早的西周青铜器之一，腹内铭文记述了周武王在牧野伐纣的过程。这反映了西周青铜器(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A．制造工艺高超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B．有重要的史料价值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C．分布范围较广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D．种类丰富，数量众多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7. 通过甲骨文字形举例表，可以发现甲骨文(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pict>
          <v:shape id="_x0000_i1025" o:spt="75" type="#_x0000_t75" style="height:118.35pt;width:368.8pt;" filled="f" o:preferrelative="t" stroked="f" coordsize="21600,21600">
            <v:path/>
            <v:fill on="f" focussize="0,0"/>
            <v:stroke on="f" joinstyle="miter"/>
            <v:imagedata r:id="rId7" chromakey="#FFFFF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A．字形不具延续和传承性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B．最主要的造字法为假借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C．具备了汉字的基本结构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D．文字载体多数是青铜器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8. 《管子》成书于战国时期，其中提到，农夫必须有铁制的耒、耜、铫(yáo，古代的</w:t>
      </w:r>
      <w:r>
        <w:rPr>
          <w:rFonts w:hint="eastAsia"/>
          <w:kern w:val="2"/>
          <w:sz w:val="24"/>
          <w:szCs w:val="24"/>
        </w:rPr>
        <w:t>一种大锄)，女工必须有针和刀，制车工必须有斤、锯、锥、凿，否则就不能很好地完成工作。材料表明当时</w:t>
      </w:r>
      <w:r>
        <w:rPr>
          <w:kern w:val="2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A．铁器广泛应用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B．战争非常频繁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C．牛耕得到推广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D．青铜不再使用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9. 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当时(春秋时期)的大小国家，在名义上都承认周王的共主地位，但周王的实权早已消灭，只有霸主才能左右当时的政局。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这反映了(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A．周王室势力大减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B．周朝即将灭亡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3" w:firstLine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C．分封制得到</w:t>
      </w:r>
      <w:r>
        <w:rPr>
          <w:rFonts w:hint="eastAsia"/>
          <w:kern w:val="2"/>
          <w:sz w:val="24"/>
          <w:szCs w:val="24"/>
        </w:rPr>
        <w:t>巩固</w:t>
      </w:r>
      <w:r>
        <w:rPr>
          <w:kern w:val="2"/>
          <w:sz w:val="24"/>
          <w:szCs w:val="24"/>
        </w:rPr>
        <w:t xml:space="preserve">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D．周朝政局稳定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10. 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在春秋争霸的过程中，中原的</w:t>
      </w:r>
      <w:r>
        <w:rPr>
          <w:rFonts w:ascii="宋体" w:hAnsi="宋体"/>
          <w:kern w:val="2"/>
          <w:sz w:val="24"/>
          <w:szCs w:val="24"/>
        </w:rPr>
        <w:t>‘</w:t>
      </w:r>
      <w:r>
        <w:rPr>
          <w:kern w:val="2"/>
          <w:sz w:val="24"/>
          <w:szCs w:val="24"/>
        </w:rPr>
        <w:t>诸华</w:t>
      </w:r>
      <w:r>
        <w:rPr>
          <w:rFonts w:ascii="宋体" w:hAnsi="宋体"/>
          <w:kern w:val="2"/>
          <w:sz w:val="24"/>
          <w:szCs w:val="24"/>
        </w:rPr>
        <w:t>’‘</w:t>
      </w:r>
      <w:r>
        <w:rPr>
          <w:kern w:val="2"/>
          <w:sz w:val="24"/>
          <w:szCs w:val="24"/>
        </w:rPr>
        <w:t>诸夏</w:t>
      </w:r>
      <w:r>
        <w:rPr>
          <w:rFonts w:ascii="宋体" w:hAnsi="宋体"/>
          <w:kern w:val="2"/>
          <w:sz w:val="24"/>
          <w:szCs w:val="24"/>
        </w:rPr>
        <w:t>’</w:t>
      </w:r>
      <w:r>
        <w:rPr>
          <w:kern w:val="2"/>
          <w:sz w:val="24"/>
          <w:szCs w:val="24"/>
        </w:rPr>
        <w:t>在同周边的戎、狄、蛮、夷等民族长期交往和斗争中，出现了大规模的民族交融。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材料反映了春秋争霸的(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A．原因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 xml:space="preserve">B．过程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C．影响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11. 我国经典蒙学读物《三字经》中说道：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/>
          <w:kern w:val="2"/>
          <w:sz w:val="24"/>
          <w:szCs w:val="24"/>
        </w:rPr>
        <w:t>始春秋，终战国。五霸强，七雄出。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/>
          <w:kern w:val="2"/>
          <w:sz w:val="24"/>
          <w:szCs w:val="24"/>
        </w:rPr>
        <w:t>五霸中最早出现的霸主和七雄中最后胜出的诸侯国分别是</w:t>
      </w:r>
      <w:r>
        <w:rPr>
          <w:kern w:val="2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A．秦穆公　楚国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B．齐桓公　秦国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C．晋文公　齐国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D．楚庄王　赵国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12. 秦孝公即位时，秦国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兵弱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，而商鞅变法后，秦国人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勇于公战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。这是因为商鞅变法(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A．鼓励农耕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B．按军功授爵位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C．确立县制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D．抑制商业贸易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13. 下图所示的水利工程，2 200多年来一直发挥着巨大的作用，这在世界水利史上绝无仅有，充分体现了我国人民的智慧。图中内江的水主要用于(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pict>
          <v:shape id="_x0000_i1026" o:spt="75" type="#_x0000_t75" style="height:183.2pt;width:141.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A．分洪  </w:t>
      </w:r>
      <w:r>
        <w:rPr>
          <w:rFonts w:hint="eastAsia"/>
          <w:kern w:val="2"/>
          <w:sz w:val="24"/>
          <w:szCs w:val="24"/>
        </w:rPr>
        <w:t xml:space="preserve">        </w:t>
      </w:r>
      <w:r>
        <w:rPr>
          <w:kern w:val="2"/>
          <w:sz w:val="24"/>
          <w:szCs w:val="24"/>
        </w:rPr>
        <w:t xml:space="preserve">B．水运  </w:t>
      </w:r>
      <w:r>
        <w:rPr>
          <w:rFonts w:hint="eastAsia"/>
          <w:kern w:val="2"/>
          <w:sz w:val="24"/>
          <w:szCs w:val="24"/>
        </w:rPr>
        <w:t xml:space="preserve">        </w:t>
      </w:r>
      <w:r>
        <w:rPr>
          <w:kern w:val="2"/>
          <w:sz w:val="24"/>
          <w:szCs w:val="24"/>
        </w:rPr>
        <w:t xml:space="preserve">C．排沙  </w:t>
      </w:r>
      <w:r>
        <w:rPr>
          <w:rFonts w:hint="eastAsia"/>
          <w:kern w:val="2"/>
          <w:sz w:val="24"/>
          <w:szCs w:val="24"/>
        </w:rPr>
        <w:t xml:space="preserve">        </w:t>
      </w:r>
      <w:r>
        <w:rPr>
          <w:kern w:val="2"/>
          <w:sz w:val="24"/>
          <w:szCs w:val="24"/>
        </w:rPr>
        <w:t>D．灌溉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14. 孔子主张以德治国，墨子主张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兼爱</w:t>
      </w:r>
      <w:r>
        <w:rPr>
          <w:rFonts w:ascii="宋体" w:hAnsi="宋体"/>
          <w:kern w:val="2"/>
          <w:sz w:val="24"/>
          <w:szCs w:val="24"/>
        </w:rPr>
        <w:t>”“</w:t>
      </w:r>
      <w:r>
        <w:rPr>
          <w:kern w:val="2"/>
          <w:sz w:val="24"/>
          <w:szCs w:val="24"/>
        </w:rPr>
        <w:t>非攻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，孟子主张实行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仁政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。这些主</w:t>
      </w:r>
      <w:r>
        <w:rPr>
          <w:rFonts w:hint="eastAsia"/>
          <w:kern w:val="2"/>
          <w:sz w:val="24"/>
          <w:szCs w:val="24"/>
        </w:rPr>
        <w:t>张产生的共同社会背景是</w:t>
      </w:r>
      <w:r>
        <w:rPr>
          <w:kern w:val="2"/>
          <w:sz w:val="24"/>
          <w:szCs w:val="24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A．社会长期动荡不安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B．百家争鸣趋于合流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C．奴隶制度全面崩溃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D．封建经济制度确立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15. 下图是某班历史学习小组做的学习摘要。这些信息反映出他们探究的主题是(　　)</w:t>
      </w:r>
    </w:p>
    <w:tbl>
      <w:tblPr>
        <w:tblStyle w:val="6"/>
        <w:tblW w:w="0" w:type="auto"/>
        <w:tblInd w:w="18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</w:trPr>
        <w:tc>
          <w:tcPr>
            <w:tcW w:w="464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摘要一</w:t>
            </w:r>
            <w:r>
              <w:rPr>
                <w:rFonts w:hint="eastAsia" w:eastAsia="楷体_GB2312"/>
                <w:kern w:val="2"/>
                <w:sz w:val="24"/>
                <w:szCs w:val="24"/>
              </w:rPr>
              <w:t xml:space="preserve">   </w:t>
            </w:r>
            <w:r>
              <w:rPr>
                <w:rFonts w:eastAsia="楷体_GB2312"/>
                <w:kern w:val="2"/>
                <w:sz w:val="24"/>
                <w:szCs w:val="24"/>
              </w:rPr>
              <w:t>铁器、牛耕的使用和推广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摘要二</w:t>
            </w:r>
            <w:r>
              <w:rPr>
                <w:rFonts w:hint="eastAsia" w:eastAsia="楷体_GB2312"/>
                <w:kern w:val="2"/>
                <w:sz w:val="24"/>
                <w:szCs w:val="24"/>
              </w:rPr>
              <w:t xml:space="preserve">   </w:t>
            </w:r>
            <w:r>
              <w:rPr>
                <w:rFonts w:eastAsia="楷体_GB2312"/>
                <w:kern w:val="2"/>
                <w:sz w:val="24"/>
                <w:szCs w:val="24"/>
              </w:rPr>
              <w:t>群雄纷争</w:t>
            </w:r>
            <w:r>
              <w:rPr>
                <w:rFonts w:hint="eastAsia" w:eastAsia="楷体_GB2312"/>
                <w:kern w:val="2"/>
                <w:sz w:val="24"/>
                <w:szCs w:val="24"/>
              </w:rPr>
              <w:t xml:space="preserve"> </w:t>
            </w:r>
            <w:r>
              <w:rPr>
                <w:rFonts w:eastAsia="楷体_GB2312"/>
                <w:kern w:val="2"/>
                <w:sz w:val="24"/>
                <w:szCs w:val="24"/>
              </w:rPr>
              <w:t>各国混战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摘要三</w:t>
            </w:r>
            <w:r>
              <w:rPr>
                <w:rFonts w:hint="eastAsia" w:eastAsia="楷体_GB2312"/>
                <w:kern w:val="2"/>
                <w:sz w:val="24"/>
                <w:szCs w:val="24"/>
              </w:rPr>
              <w:t xml:space="preserve">   </w:t>
            </w:r>
            <w:r>
              <w:rPr>
                <w:rFonts w:eastAsia="楷体_GB2312"/>
                <w:kern w:val="2"/>
                <w:sz w:val="24"/>
                <w:szCs w:val="24"/>
              </w:rPr>
              <w:t>商鞅变法</w:t>
            </w:r>
            <w:r>
              <w:rPr>
                <w:rFonts w:hint="eastAsia" w:eastAsia="楷体_GB2312"/>
                <w:kern w:val="2"/>
                <w:sz w:val="24"/>
                <w:szCs w:val="24"/>
              </w:rPr>
              <w:t xml:space="preserve"> </w:t>
            </w:r>
            <w:r>
              <w:rPr>
                <w:rFonts w:eastAsia="楷体_GB2312"/>
                <w:kern w:val="2"/>
                <w:sz w:val="24"/>
                <w:szCs w:val="24"/>
              </w:rPr>
              <w:t>百家争鸣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A．早期国家的产生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B．统一</w:t>
      </w:r>
      <w:r>
        <w:rPr>
          <w:rFonts w:hint="eastAsia"/>
          <w:kern w:val="2"/>
          <w:sz w:val="24"/>
          <w:szCs w:val="24"/>
        </w:rPr>
        <w:t>多民族国家的建立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B</w:t>
      </w:r>
      <w:r>
        <w:rPr>
          <w:rFonts w:hint="eastAsia"/>
          <w:kern w:val="2"/>
          <w:sz w:val="24"/>
          <w:szCs w:val="24"/>
        </w:rPr>
        <w:t>．</w:t>
      </w:r>
      <w:r>
        <w:rPr>
          <w:kern w:val="2"/>
          <w:sz w:val="24"/>
          <w:szCs w:val="24"/>
        </w:rPr>
        <w:t xml:space="preserve">动荡变革的时代  </w:t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D．繁荣与开放的伟大时代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二、非选择题</w:t>
      </w:r>
      <w:r>
        <w:rPr>
          <w:kern w:val="2"/>
          <w:sz w:val="24"/>
          <w:szCs w:val="24"/>
        </w:rPr>
        <w:t>(第16题19分，第17题21分，第18题15分，共55分)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16. 阅读材料，完成下列要求。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材料一</w:t>
      </w:r>
      <w:r>
        <w:rPr>
          <w:rFonts w:eastAsia="楷体_GB2312"/>
          <w:kern w:val="2"/>
          <w:sz w:val="24"/>
          <w:szCs w:val="24"/>
        </w:rPr>
        <w:t>　叔虞为周成王的胞弟，据传叔虞与成王玩耍，成王把一桐叶剪成玉圭状，对叔虞说将用这个封他。于是周成王把唐封给叔虞。唐在黄河、汾河的东边，方圆</w:t>
      </w:r>
      <w:r>
        <w:rPr>
          <w:rFonts w:hint="eastAsia" w:eastAsia="楷体_GB2312"/>
          <w:kern w:val="2"/>
          <w:sz w:val="24"/>
          <w:szCs w:val="24"/>
        </w:rPr>
        <w:t>一百里。史称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 w:eastAsia="楷体_GB2312"/>
          <w:kern w:val="2"/>
          <w:sz w:val="24"/>
          <w:szCs w:val="24"/>
        </w:rPr>
        <w:t>桐叶封弟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 w:eastAsia="楷体_GB2312"/>
          <w:kern w:val="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(1)材料一中的历史典故与哪一历史制度有关？周朝实行这一制度起到了什么作用？(6分)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材料二</w:t>
      </w:r>
    </w:p>
    <w:tbl>
      <w:tblPr>
        <w:tblStyle w:val="6"/>
        <w:tblpPr w:leftFromText="180" w:rightFromText="180" w:vertAnchor="text" w:horzAnchor="margin" w:tblpY="17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0"/>
        <w:gridCol w:w="4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齐桓公改革：任用管仲为相，改革内政，发展生产，训练军队。打着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rFonts w:eastAsia="楷体_GB2312"/>
                <w:kern w:val="2"/>
                <w:sz w:val="24"/>
                <w:szCs w:val="24"/>
              </w:rPr>
              <w:t>尊天子，攘四夷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</w:t>
            </w:r>
            <w:r>
              <w:rPr>
                <w:rFonts w:eastAsia="楷体_GB2312"/>
                <w:kern w:val="2"/>
                <w:sz w:val="24"/>
                <w:szCs w:val="24"/>
              </w:rPr>
              <w:t>的旗号，号令诸侯。</w:t>
            </w:r>
          </w:p>
        </w:tc>
        <w:tc>
          <w:tcPr>
            <w:tcW w:w="2594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晋文公改革：重用狐偃、赵衰等人，修明内政，整饬法纪，增强战备，施惠百姓，发展生产。接受狐偃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rFonts w:eastAsia="楷体_GB2312"/>
                <w:kern w:val="2"/>
                <w:sz w:val="24"/>
                <w:szCs w:val="24"/>
              </w:rPr>
              <w:t>尊王攘夷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</w:t>
            </w:r>
            <w:r>
              <w:rPr>
                <w:rFonts w:eastAsia="楷体_GB2312"/>
                <w:kern w:val="2"/>
                <w:sz w:val="24"/>
                <w:szCs w:val="24"/>
              </w:rPr>
              <w:t>的主张。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楷体_GB2312"/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(2)阅读材料二，归纳齐桓公与晋文公称霸的共同原因。(9分)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楷体_GB2312"/>
          <w:kern w:val="2"/>
          <w:sz w:val="24"/>
          <w:szCs w:val="24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5"/>
        <w:gridCol w:w="5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8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hint="eastAsia" w:eastAsia="楷体_GB2312"/>
                <w:kern w:val="2"/>
                <w:sz w:val="24"/>
                <w:szCs w:val="24"/>
              </w:rPr>
              <w:pict>
                <v:shape id="_x0000_i1027" o:spt="75" type="#_x0000_t75" style="height:75.75pt;width:113.9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552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left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此鼎发掘于一座春秋大墓，墓主人是晋阳城的缔造者——晋国卿大夫赵简子。墓内出土两组七个青铜列鼎。最大的一件青铜鼎高93厘米，口径102厘米，是国内已知最大的春秋大鼎。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1448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楷体_GB2312"/>
                <w:kern w:val="2"/>
                <w:sz w:val="24"/>
                <w:szCs w:val="24"/>
              </w:rPr>
            </w:pPr>
            <w:r>
              <w:rPr>
                <w:rFonts w:eastAsia="楷体_GB2312"/>
                <w:kern w:val="2"/>
                <w:sz w:val="24"/>
                <w:szCs w:val="24"/>
              </w:rPr>
              <w:t>春秋青铜附耳牛头螭纹蹄足镬鼎</w:t>
            </w:r>
          </w:p>
        </w:tc>
        <w:tc>
          <w:tcPr>
            <w:tcW w:w="3552" w:type="pct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rPr>
                <w:rFonts w:eastAsia="楷体_GB2312"/>
                <w:kern w:val="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(3)阅读材料三，结合所学知识，谈谈材料中的现象反映了春秋时期的什么社会状况。(4分)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17. 阅读材料，回答问题。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楷体_GB2312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材料一</w:t>
      </w:r>
    </w:p>
    <w:tbl>
      <w:tblPr>
        <w:tblStyle w:val="6"/>
        <w:tblW w:w="466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8"/>
        <w:gridCol w:w="156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2" w:type="pct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　　</w:t>
            </w:r>
            <w:r>
              <w:rPr>
                <w:rFonts w:eastAsia="楷体_GB2312"/>
                <w:kern w:val="2"/>
                <w:sz w:val="24"/>
                <w:szCs w:val="24"/>
              </w:rPr>
              <w:t>商代已经使用木耒等农具，二人或多人共同耕种，相互协作。商汤曾派亳人帮助葛人种地。卜辞是商代占卜的记录，其中，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“</w:t>
            </w:r>
            <w:r>
              <w:rPr>
                <w:rFonts w:eastAsia="楷体_GB2312"/>
                <w:kern w:val="2"/>
                <w:sz w:val="24"/>
                <w:szCs w:val="24"/>
              </w:rPr>
              <w:t>求雨</w:t>
            </w:r>
            <w:r>
              <w:rPr>
                <w:rFonts w:ascii="宋体" w:hAnsi="宋体"/>
                <w:kern w:val="2"/>
                <w:sz w:val="24"/>
                <w:szCs w:val="24"/>
              </w:rPr>
              <w:t>”“</w:t>
            </w:r>
            <w:r>
              <w:rPr>
                <w:rFonts w:eastAsia="楷体_GB2312"/>
                <w:kern w:val="2"/>
                <w:sz w:val="24"/>
                <w:szCs w:val="24"/>
              </w:rPr>
              <w:t>求</w:t>
            </w:r>
            <w:r>
              <w:rPr>
                <w:rFonts w:hint="eastAsia" w:eastAsia="楷体_GB2312"/>
                <w:kern w:val="2"/>
                <w:sz w:val="24"/>
                <w:szCs w:val="24"/>
              </w:rPr>
              <w:t>晴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”“</w:t>
            </w:r>
            <w:r>
              <w:rPr>
                <w:rFonts w:hint="eastAsia" w:eastAsia="楷体_GB2312"/>
                <w:kern w:val="2"/>
                <w:sz w:val="24"/>
                <w:szCs w:val="24"/>
              </w:rPr>
              <w:t>求禾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”</w:t>
            </w:r>
            <w:r>
              <w:rPr>
                <w:rFonts w:hint="eastAsia" w:eastAsia="楷体_GB2312"/>
                <w:kern w:val="2"/>
                <w:sz w:val="24"/>
                <w:szCs w:val="24"/>
              </w:rPr>
              <w:t>等关心农业生产丰歉的占卜现象屡见不鲜。甲骨卜辞中多次见到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“</w:t>
            </w:r>
            <w:r>
              <w:rPr>
                <w:rFonts w:hint="eastAsia" w:eastAsia="楷体_GB2312"/>
                <w:kern w:val="2"/>
                <w:sz w:val="24"/>
                <w:szCs w:val="24"/>
              </w:rPr>
              <w:t>其受年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”</w:t>
            </w:r>
            <w:r>
              <w:rPr>
                <w:rFonts w:hint="eastAsia" w:eastAsia="楷体_GB2312"/>
                <w:kern w:val="2"/>
                <w:sz w:val="24"/>
                <w:szCs w:val="24"/>
              </w:rPr>
              <w:t>(能获得丰收吗)的问语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……</w:t>
            </w:r>
            <w:r>
              <w:rPr>
                <w:rFonts w:hint="eastAsia" w:eastAsia="楷体_GB2312"/>
                <w:kern w:val="2"/>
                <w:sz w:val="24"/>
                <w:szCs w:val="24"/>
              </w:rPr>
              <w:t>主要的农作物黍、稷、麦、稻、菽(豆类)等，都能在卜辞中看到。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right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——摘编自张卫亚《先秦重农抑商思想发展浅析》</w:t>
            </w:r>
          </w:p>
        </w:tc>
        <w:tc>
          <w:tcPr>
            <w:tcW w:w="9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甲骨文</w:t>
            </w:r>
          </w:p>
        </w:tc>
        <w:tc>
          <w:tcPr>
            <w:tcW w:w="98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现代文字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2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pict>
                <v:shape id="_x0000_i1028" o:spt="75" type="#_x0000_t75" style="height:54.25pt;width:36.75pt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98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2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pict>
                <v:shape id="_x0000_i1029" o:spt="75" type="#_x0000_t75" style="height:75pt;width:41pt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98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2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pict>
                <v:shape id="_x0000_i1030" o:spt="75" type="#_x0000_t75" style="height:78.05pt;width:31.5pt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98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22" w:type="pct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pict>
                <v:shape id="_x0000_i1031" o:spt="75" type="#_x0000_t75" style="height:81.9pt;width:34.5pt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98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(1)依据材料一及所学知识，说出商代农业的特点。(9分)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1" w:leftChars="134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材料二</w:t>
      </w:r>
      <w:r>
        <w:rPr>
          <w:rFonts w:eastAsia="楷体_GB2312"/>
          <w:kern w:val="2"/>
          <w:sz w:val="24"/>
          <w:szCs w:val="24"/>
        </w:rPr>
        <w:t>　春秋时期，青铜器上的雕镂纹饰趋向细致工整，造型轻巧灵便，出现了错金铭文。存世的吴、越青铜剑，其冶铸淬炼之精，合金技术之巧，外镀之精良，花纹之铸造，皆世所罕见。煮盐、冶铁、漆器等部门发展起来。齐国的丝织品、楚国的漆器等水平很高。一部分工匠成为个体生产和经营者，聚居于城中的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肆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里，边生产边销售。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(2)结合材料二，指出我国</w:t>
      </w:r>
      <w:r>
        <w:rPr>
          <w:rFonts w:hint="eastAsia"/>
          <w:kern w:val="2"/>
          <w:sz w:val="24"/>
          <w:szCs w:val="24"/>
        </w:rPr>
        <w:t>春秋时期手工业生产的进步主要表现在哪些方面。(</w:t>
      </w:r>
      <w:r>
        <w:rPr>
          <w:kern w:val="2"/>
          <w:sz w:val="24"/>
          <w:szCs w:val="24"/>
        </w:rPr>
        <w:t>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leftChars="135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材料三</w:t>
      </w:r>
      <w:r>
        <w:rPr>
          <w:rFonts w:eastAsia="楷体_GB2312"/>
          <w:kern w:val="2"/>
          <w:sz w:val="24"/>
          <w:szCs w:val="24"/>
        </w:rPr>
        <w:t>　古代蜀地非涝即旱，有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泽国</w:t>
      </w:r>
      <w:r>
        <w:rPr>
          <w:rFonts w:ascii="宋体" w:hAnsi="宋体"/>
          <w:kern w:val="2"/>
          <w:sz w:val="24"/>
          <w:szCs w:val="24"/>
        </w:rPr>
        <w:t>”“</w:t>
      </w:r>
      <w:r>
        <w:rPr>
          <w:rFonts w:eastAsia="楷体_GB2312"/>
          <w:kern w:val="2"/>
          <w:sz w:val="24"/>
          <w:szCs w:val="24"/>
        </w:rPr>
        <w:t>赤盆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之称。当时，蜀地生产力水平低下，人口稀少，不仅从物力和财力上，而且从人力上也不可能完成大型的水利工程。秦通过实行商鞅变法，迅速成为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兵革大强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的封建国家。秦并巴蜀后</w:t>
      </w:r>
      <w:r>
        <w:rPr>
          <w:rFonts w:ascii="宋体" w:hAnsi="宋体"/>
          <w:kern w:val="2"/>
          <w:sz w:val="24"/>
          <w:szCs w:val="24"/>
        </w:rPr>
        <w:t>……</w:t>
      </w:r>
      <w:r>
        <w:rPr>
          <w:rFonts w:eastAsia="楷体_GB2312"/>
          <w:kern w:val="2"/>
          <w:sz w:val="24"/>
          <w:szCs w:val="24"/>
        </w:rPr>
        <w:t>在政治上实行一系列封建改革，在经济上修筑栈道，移民巴蜀，增加人口，垦荒种田，兴修水利。于是，都江堰应运而生。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——摘编自吴金钟《都江堰兴建史学术讨论会综述</w:t>
      </w:r>
      <w:r>
        <w:rPr>
          <w:rFonts w:hint="eastAsia"/>
          <w:kern w:val="2"/>
          <w:sz w:val="24"/>
          <w:szCs w:val="24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(3)根据材料三，概括指出都江堰水利工程为什么能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应运而生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。结合所学知识，分析都江堰建成后发挥了哪些作用。(8分)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18. 阅读材料，完成下列要求。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leftChars="135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材料</w:t>
      </w:r>
      <w:r>
        <w:rPr>
          <w:rFonts w:eastAsia="楷体_GB2312"/>
          <w:kern w:val="2"/>
          <w:sz w:val="24"/>
          <w:szCs w:val="24"/>
        </w:rPr>
        <w:t>　商鞅变法是战国时期具有里程碑意义的重要历史事件。就其现实作用而言，此次变法是针对性极强的富国强兵的政治经济军事改革，重视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rFonts w:eastAsia="楷体_GB2312"/>
          <w:kern w:val="2"/>
          <w:sz w:val="24"/>
          <w:szCs w:val="24"/>
        </w:rPr>
        <w:t>耕战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rFonts w:eastAsia="楷体_GB2312"/>
          <w:kern w:val="2"/>
          <w:sz w:val="24"/>
          <w:szCs w:val="24"/>
        </w:rPr>
        <w:t>是其重点，所以短期内效应是非常明显的。因而秦国的崛</w:t>
      </w:r>
      <w:r>
        <w:rPr>
          <w:rFonts w:hint="eastAsia" w:eastAsia="楷体_GB2312"/>
          <w:kern w:val="2"/>
          <w:sz w:val="24"/>
          <w:szCs w:val="24"/>
        </w:rPr>
        <w:t>起，打破了七国并立争雄的相对平衡状态，秦国也逐渐展示出一枝独秀的战略优势，加快了战国时期统一战争的进程。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(1)商鞅变法奉行的是哪个学派的思想？(3分)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(2)阅读以上材料，围绕其主题提炼一个观点，并结合材料和所学知识加以论述。(要求：观点明确，体现材料主题，史论结合，条理清楚)(12分)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7" w:hanging="316" w:hangingChars="132"/>
        <w:rPr>
          <w:rFonts w:hint="eastAsia"/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7" w:hanging="316" w:hangingChars="132"/>
        <w:jc w:val="center"/>
        <w:rPr>
          <w:rFonts w:hint="eastAsia"/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7" w:hanging="316" w:hangingChars="132"/>
        <w:jc w:val="left"/>
        <w:rPr>
          <w:rFonts w:hint="eastAsia"/>
          <w:kern w:val="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70" w:hanging="369" w:hangingChars="132"/>
        <w:jc w:val="center"/>
        <w:rPr>
          <w:rFonts w:hint="eastAsia" w:ascii="隶书" w:hAnsi="黑体" w:eastAsia="隶书"/>
          <w:b/>
          <w:sz w:val="32"/>
          <w:szCs w:val="32"/>
        </w:rPr>
      </w:pPr>
      <w:r>
        <w:rPr>
          <w:sz w:val="28"/>
          <w:szCs w:val="28"/>
        </w:rPr>
        <w:br w:type="page"/>
      </w:r>
      <w:r>
        <w:rPr>
          <w:rFonts w:hint="eastAsia" w:ascii="隶书" w:hAnsi="黑体" w:eastAsia="隶书"/>
          <w:b/>
          <w:sz w:val="32"/>
          <w:szCs w:val="32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一、</w:t>
      </w:r>
      <w:r>
        <w:rPr>
          <w:kern w:val="2"/>
          <w:sz w:val="24"/>
          <w:szCs w:val="24"/>
        </w:rPr>
        <w:t>1. A　2. B　3.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4. D　</w:t>
      </w:r>
      <w:r>
        <w:rPr>
          <w:rFonts w:eastAsia="黑体"/>
          <w:kern w:val="2"/>
          <w:sz w:val="24"/>
          <w:szCs w:val="24"/>
        </w:rPr>
        <w:t>点拨：</w:t>
      </w:r>
      <w:r>
        <w:rPr>
          <w:kern w:val="2"/>
          <w:sz w:val="24"/>
          <w:szCs w:val="24"/>
        </w:rPr>
        <w:t>据题干材料并结合所学知识可知，夏桀是夏朝最后一个王，是历史上有名的暴君；商纣是商朝最后一个王，他修筑豪华宫殿，施用酷刑，镇压人民，建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酒池肉林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，腐化堕落，导致了商朝的灭亡；周厉王与民争利，引发了国人暴动，周幽王统治时期，横征暴敛，他宠爱褒姒，利用分封制下诸侯的义务，烽火戏诸侯，最终西周灭亡。故上述材料主要反映了暴政导致夏商周亡国。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5. A　6.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62" w:hanging="261" w:hangingChars="109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7. C　</w:t>
      </w:r>
      <w:r>
        <w:rPr>
          <w:rFonts w:eastAsia="黑体"/>
          <w:kern w:val="2"/>
          <w:sz w:val="24"/>
          <w:szCs w:val="24"/>
        </w:rPr>
        <w:t>点拨：</w:t>
      </w:r>
      <w:r>
        <w:rPr>
          <w:kern w:val="2"/>
          <w:sz w:val="24"/>
          <w:szCs w:val="24"/>
        </w:rPr>
        <w:t>通过甲骨文字形举例表可以发现：甲骨文字形具有延续和传承性，具备了汉字的基本结构。故选C。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8. A　</w:t>
      </w:r>
      <w:r>
        <w:rPr>
          <w:rFonts w:eastAsia="黑体"/>
          <w:kern w:val="2"/>
          <w:sz w:val="24"/>
          <w:szCs w:val="24"/>
        </w:rPr>
        <w:t>点拨：</w:t>
      </w:r>
      <w:r>
        <w:rPr>
          <w:kern w:val="2"/>
          <w:sz w:val="24"/>
          <w:szCs w:val="24"/>
        </w:rPr>
        <w:t>据题干材料中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必须有铁制的</w:t>
      </w:r>
      <w:r>
        <w:rPr>
          <w:rFonts w:ascii="宋体" w:hAnsi="宋体"/>
          <w:kern w:val="2"/>
          <w:sz w:val="24"/>
          <w:szCs w:val="24"/>
        </w:rPr>
        <w:t>……”</w:t>
      </w:r>
      <w:r>
        <w:rPr>
          <w:kern w:val="2"/>
          <w:sz w:val="24"/>
          <w:szCs w:val="24"/>
        </w:rPr>
        <w:t>可知</w:t>
      </w:r>
      <w:r>
        <w:rPr>
          <w:rFonts w:hint="eastAsia"/>
          <w:kern w:val="2"/>
          <w:sz w:val="24"/>
          <w:szCs w:val="24"/>
        </w:rPr>
        <w:t>，材料表明当时铁器广泛应用。春秋后期开始出现铁器，战国时期铁器的使用更加广泛。故选</w:t>
      </w:r>
      <w:r>
        <w:rPr>
          <w:kern w:val="2"/>
          <w:sz w:val="24"/>
          <w:szCs w:val="24"/>
        </w:rPr>
        <w:t>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9. A　10. C　11. B　12. B　13. D　14. A　15.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二、</w:t>
      </w:r>
      <w:r>
        <w:rPr>
          <w:kern w:val="2"/>
          <w:sz w:val="24"/>
          <w:szCs w:val="24"/>
        </w:rPr>
        <w:t>16. (1)制度：西周的分封制。作用：分封制在周初巩固了西周的统治，扩大了西周的疆域。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(2)重用人才；通过改革实现国富兵强；利用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sz w:val="24"/>
          <w:szCs w:val="24"/>
        </w:rPr>
        <w:t>尊王攘夷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这个口号发展自己的势力。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(3)春秋时期，青铜器成为尊贵和权力的象征，等级森严。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17. (1)技术先进；农作物种类多；统治者重视农业。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150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(2)手工业的规模扩大，专业化程度有所提高。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 w:firstLine="52" w:firstLineChars="2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(3)原因：秦国具</w:t>
      </w:r>
      <w:r>
        <w:rPr>
          <w:rFonts w:hint="eastAsia"/>
          <w:kern w:val="2"/>
          <w:sz w:val="24"/>
          <w:szCs w:val="24"/>
        </w:rPr>
        <w:t>有强大的实力；秦国采取了一系列促进蜀地政治经济发展的措施。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作用：发挥了防洪、灌溉、水运等多方面的作用；建成之后，使成都平原成为沃野，被称为</w:t>
      </w:r>
      <w:r>
        <w:rPr>
          <w:rFonts w:hint="eastAsia" w:ascii="宋体" w:hAnsi="宋体"/>
          <w:kern w:val="2"/>
          <w:sz w:val="24"/>
          <w:szCs w:val="24"/>
        </w:rPr>
        <w:t>“</w:t>
      </w:r>
      <w:r>
        <w:rPr>
          <w:rFonts w:hint="eastAsia"/>
          <w:kern w:val="2"/>
          <w:sz w:val="24"/>
          <w:szCs w:val="24"/>
        </w:rPr>
        <w:t>天府之国</w:t>
      </w:r>
      <w:r>
        <w:rPr>
          <w:rFonts w:hint="eastAsia" w:ascii="宋体" w:hAnsi="宋体"/>
          <w:kern w:val="2"/>
          <w:sz w:val="24"/>
          <w:szCs w:val="24"/>
        </w:rPr>
        <w:t>”</w:t>
      </w:r>
      <w:r>
        <w:rPr>
          <w:rFonts w:hint="eastAsia"/>
          <w:kern w:val="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18. (1)法家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(2)观点：改革是促进国家发展的重要推动力。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4" w:leftChars="202"/>
        <w:jc w:val="left"/>
        <w:textAlignment w:val="auto"/>
        <w:rPr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43" w:header="851" w:footer="992" w:gutter="0"/>
          <w:cols w:space="720" w:num="1"/>
          <w:docGrid w:type="lines" w:linePitch="312" w:charSpace="0"/>
        </w:sectPr>
      </w:pPr>
      <w:r>
        <w:rPr>
          <w:kern w:val="2"/>
          <w:sz w:val="24"/>
          <w:szCs w:val="24"/>
        </w:rPr>
        <w:t>论述：商鞅变法鼓励耕织，生产粮食、布帛多的人可免除徭役，促进了经济的发展；奖励军功，对有军功者授予爵位并赏赐土地，提高了军队战斗力。经过变法，秦国成为战国后期最富强的国家，为秦统一全国</w:t>
      </w:r>
      <w:r>
        <w:rPr>
          <w:rFonts w:hint="eastAsia"/>
          <w:kern w:val="2"/>
          <w:sz w:val="24"/>
          <w:szCs w:val="24"/>
        </w:rPr>
        <w:t>奠定了基础。齐桓公任用管仲为相，积极改革内政，发展生产，训练军队，使齐国的经济和军事实力大为提高，成为春秋首霸。综上可知，改革是促进国家发展的重要推动力。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djustRightInd/>
      <w:snapToGrid w:val="0"/>
      <w:spacing w:line="240" w:lineRule="auto"/>
      <w:textAlignment w:val="auto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05D1"/>
    <w:rsid w:val="00001ABB"/>
    <w:rsid w:val="0000224F"/>
    <w:rsid w:val="0000679B"/>
    <w:rsid w:val="0001084C"/>
    <w:rsid w:val="00036FC5"/>
    <w:rsid w:val="0005367F"/>
    <w:rsid w:val="0005604B"/>
    <w:rsid w:val="000768E8"/>
    <w:rsid w:val="00095354"/>
    <w:rsid w:val="000B0468"/>
    <w:rsid w:val="000B4FF4"/>
    <w:rsid w:val="000D0346"/>
    <w:rsid w:val="000D12C6"/>
    <w:rsid w:val="000E6E82"/>
    <w:rsid w:val="000F4206"/>
    <w:rsid w:val="000F6E44"/>
    <w:rsid w:val="001011CB"/>
    <w:rsid w:val="00123FB1"/>
    <w:rsid w:val="001866EC"/>
    <w:rsid w:val="00190432"/>
    <w:rsid w:val="001A0557"/>
    <w:rsid w:val="001C457C"/>
    <w:rsid w:val="001F742D"/>
    <w:rsid w:val="00205F7B"/>
    <w:rsid w:val="002A1C85"/>
    <w:rsid w:val="002B099B"/>
    <w:rsid w:val="002B5CD3"/>
    <w:rsid w:val="002C3754"/>
    <w:rsid w:val="002D6709"/>
    <w:rsid w:val="00315B65"/>
    <w:rsid w:val="00332DE3"/>
    <w:rsid w:val="0036700C"/>
    <w:rsid w:val="003A17BC"/>
    <w:rsid w:val="003B268A"/>
    <w:rsid w:val="003D5047"/>
    <w:rsid w:val="003D65A4"/>
    <w:rsid w:val="003F0920"/>
    <w:rsid w:val="004141D1"/>
    <w:rsid w:val="004151FC"/>
    <w:rsid w:val="004665C6"/>
    <w:rsid w:val="004864FD"/>
    <w:rsid w:val="004876D0"/>
    <w:rsid w:val="00487D69"/>
    <w:rsid w:val="004B0C8D"/>
    <w:rsid w:val="004C4A1F"/>
    <w:rsid w:val="004C7CAC"/>
    <w:rsid w:val="004D1FB7"/>
    <w:rsid w:val="005061F6"/>
    <w:rsid w:val="0050637B"/>
    <w:rsid w:val="0051614A"/>
    <w:rsid w:val="00517380"/>
    <w:rsid w:val="005364E5"/>
    <w:rsid w:val="005469BB"/>
    <w:rsid w:val="00551D29"/>
    <w:rsid w:val="005729D9"/>
    <w:rsid w:val="00577A4C"/>
    <w:rsid w:val="00581BFB"/>
    <w:rsid w:val="005B28F1"/>
    <w:rsid w:val="005B7781"/>
    <w:rsid w:val="005B77E9"/>
    <w:rsid w:val="005D7F94"/>
    <w:rsid w:val="005F6491"/>
    <w:rsid w:val="006051C4"/>
    <w:rsid w:val="00637407"/>
    <w:rsid w:val="00656018"/>
    <w:rsid w:val="006744EF"/>
    <w:rsid w:val="006A1CF6"/>
    <w:rsid w:val="006B6D7E"/>
    <w:rsid w:val="006D3BD9"/>
    <w:rsid w:val="006E1A47"/>
    <w:rsid w:val="006F7913"/>
    <w:rsid w:val="00701F11"/>
    <w:rsid w:val="0073648D"/>
    <w:rsid w:val="00761C65"/>
    <w:rsid w:val="00777550"/>
    <w:rsid w:val="00782291"/>
    <w:rsid w:val="007845DD"/>
    <w:rsid w:val="0079754E"/>
    <w:rsid w:val="007E3E3F"/>
    <w:rsid w:val="007E677B"/>
    <w:rsid w:val="00824FBD"/>
    <w:rsid w:val="00833C7E"/>
    <w:rsid w:val="0083573B"/>
    <w:rsid w:val="00866AC4"/>
    <w:rsid w:val="008A3733"/>
    <w:rsid w:val="008B628B"/>
    <w:rsid w:val="008C3B86"/>
    <w:rsid w:val="008F73C7"/>
    <w:rsid w:val="00926E06"/>
    <w:rsid w:val="0095614D"/>
    <w:rsid w:val="009639D8"/>
    <w:rsid w:val="0097785E"/>
    <w:rsid w:val="00982E35"/>
    <w:rsid w:val="009852FA"/>
    <w:rsid w:val="009A662A"/>
    <w:rsid w:val="009F2CFD"/>
    <w:rsid w:val="00A028FB"/>
    <w:rsid w:val="00A211D8"/>
    <w:rsid w:val="00A36C65"/>
    <w:rsid w:val="00A61A55"/>
    <w:rsid w:val="00A72E79"/>
    <w:rsid w:val="00A77DEE"/>
    <w:rsid w:val="00A85C34"/>
    <w:rsid w:val="00A9105A"/>
    <w:rsid w:val="00AF6D22"/>
    <w:rsid w:val="00B3305A"/>
    <w:rsid w:val="00B40F8E"/>
    <w:rsid w:val="00B76A35"/>
    <w:rsid w:val="00B77ADE"/>
    <w:rsid w:val="00B807CD"/>
    <w:rsid w:val="00BD53CD"/>
    <w:rsid w:val="00BE68EE"/>
    <w:rsid w:val="00BE6AA6"/>
    <w:rsid w:val="00BE7D02"/>
    <w:rsid w:val="00C02FC6"/>
    <w:rsid w:val="00C23E3E"/>
    <w:rsid w:val="00C44603"/>
    <w:rsid w:val="00C55150"/>
    <w:rsid w:val="00C61520"/>
    <w:rsid w:val="00C71F7A"/>
    <w:rsid w:val="00D2537B"/>
    <w:rsid w:val="00D53F1E"/>
    <w:rsid w:val="00D705D1"/>
    <w:rsid w:val="00D91A04"/>
    <w:rsid w:val="00D9569C"/>
    <w:rsid w:val="00DB0F15"/>
    <w:rsid w:val="00DB3F6D"/>
    <w:rsid w:val="00DC0CCC"/>
    <w:rsid w:val="00DE0478"/>
    <w:rsid w:val="00E0382F"/>
    <w:rsid w:val="00E13B24"/>
    <w:rsid w:val="00E226DB"/>
    <w:rsid w:val="00E40DC3"/>
    <w:rsid w:val="00E4743F"/>
    <w:rsid w:val="00E80611"/>
    <w:rsid w:val="00E91683"/>
    <w:rsid w:val="00EA3ED6"/>
    <w:rsid w:val="00EC43B2"/>
    <w:rsid w:val="00ED17B3"/>
    <w:rsid w:val="00ED48F2"/>
    <w:rsid w:val="00ED4AFB"/>
    <w:rsid w:val="00EE1EDD"/>
    <w:rsid w:val="00EE3844"/>
    <w:rsid w:val="00EF47AE"/>
    <w:rsid w:val="00F01345"/>
    <w:rsid w:val="00F01FF7"/>
    <w:rsid w:val="00F30CEC"/>
    <w:rsid w:val="00F628FF"/>
    <w:rsid w:val="00FA222C"/>
    <w:rsid w:val="00FA7992"/>
    <w:rsid w:val="00FD1CDF"/>
    <w:rsid w:val="00FF5491"/>
    <w:rsid w:val="26A620A4"/>
    <w:rsid w:val="3D930489"/>
    <w:rsid w:val="4F1B5C70"/>
    <w:rsid w:val="5AC965D1"/>
    <w:rsid w:val="7859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3">
    <w:name w:val="Balloon Text"/>
    <w:basedOn w:val="1"/>
    <w:link w:val="11"/>
    <w:unhideWhenUsed/>
    <w:qFormat/>
    <w:uiPriority w:val="99"/>
    <w:pPr>
      <w:adjustRightInd/>
      <w:spacing w:line="240" w:lineRule="auto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Char"/>
    <w:link w:val="4"/>
    <w:qFormat/>
    <w:uiPriority w:val="99"/>
    <w:rPr>
      <w:sz w:val="18"/>
      <w:szCs w:val="18"/>
    </w:rPr>
  </w:style>
  <w:style w:type="character" w:customStyle="1" w:styleId="10">
    <w:name w:val="页眉 Char"/>
    <w:link w:val="5"/>
    <w:qFormat/>
    <w:uiPriority w:val="99"/>
    <w:rPr>
      <w:sz w:val="18"/>
      <w:szCs w:val="18"/>
    </w:rPr>
  </w:style>
  <w:style w:type="character" w:customStyle="1" w:styleId="11">
    <w:name w:val="批注框文本 Char"/>
    <w:link w:val="3"/>
    <w:semiHidden/>
    <w:qFormat/>
    <w:uiPriority w:val="99"/>
    <w:rPr>
      <w:sz w:val="18"/>
      <w:szCs w:val="18"/>
    </w:rPr>
  </w:style>
  <w:style w:type="character" w:customStyle="1" w:styleId="12">
    <w:name w:val="纯文本 Char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3">
    <w:name w:val="页眉 Char1"/>
    <w:semiHidden/>
    <w:qFormat/>
    <w:uiPriority w:val="99"/>
    <w:rPr>
      <w:rFonts w:ascii="宋体" w:hAnsi="宋体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image" Target="media/image4.emf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emf"/><Relationship Id="rId12" Type="http://schemas.openxmlformats.org/officeDocument/2006/relationships/image" Target="media/image8.emf"/><Relationship Id="rId11" Type="http://schemas.openxmlformats.org/officeDocument/2006/relationships/image" Target="media/image7.emf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613</Words>
  <Characters>3499</Characters>
  <Lines>29</Lines>
  <Paragraphs>8</Paragraphs>
  <TotalTime>1</TotalTime>
  <ScaleCrop>false</ScaleCrop>
  <LinksUpToDate>false</LinksUpToDate>
  <CharactersWithSpaces>4104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2022-08-11T03:53:00Z</dcterms:created>
  <dcterms:modified xsi:type="dcterms:W3CDTF">2022-08-13T13:16:44Z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