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default" w:ascii="宋体" w:hAnsi="宋体" w:eastAsia="宋体"/>
          <w:sz w:val="28"/>
          <w:szCs w:val="28"/>
          <w:lang w:val="en-US" w:eastAsia="zh-CN"/>
        </w:rPr>
      </w:pPr>
      <w:r>
        <w:rPr>
          <w:rFonts w:hint="eastAsia" w:ascii="宋体" w:hAnsi="宋体" w:eastAsia="宋体"/>
          <w:sz w:val="28"/>
          <w:szCs w:val="28"/>
          <w:lang w:val="en-US" w:eastAsia="zh-CN"/>
        </w:rPr>
        <w:drawing>
          <wp:anchor distT="0" distB="0" distL="114300" distR="114300" simplePos="0" relativeHeight="251658240" behindDoc="0" locked="0" layoutInCell="1" allowOverlap="1">
            <wp:simplePos x="0" y="0"/>
            <wp:positionH relativeFrom="page">
              <wp:posOffset>11722100</wp:posOffset>
            </wp:positionH>
            <wp:positionV relativeFrom="topMargin">
              <wp:posOffset>11150600</wp:posOffset>
            </wp:positionV>
            <wp:extent cx="317500" cy="469900"/>
            <wp:effectExtent l="0" t="0" r="635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17500" cy="469900"/>
                    </a:xfrm>
                    <a:prstGeom prst="rect">
                      <a:avLst/>
                    </a:prstGeom>
                  </pic:spPr>
                </pic:pic>
              </a:graphicData>
            </a:graphic>
          </wp:anchor>
        </w:drawing>
      </w:r>
      <w:r>
        <w:rPr>
          <w:rFonts w:hint="eastAsia" w:ascii="宋体" w:hAnsi="宋体" w:eastAsia="宋体"/>
          <w:sz w:val="28"/>
          <w:szCs w:val="28"/>
          <w:lang w:val="en-US" w:eastAsia="zh-CN"/>
        </w:rPr>
        <w:t>九年级上册文第二单元民主与法治练习题</w:t>
      </w:r>
    </w:p>
    <w:p>
      <w:pPr>
        <w:tabs>
          <w:tab w:val="left" w:pos="312"/>
        </w:tabs>
        <w:rPr>
          <w:rFonts w:asciiTheme="minorEastAsia" w:hAnsiTheme="minorEastAsia"/>
          <w:szCs w:val="21"/>
        </w:rPr>
      </w:pPr>
      <w:r>
        <w:rPr>
          <w:rFonts w:hint="eastAsia" w:asciiTheme="minorEastAsia" w:hAnsiTheme="minorEastAsia"/>
          <w:szCs w:val="21"/>
          <w:lang w:val="en-US" w:eastAsia="zh-CN"/>
        </w:rPr>
        <w:t>1</w:t>
      </w:r>
      <w:r>
        <w:rPr>
          <w:rFonts w:hint="eastAsia" w:asciiTheme="minorEastAsia" w:hAnsiTheme="minorEastAsia"/>
          <w:szCs w:val="21"/>
        </w:rPr>
        <w:t>.</w:t>
      </w:r>
      <w:r>
        <w:rPr>
          <w:rFonts w:hint="eastAsia" w:ascii="楷体_GB2312" w:hAnsi="楷体" w:eastAsia="楷体_GB2312"/>
          <w:szCs w:val="21"/>
        </w:rPr>
        <w:t>央视2022年3·15晚会中曝光，湖南省华容县插旗菜业、锦瑞食品有限公司两家酱腌菜生产企业存在进货货源部分为收购来的“土坑”酸菜问题。15日晚，华容县委县政府立即组织对央视曝光企业采取查封措施，开展执法调查，同时对全县酱腌菜企业开展大排查大整顿。</w:t>
      </w:r>
      <w:r>
        <w:rPr>
          <w:rFonts w:hint="eastAsia" w:asciiTheme="minorEastAsia" w:hAnsiTheme="minorEastAsia"/>
          <w:szCs w:val="21"/>
        </w:rPr>
        <w:t>县政府下一步的举措可能是（</w:t>
      </w:r>
      <w:r>
        <w:rPr>
          <w:rFonts w:hint="eastAsia" w:eastAsia="宋体" w:asciiTheme="minorEastAsia" w:hAnsiTheme="minorEastAsia"/>
          <w:szCs w:val="21"/>
          <w:lang w:val="en-US" w:eastAsia="zh-CN"/>
        </w:rPr>
        <w:t xml:space="preserve">    </w:t>
      </w:r>
      <w:r>
        <w:rPr>
          <w:rFonts w:hint="eastAsia" w:asciiTheme="minorEastAsia" w:hAnsiTheme="minorEastAsia"/>
          <w:szCs w:val="21"/>
        </w:rPr>
        <w:t>）</w:t>
      </w:r>
    </w:p>
    <w:p>
      <w:pPr>
        <w:tabs>
          <w:tab w:val="left" w:pos="312"/>
        </w:tabs>
        <w:rPr>
          <w:rFonts w:asciiTheme="minorEastAsia" w:hAnsiTheme="minorEastAsia"/>
          <w:szCs w:val="21"/>
        </w:rPr>
      </w:pPr>
      <w:r>
        <w:rPr>
          <w:rFonts w:hint="eastAsia" w:asciiTheme="minorEastAsia" w:hAnsiTheme="minorEastAsia"/>
          <w:szCs w:val="21"/>
        </w:rPr>
        <w:t>A.配合整改，严格落实食品安全标准</w:t>
      </w:r>
    </w:p>
    <w:p>
      <w:pPr>
        <w:tabs>
          <w:tab w:val="left" w:pos="312"/>
        </w:tabs>
      </w:pPr>
      <w:r>
        <w:rPr>
          <w:rFonts w:hint="eastAsia" w:asciiTheme="minorEastAsia" w:hAnsiTheme="minorEastAsia"/>
          <w:szCs w:val="21"/>
        </w:rPr>
        <w:t>B.</w:t>
      </w:r>
      <w:r>
        <w:t>建立国家统一的食品安全信息平台</w:t>
      </w:r>
    </w:p>
    <w:p>
      <w:pPr>
        <w:tabs>
          <w:tab w:val="left" w:pos="312"/>
        </w:tabs>
        <w:rPr>
          <w:rFonts w:asciiTheme="minorEastAsia" w:hAnsiTheme="minorEastAsia"/>
          <w:szCs w:val="21"/>
        </w:rPr>
      </w:pPr>
      <w:r>
        <w:rPr>
          <w:rFonts w:hint="eastAsia" w:asciiTheme="minorEastAsia" w:hAnsiTheme="minorEastAsia"/>
          <w:szCs w:val="21"/>
        </w:rPr>
        <w:t>C.严格执法，严厉打击损害消费者权益的行为</w:t>
      </w:r>
    </w:p>
    <w:p>
      <w:pPr>
        <w:tabs>
          <w:tab w:val="left" w:pos="312"/>
        </w:tabs>
        <w:rPr>
          <w:rFonts w:asciiTheme="minorEastAsia" w:hAnsiTheme="minorEastAsia"/>
          <w:szCs w:val="21"/>
        </w:rPr>
      </w:pPr>
      <w:r>
        <w:rPr>
          <w:rFonts w:hint="eastAsia" w:asciiTheme="minorEastAsia" w:hAnsiTheme="minorEastAsia"/>
          <w:szCs w:val="21"/>
        </w:rPr>
        <w:t>D.积极行使监督权，曝光其他卫生不达标的企业</w:t>
      </w:r>
    </w:p>
    <w:p>
      <w:pPr>
        <w:tabs>
          <w:tab w:val="left" w:pos="312"/>
        </w:tabs>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w:t>
      </w:r>
      <w:r>
        <w:rPr>
          <w:rFonts w:hint="eastAsia" w:ascii="楷体_GB2312" w:hAnsi="楷体" w:eastAsia="楷体_GB2312"/>
          <w:szCs w:val="21"/>
        </w:rPr>
        <w:t>2022年1月10日，江秋莲诉刘暖曦生命权纠纷案一审宣判。山东省青岛市城阳区人民法院将社会主义核心价值观融入法理分析，从被告未尽到善意提醒和诚实告知的作为义务以及未尽到采取必要合理措施以防止他人受到损害的义务入手，认定其具有过错，判决被告刘暖曦赔偿原告江秋莲各项经济损失496000元及精神损害抚慰金200000元，并承担全部案件受理费。</w:t>
      </w:r>
      <w:r>
        <w:rPr>
          <w:rFonts w:hint="eastAsia" w:asciiTheme="minorEastAsia" w:hAnsiTheme="minorEastAsia"/>
          <w:szCs w:val="21"/>
        </w:rPr>
        <w:t>此次审判（</w:t>
      </w:r>
      <w:r>
        <w:rPr>
          <w:rFonts w:hint="eastAsia" w:eastAsia="宋体" w:asciiTheme="minorEastAsia" w:hAnsiTheme="minorEastAsia"/>
          <w:szCs w:val="21"/>
          <w:lang w:val="en-US" w:eastAsia="zh-CN"/>
        </w:rPr>
        <w:t xml:space="preserve">    </w:t>
      </w:r>
      <w:r>
        <w:rPr>
          <w:rFonts w:hint="eastAsia" w:asciiTheme="minorEastAsia" w:hAnsiTheme="minorEastAsia"/>
          <w:szCs w:val="21"/>
        </w:rPr>
        <w:t>）</w:t>
      </w:r>
    </w:p>
    <w:p>
      <w:pPr>
        <w:rPr>
          <w:rFonts w:asciiTheme="minorEastAsia" w:hAnsiTheme="minorEastAsia"/>
          <w:szCs w:val="21"/>
        </w:rPr>
      </w:pPr>
      <w:r>
        <w:rPr>
          <w:rFonts w:hint="eastAsia" w:asciiTheme="minorEastAsia" w:hAnsiTheme="minorEastAsia"/>
          <w:szCs w:val="21"/>
        </w:rPr>
        <w:t>①维护了社会公平正义</w:t>
      </w:r>
    </w:p>
    <w:p>
      <w:pPr>
        <w:rPr>
          <w:rFonts w:asciiTheme="minorEastAsia" w:hAnsiTheme="minorEastAsia"/>
          <w:szCs w:val="21"/>
        </w:rPr>
      </w:pPr>
      <w:r>
        <w:rPr>
          <w:rFonts w:hint="eastAsia" w:asciiTheme="minorEastAsia" w:hAnsiTheme="minorEastAsia"/>
          <w:szCs w:val="21"/>
        </w:rPr>
        <w:t>②是法院在独立行使监督权</w:t>
      </w:r>
    </w:p>
    <w:p>
      <w:pPr>
        <w:rPr>
          <w:rFonts w:asciiTheme="minorEastAsia" w:hAnsiTheme="minorEastAsia"/>
          <w:szCs w:val="21"/>
        </w:rPr>
      </w:pPr>
      <w:r>
        <w:rPr>
          <w:rFonts w:hint="eastAsia" w:asciiTheme="minorEastAsia" w:hAnsiTheme="minorEastAsia"/>
          <w:szCs w:val="21"/>
        </w:rPr>
        <w:t>③发挥了法律的保护作用和道德的教化功能</w:t>
      </w:r>
    </w:p>
    <w:p>
      <w:pPr>
        <w:tabs>
          <w:tab w:val="left" w:pos="312"/>
        </w:tabs>
        <w:rPr>
          <w:rFonts w:asciiTheme="minorEastAsia" w:hAnsiTheme="minorEastAsia"/>
          <w:szCs w:val="21"/>
        </w:rPr>
      </w:pPr>
      <w:r>
        <w:rPr>
          <w:rFonts w:hint="eastAsia" w:asciiTheme="minorEastAsia" w:hAnsiTheme="minorEastAsia"/>
          <w:szCs w:val="21"/>
        </w:rPr>
        <w:t>④启示公民可通过刑事诉讼维护自身的财产权</w:t>
      </w:r>
    </w:p>
    <w:p>
      <w:pPr>
        <w:tabs>
          <w:tab w:val="left" w:pos="312"/>
        </w:tabs>
        <w:rPr>
          <w:rFonts w:asciiTheme="minorEastAsia" w:hAnsiTheme="minorEastAsia"/>
          <w:szCs w:val="21"/>
        </w:rPr>
      </w:pPr>
      <w:r>
        <w:rPr>
          <w:rFonts w:hint="eastAsia" w:asciiTheme="minorEastAsia" w:hAnsiTheme="minorEastAsia"/>
          <w:szCs w:val="21"/>
        </w:rPr>
        <w:t>A.①③    B.①④    C. ②③     D.②④</w:t>
      </w:r>
    </w:p>
    <w:p>
      <w:pPr>
        <w:keepNext w:val="0"/>
        <w:keepLines w:val="0"/>
        <w:pageBreakBefore w:val="0"/>
        <w:numPr>
          <w:ilvl w:val="0"/>
          <w:numId w:val="0"/>
        </w:numPr>
        <w:kinsoku/>
        <w:overflowPunct/>
        <w:topLinePunct w:val="0"/>
        <w:bidi w:val="0"/>
        <w:spacing w:line="240" w:lineRule="auto"/>
        <w:textAlignment w:val="auto"/>
        <w:rPr>
          <w:rFonts w:hint="eastAsia" w:ascii="宋体" w:hAnsi="宋体" w:eastAsia="宋体" w:cs="宋体"/>
          <w:color w:val="auto"/>
        </w:rPr>
      </w:pPr>
      <w:r>
        <w:rPr>
          <w:rFonts w:hint="eastAsia" w:ascii="宋体" w:hAnsi="宋体" w:eastAsia="宋体" w:cs="宋体"/>
          <w:color w:val="auto"/>
          <w:lang w:val="en-US" w:eastAsia="zh-CN"/>
        </w:rPr>
        <w:t>3.</w:t>
      </w:r>
      <w:r>
        <w:rPr>
          <w:rFonts w:hint="eastAsia" w:ascii="楷体" w:hAnsi="楷体" w:eastAsia="楷体" w:cs="楷体"/>
          <w:color w:val="auto"/>
          <w:sz w:val="21"/>
          <w:szCs w:val="21"/>
          <w:lang w:val="en-US" w:eastAsia="zh-CN"/>
        </w:rPr>
        <w:t>中学生李栗将自己每天观看的新闻整理成了“时政资料卡”</w:t>
      </w:r>
      <w:r>
        <w:rPr>
          <w:rFonts w:hint="eastAsia" w:ascii="宋体" w:hAnsi="宋体" w:eastAsia="宋体" w:cs="宋体"/>
          <w:color w:val="auto"/>
        </w:rPr>
        <w:t>，</w:t>
      </w:r>
      <w:r>
        <w:rPr>
          <w:rFonts w:hint="eastAsia" w:ascii="宋体" w:hAnsi="宋体" w:eastAsia="宋体" w:cs="宋体"/>
          <w:color w:val="auto"/>
          <w:lang w:val="en-US" w:eastAsia="zh-CN"/>
        </w:rPr>
        <w:t>以下时政</w:t>
      </w:r>
      <w:r>
        <w:rPr>
          <w:rFonts w:hint="eastAsia" w:ascii="宋体" w:hAnsi="宋体" w:eastAsia="宋体" w:cs="宋体"/>
          <w:color w:val="auto"/>
        </w:rPr>
        <w:t>能体现“法治是民主</w:t>
      </w:r>
      <w:r>
        <w:rPr>
          <w:rFonts w:hint="eastAsia" w:ascii="宋体" w:hAnsi="宋体" w:eastAsia="宋体" w:cs="宋体"/>
          <w:color w:val="auto"/>
          <w:lang w:val="en-US" w:eastAsia="zh-CN"/>
        </w:rPr>
        <w:t>的保障”的是（    ）</w:t>
      </w:r>
    </w:p>
    <w:p>
      <w:pPr>
        <w:keepNext w:val="0"/>
        <w:keepLines w:val="0"/>
        <w:pageBreakBefore w:val="0"/>
        <w:numPr>
          <w:ilvl w:val="0"/>
          <w:numId w:val="0"/>
        </w:numPr>
        <w:kinsoku/>
        <w:overflowPunct/>
        <w:topLinePunct w:val="0"/>
        <w:bidi w:val="0"/>
        <w:spacing w:line="240" w:lineRule="auto"/>
        <w:textAlignment w:val="auto"/>
        <w:rPr>
          <w:rFonts w:hint="eastAsia" w:eastAsiaTheme="minorEastAsia"/>
          <w:color w:val="auto"/>
          <w:lang w:val="en-US" w:eastAsia="zh-CN"/>
        </w:rPr>
      </w:pPr>
      <w:r>
        <w:rPr>
          <w:rFonts w:hint="eastAsia"/>
          <w:color w:val="auto"/>
          <w:lang w:val="en-US" w:eastAsia="zh-CN"/>
        </w:rPr>
        <w:t>①</w:t>
      </w:r>
      <w:r>
        <w:rPr>
          <w:rFonts w:hint="eastAsia"/>
          <w:color w:val="auto"/>
        </w:rPr>
        <w:t>《家庭教育促进法》</w:t>
      </w:r>
      <w:r>
        <w:rPr>
          <w:rFonts w:hint="eastAsia"/>
          <w:color w:val="auto"/>
          <w:lang w:val="en-US" w:eastAsia="zh-CN"/>
        </w:rPr>
        <w:t>的颁布</w:t>
      </w:r>
      <w:r>
        <w:rPr>
          <w:rFonts w:hint="eastAsia"/>
          <w:color w:val="auto"/>
        </w:rPr>
        <w:t>引导全社会注重家风</w:t>
      </w:r>
      <w:r>
        <w:rPr>
          <w:rFonts w:hint="eastAsia"/>
          <w:color w:val="auto"/>
          <w:lang w:val="en-US" w:eastAsia="zh-CN"/>
        </w:rPr>
        <w:t>传承</w:t>
      </w:r>
    </w:p>
    <w:p>
      <w:pPr>
        <w:keepNext w:val="0"/>
        <w:keepLines w:val="0"/>
        <w:pageBreakBefore w:val="0"/>
        <w:kinsoku/>
        <w:overflowPunct/>
        <w:topLinePunct w:val="0"/>
        <w:bidi w:val="0"/>
        <w:spacing w:line="240" w:lineRule="auto"/>
        <w:textAlignment w:val="auto"/>
        <w:rPr>
          <w:rFonts w:hint="eastAsia"/>
          <w:color w:val="auto"/>
        </w:rPr>
      </w:pPr>
      <w:r>
        <w:rPr>
          <w:rFonts w:hint="eastAsia"/>
          <w:color w:val="auto"/>
          <w:lang w:val="en-US" w:eastAsia="zh-CN"/>
        </w:rPr>
        <w:t>②九龙坡</w:t>
      </w:r>
      <w:r>
        <w:rPr>
          <w:rFonts w:hint="eastAsia"/>
          <w:color w:val="auto"/>
        </w:rPr>
        <w:t>某社区依据《居民委员会组织法》召开居民会议</w:t>
      </w:r>
    </w:p>
    <w:p>
      <w:pPr>
        <w:keepNext w:val="0"/>
        <w:keepLines w:val="0"/>
        <w:pageBreakBefore w:val="0"/>
        <w:numPr>
          <w:ilvl w:val="0"/>
          <w:numId w:val="0"/>
        </w:numPr>
        <w:kinsoku/>
        <w:overflowPunct/>
        <w:topLinePunct w:val="0"/>
        <w:bidi w:val="0"/>
        <w:spacing w:line="240" w:lineRule="auto"/>
        <w:textAlignment w:val="auto"/>
        <w:rPr>
          <w:rFonts w:hint="eastAsia"/>
          <w:color w:val="auto"/>
        </w:rPr>
      </w:pPr>
      <w:r>
        <w:rPr>
          <w:rFonts w:hint="eastAsia"/>
          <w:color w:val="auto"/>
          <w:lang w:val="en-US" w:eastAsia="zh-CN"/>
        </w:rPr>
        <w:t>③我国</w:t>
      </w:r>
      <w:r>
        <w:rPr>
          <w:rFonts w:hint="eastAsia"/>
          <w:color w:val="auto"/>
        </w:rPr>
        <w:t>宪法规定</w:t>
      </w:r>
      <w:r>
        <w:rPr>
          <w:rFonts w:hint="eastAsia"/>
          <w:color w:val="auto"/>
          <w:lang w:eastAsia="zh-CN"/>
        </w:rPr>
        <w:t>：</w:t>
      </w:r>
      <w:r>
        <w:rPr>
          <w:rFonts w:hint="eastAsia"/>
          <w:color w:val="auto"/>
        </w:rPr>
        <w:t>人民有权依法通过各种途径管理国家事务</w:t>
      </w:r>
    </w:p>
    <w:p>
      <w:pPr>
        <w:keepNext w:val="0"/>
        <w:keepLines w:val="0"/>
        <w:pageBreakBefore w:val="0"/>
        <w:numPr>
          <w:ilvl w:val="0"/>
          <w:numId w:val="0"/>
        </w:numPr>
        <w:kinsoku/>
        <w:overflowPunct/>
        <w:topLinePunct w:val="0"/>
        <w:bidi w:val="0"/>
        <w:spacing w:line="240" w:lineRule="auto"/>
        <w:textAlignment w:val="auto"/>
        <w:rPr>
          <w:rFonts w:hint="eastAsia"/>
          <w:color w:val="auto"/>
        </w:rPr>
      </w:pPr>
      <w:r>
        <w:rPr>
          <w:rFonts w:hint="eastAsia"/>
          <w:color w:val="auto"/>
          <w:lang w:val="en-US" w:eastAsia="zh-CN"/>
        </w:rPr>
        <w:t>④奉天辖区</w:t>
      </w:r>
      <w:r>
        <w:rPr>
          <w:rFonts w:hint="eastAsia"/>
          <w:color w:val="auto"/>
        </w:rPr>
        <w:t>在两会期间举办“我向两会说愿望”</w:t>
      </w:r>
      <w:r>
        <w:rPr>
          <w:rFonts w:hint="eastAsia"/>
          <w:color w:val="auto"/>
          <w:lang w:val="en-US" w:eastAsia="zh-CN"/>
        </w:rPr>
        <w:t>意见</w:t>
      </w:r>
      <w:r>
        <w:rPr>
          <w:rFonts w:hint="eastAsia"/>
          <w:color w:val="auto"/>
        </w:rPr>
        <w:t>征集活动</w:t>
      </w:r>
    </w:p>
    <w:p>
      <w:pPr>
        <w:keepNext w:val="0"/>
        <w:keepLines w:val="0"/>
        <w:pageBreakBefore w:val="0"/>
        <w:numPr>
          <w:ilvl w:val="0"/>
          <w:numId w:val="0"/>
        </w:numPr>
        <w:kinsoku/>
        <w:overflowPunct/>
        <w:topLinePunct w:val="0"/>
        <w:bidi w:val="0"/>
        <w:spacing w:line="240" w:lineRule="auto"/>
        <w:textAlignment w:val="auto"/>
        <w:rPr>
          <w:rFonts w:hint="eastAsia" w:ascii="宋体" w:hAnsi="宋体" w:eastAsia="宋体" w:cs="宋体"/>
          <w:color w:val="auto"/>
        </w:rPr>
      </w:pPr>
      <w:r>
        <w:rPr>
          <w:rFonts w:hint="eastAsia" w:ascii="宋体" w:hAnsi="宋体" w:eastAsia="宋体" w:cs="宋体"/>
          <w:color w:val="auto"/>
          <w:lang w:val="en-US" w:eastAsia="zh-CN"/>
        </w:rPr>
        <w:t>A.</w:t>
      </w:r>
      <w:r>
        <w:rPr>
          <w:rFonts w:hint="eastAsia" w:ascii="宋体" w:hAnsi="宋体" w:eastAsia="宋体" w:cs="宋体"/>
          <w:color w:val="auto"/>
        </w:rPr>
        <w:t>①②</w:t>
      </w:r>
      <w:r>
        <w:rPr>
          <w:rFonts w:hint="eastAsia" w:ascii="宋体" w:hAnsi="宋体" w:eastAsia="宋体" w:cs="宋体"/>
          <w:color w:val="auto"/>
          <w:lang w:val="en-US" w:eastAsia="zh-CN"/>
        </w:rPr>
        <w:t xml:space="preserve">     </w:t>
      </w:r>
      <w:r>
        <w:rPr>
          <w:rFonts w:hint="eastAsia" w:ascii="宋体" w:hAnsi="宋体" w:eastAsia="宋体" w:cs="宋体"/>
          <w:color w:val="auto"/>
        </w:rPr>
        <w:t>B.</w:t>
      </w:r>
      <w:r>
        <w:rPr>
          <w:rFonts w:hint="eastAsia" w:ascii="宋体" w:hAnsi="宋体" w:eastAsia="宋体" w:cs="宋体"/>
          <w:color w:val="auto"/>
          <w:lang w:val="en-US" w:eastAsia="zh-CN"/>
        </w:rPr>
        <w:t xml:space="preserve">②③     </w:t>
      </w:r>
      <w:r>
        <w:rPr>
          <w:rFonts w:hint="eastAsia" w:ascii="宋体" w:hAnsi="宋体" w:eastAsia="宋体" w:cs="宋体"/>
          <w:color w:val="auto"/>
        </w:rPr>
        <w:t>C.</w:t>
      </w:r>
      <w:r>
        <w:rPr>
          <w:rFonts w:hint="eastAsia" w:ascii="宋体" w:hAnsi="宋体" w:eastAsia="宋体" w:cs="宋体"/>
          <w:color w:val="auto"/>
          <w:lang w:val="en-US" w:eastAsia="zh-CN"/>
        </w:rPr>
        <w:t xml:space="preserve">②④     </w:t>
      </w:r>
      <w:r>
        <w:rPr>
          <w:rFonts w:hint="eastAsia" w:ascii="宋体" w:hAnsi="宋体" w:eastAsia="宋体" w:cs="宋体"/>
          <w:color w:val="auto"/>
        </w:rPr>
        <w:t>D.③④</w:t>
      </w:r>
    </w:p>
    <w:p>
      <w:pPr>
        <w:keepNext w:val="0"/>
        <w:keepLines w:val="0"/>
        <w:pageBreakBefore w:val="0"/>
        <w:kinsoku/>
        <w:overflowPunct/>
        <w:topLinePunct w:val="0"/>
        <w:bidi w:val="0"/>
        <w:spacing w:line="240" w:lineRule="auto"/>
        <w:textAlignment w:val="auto"/>
        <w:rPr>
          <w:rFonts w:hint="default" w:ascii="楷体" w:hAnsi="楷体" w:eastAsia="楷体" w:cs="楷体"/>
          <w:b w:val="0"/>
          <w:bCs w:val="0"/>
          <w:i w:val="0"/>
          <w:iCs w:val="0"/>
          <w:caps w:val="0"/>
          <w:color w:val="auto"/>
          <w:spacing w:val="0"/>
          <w:kern w:val="2"/>
          <w:sz w:val="21"/>
          <w:szCs w:val="21"/>
          <w:shd w:val="clear" w:color="auto" w:fill="FFFFFF"/>
          <w:lang w:val="en-US" w:eastAsia="zh-CN" w:bidi="ar-SA"/>
        </w:rPr>
      </w:pPr>
      <w:r>
        <w:rPr>
          <w:rFonts w:hint="eastAsia" w:ascii="宋体" w:hAnsi="宋体" w:eastAsia="宋体" w:cs="宋体"/>
          <w:color w:val="auto"/>
          <w:lang w:val="en-US" w:eastAsia="zh-CN"/>
        </w:rPr>
        <w:t>4.</w:t>
      </w:r>
      <w:r>
        <w:rPr>
          <w:rFonts w:hint="eastAsia" w:ascii="楷体" w:hAnsi="楷体" w:eastAsia="楷体" w:cs="楷体"/>
          <w:b w:val="0"/>
          <w:bCs w:val="0"/>
          <w:i w:val="0"/>
          <w:iCs w:val="0"/>
          <w:caps w:val="0"/>
          <w:color w:val="auto"/>
          <w:spacing w:val="0"/>
          <w:kern w:val="2"/>
          <w:sz w:val="21"/>
          <w:szCs w:val="21"/>
          <w:shd w:val="clear" w:color="auto" w:fill="FFFFFF"/>
          <w:lang w:val="en-US" w:eastAsia="zh-CN" w:bidi="ar-SA"/>
        </w:rPr>
        <w:t>2021年4月，重庆市市场监督管理局启动2021民生领域案件查办“铁拳”行动，聚焦“民意最盼、市场风险和压力最大”的民生领域违法行为，加大执法力度，曝光典型案件，聚焦关系人民群众生命健康安全的重点商品和与群众生活息息相关的重点行业，切实保障民生，维护良好市场秩序。</w:t>
      </w:r>
      <w:r>
        <w:rPr>
          <w:rFonts w:hint="eastAsia" w:ascii="宋体" w:hAnsi="宋体" w:eastAsia="宋体" w:cs="宋体"/>
          <w:color w:val="auto"/>
          <w:lang w:val="en-US" w:eastAsia="zh-CN"/>
        </w:rPr>
        <w:t>市场监督管理局组织开展“铁拳”行动（     ）</w:t>
      </w:r>
    </w:p>
    <w:p>
      <w:pPr>
        <w:keepNext w:val="0"/>
        <w:keepLines w:val="0"/>
        <w:pageBreakBefore w:val="0"/>
        <w:numPr>
          <w:ilvl w:val="0"/>
          <w:numId w:val="0"/>
        </w:numPr>
        <w:kinsoku/>
        <w:overflowPunct/>
        <w:topLinePunct w:val="0"/>
        <w:bidi w:val="0"/>
        <w:spacing w:line="240"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A.只能依据惩治犯罪的有力武器开展              </w:t>
      </w:r>
    </w:p>
    <w:p>
      <w:pPr>
        <w:keepNext w:val="0"/>
        <w:keepLines w:val="0"/>
        <w:pageBreakBefore w:val="0"/>
        <w:numPr>
          <w:ilvl w:val="0"/>
          <w:numId w:val="0"/>
        </w:numPr>
        <w:kinsoku/>
        <w:overflowPunct/>
        <w:topLinePunct w:val="0"/>
        <w:bidi w:val="0"/>
        <w:spacing w:line="240" w:lineRule="auto"/>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B.旨在从快从重地惩治破坏市场秩序的严重违法行为</w:t>
      </w:r>
    </w:p>
    <w:p>
      <w:pPr>
        <w:pStyle w:val="3"/>
        <w:numPr>
          <w:ilvl w:val="0"/>
          <w:numId w:val="0"/>
        </w:numPr>
        <w:ind w:leftChars="0"/>
        <w:rPr>
          <w:rFonts w:hint="eastAsia" w:ascii="宋体" w:hAnsi="宋体" w:eastAsia="宋体" w:cs="宋体"/>
          <w:color w:val="auto"/>
          <w:lang w:val="en-US" w:eastAsia="zh-CN"/>
        </w:rPr>
      </w:pPr>
      <w:r>
        <w:rPr>
          <w:rFonts w:hint="eastAsia" w:eastAsia="宋体" w:cs="宋体"/>
          <w:color w:val="auto"/>
          <w:lang w:val="en-US" w:eastAsia="zh-CN"/>
        </w:rPr>
        <w:t>C.</w:t>
      </w:r>
      <w:r>
        <w:rPr>
          <w:rFonts w:hint="eastAsia" w:ascii="宋体" w:hAnsi="宋体" w:eastAsia="宋体" w:cs="宋体"/>
          <w:color w:val="auto"/>
          <w:lang w:val="en-US" w:eastAsia="zh-CN"/>
        </w:rPr>
        <w:t xml:space="preserve">能促使相关企业在法治标定的范围内自由合法经营 </w:t>
      </w:r>
    </w:p>
    <w:p>
      <w:pPr>
        <w:pStyle w:val="3"/>
        <w:numPr>
          <w:ilvl w:val="0"/>
          <w:numId w:val="0"/>
        </w:numPr>
        <w:ind w:leftChars="0"/>
        <w:rPr>
          <w:rFonts w:hint="default" w:ascii="宋体" w:hAnsi="宋体" w:eastAsia="宋体" w:cs="宋体"/>
          <w:color w:val="auto"/>
          <w:lang w:val="en-US" w:eastAsia="zh-CN"/>
        </w:rPr>
      </w:pPr>
      <w:r>
        <w:rPr>
          <w:rFonts w:hint="eastAsia" w:ascii="Times New Roman" w:hAnsi="Times New Roman" w:eastAsia="新宋体"/>
          <w:color w:val="auto"/>
          <w:sz w:val="21"/>
          <w:szCs w:val="21"/>
        </w:rPr>
        <w:drawing>
          <wp:anchor distT="0" distB="0" distL="114300" distR="114300" simplePos="0" relativeHeight="251659264" behindDoc="0" locked="0" layoutInCell="1" allowOverlap="1">
            <wp:simplePos x="0" y="0"/>
            <wp:positionH relativeFrom="column">
              <wp:posOffset>3395980</wp:posOffset>
            </wp:positionH>
            <wp:positionV relativeFrom="paragraph">
              <wp:posOffset>56515</wp:posOffset>
            </wp:positionV>
            <wp:extent cx="2940050" cy="1395730"/>
            <wp:effectExtent l="0" t="0" r="6350" b="1270"/>
            <wp:wrapSquare wrapText="bothSides"/>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7"/>
                    <a:stretch>
                      <a:fillRect/>
                    </a:stretch>
                  </pic:blipFill>
                  <pic:spPr>
                    <a:xfrm>
                      <a:off x="0" y="0"/>
                      <a:ext cx="2940050" cy="1395730"/>
                    </a:xfrm>
                    <a:prstGeom prst="rect">
                      <a:avLst/>
                    </a:prstGeom>
                    <a:noFill/>
                    <a:ln>
                      <a:noFill/>
                    </a:ln>
                  </pic:spPr>
                </pic:pic>
              </a:graphicData>
            </a:graphic>
          </wp:anchor>
        </w:drawing>
      </w:r>
      <w:r>
        <w:rPr>
          <w:rFonts w:hint="eastAsia" w:ascii="宋体" w:hAnsi="宋体" w:eastAsia="宋体" w:cs="宋体"/>
          <w:color w:val="auto"/>
          <w:lang w:val="en-US" w:eastAsia="zh-CN"/>
        </w:rPr>
        <w:t>D.</w:t>
      </w:r>
      <w:r>
        <w:rPr>
          <w:rFonts w:hint="eastAsia" w:eastAsia="宋体" w:cs="宋体"/>
          <w:color w:val="auto"/>
          <w:lang w:val="en-US" w:eastAsia="zh-CN"/>
        </w:rPr>
        <w:t>是</w:t>
      </w:r>
      <w:r>
        <w:rPr>
          <w:rFonts w:hint="eastAsia" w:ascii="宋体" w:hAnsi="宋体" w:eastAsia="宋体" w:cs="宋体"/>
          <w:color w:val="auto"/>
          <w:lang w:val="en-US" w:eastAsia="zh-CN"/>
        </w:rPr>
        <w:t>消费者</w:t>
      </w:r>
      <w:r>
        <w:rPr>
          <w:rFonts w:hint="eastAsia" w:eastAsia="宋体" w:cs="宋体"/>
          <w:color w:val="auto"/>
          <w:lang w:val="en-US" w:eastAsia="zh-CN"/>
        </w:rPr>
        <w:t>用最正规、最</w:t>
      </w:r>
      <w:r>
        <w:rPr>
          <w:rFonts w:hint="eastAsia" w:ascii="宋体" w:hAnsi="宋体" w:eastAsia="宋体" w:cs="宋体"/>
          <w:color w:val="auto"/>
          <w:lang w:val="en-US" w:eastAsia="zh-CN"/>
        </w:rPr>
        <w:t>权威</w:t>
      </w:r>
      <w:r>
        <w:rPr>
          <w:rFonts w:hint="eastAsia" w:eastAsia="宋体" w:cs="宋体"/>
          <w:color w:val="auto"/>
          <w:lang w:val="en-US" w:eastAsia="zh-CN"/>
        </w:rPr>
        <w:t>的</w:t>
      </w:r>
      <w:r>
        <w:rPr>
          <w:rFonts w:hint="eastAsia" w:ascii="宋体" w:hAnsi="宋体" w:eastAsia="宋体" w:cs="宋体"/>
          <w:color w:val="auto"/>
          <w:lang w:val="en-US" w:eastAsia="zh-CN"/>
        </w:rPr>
        <w:t>手段维权</w:t>
      </w:r>
      <w:r>
        <w:rPr>
          <w:rFonts w:hint="eastAsia" w:eastAsia="宋体" w:cs="宋体"/>
          <w:color w:val="auto"/>
          <w:lang w:val="en-US" w:eastAsia="zh-CN"/>
        </w:rPr>
        <w:t>的有效途径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0" w:right="0"/>
        <w:textAlignment w:val="auto"/>
        <w:rPr>
          <w:rFonts w:hint="default" w:ascii="楷体" w:hAnsi="楷体" w:eastAsia="楷体" w:cs="楷体"/>
          <w:b w:val="0"/>
          <w:bCs w:val="0"/>
          <w:i w:val="0"/>
          <w:iCs w:val="0"/>
          <w:caps w:val="0"/>
          <w:color w:val="auto"/>
          <w:spacing w:val="0"/>
          <w:kern w:val="2"/>
          <w:sz w:val="21"/>
          <w:szCs w:val="21"/>
          <w:shd w:val="clear" w:color="auto" w:fill="FFFFFF"/>
          <w:lang w:val="en-US" w:eastAsia="zh-CN" w:bidi="ar-SA"/>
        </w:rPr>
      </w:pP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5.</w:t>
      </w:r>
      <w:r>
        <w:rPr>
          <w:rFonts w:hint="eastAsia" w:ascii="楷体" w:hAnsi="楷体" w:eastAsia="楷体" w:cs="楷体"/>
          <w:b w:val="0"/>
          <w:bCs w:val="0"/>
          <w:i w:val="0"/>
          <w:iCs w:val="0"/>
          <w:caps w:val="0"/>
          <w:color w:val="auto"/>
          <w:spacing w:val="0"/>
          <w:kern w:val="2"/>
          <w:sz w:val="21"/>
          <w:szCs w:val="21"/>
          <w:shd w:val="clear" w:color="auto" w:fill="FFFFFF"/>
          <w:lang w:val="en-US" w:eastAsia="zh-CN" w:bidi="ar-SA"/>
        </w:rPr>
        <w:t>2022年4月20日，十三届全国人大常委会表决通过新修订《职业教育法》，并于2022年5月1日起施行。这是职业教育法制定近26年来的首次修订。</w:t>
      </w:r>
      <w:r>
        <w:rPr>
          <w:rFonts w:hint="eastAsia" w:ascii="宋体" w:hAnsi="宋体" w:eastAsia="宋体" w:cs="宋体"/>
          <w:color w:val="auto"/>
          <w:kern w:val="0"/>
          <w:sz w:val="21"/>
          <w:szCs w:val="24"/>
          <w:lang w:val="en-US" w:eastAsia="zh-CN" w:bidi="ar-SA"/>
        </w:rPr>
        <w:t>下列根据《职业教育法》新修订的相关内容可能产生的影响推导成立的是（    ）</w:t>
      </w:r>
    </w:p>
    <w:p>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kinsoku/>
        <w:overflowPunct/>
        <w:topLinePunct w:val="0"/>
        <w:autoSpaceDE w:val="0"/>
        <w:autoSpaceDN w:val="0"/>
        <w:bidi w:val="0"/>
        <w:adjustRightInd w:val="0"/>
        <w:spacing w:line="240" w:lineRule="auto"/>
        <w:textAlignment w:val="auto"/>
        <w:rPr>
          <w:rFonts w:hint="default"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A.规定在义务教育阶段根据需要增加职业教育相关内容→</w:t>
      </w:r>
      <w:r>
        <w:rPr>
          <w:rFonts w:hint="eastAsia" w:eastAsia="宋体"/>
          <w:color w:val="auto"/>
          <w:highlight w:val="none"/>
          <w:lang w:val="en-US" w:eastAsia="zh-CN"/>
        </w:rPr>
        <w:t>人民法院将履行法律监督职责</w:t>
      </w:r>
      <w:r>
        <w:rPr>
          <w:rFonts w:hint="eastAsia" w:ascii="宋体" w:hAnsi="宋体" w:eastAsia="宋体" w:cs="宋体"/>
          <w:color w:val="auto"/>
          <w:kern w:val="0"/>
          <w:highlight w:val="none"/>
          <w:lang w:val="en-US" w:eastAsia="zh-CN"/>
        </w:rPr>
        <w:t>→共建法治中国</w:t>
      </w:r>
    </w:p>
    <w:p>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kinsoku/>
        <w:overflowPunct/>
        <w:topLinePunct w:val="0"/>
        <w:autoSpaceDE w:val="0"/>
        <w:autoSpaceDN w:val="0"/>
        <w:bidi w:val="0"/>
        <w:adjustRightInd w:val="0"/>
        <w:spacing w:line="240" w:lineRule="auto"/>
        <w:textAlignment w:val="auto"/>
        <w:rPr>
          <w:rFonts w:hint="default" w:ascii="宋体" w:hAnsi="宋体" w:eastAsia="宋体" w:cs="宋体"/>
          <w:color w:val="auto"/>
          <w:kern w:val="0"/>
          <w:lang w:val="en-US" w:eastAsia="zh-CN"/>
        </w:rPr>
      </w:pPr>
      <w:r>
        <w:rPr>
          <w:rFonts w:hint="eastAsia" w:ascii="宋体" w:hAnsi="宋体" w:eastAsia="宋体" w:cs="宋体"/>
          <w:color w:val="auto"/>
          <w:kern w:val="0"/>
          <w:lang w:val="en-US" w:eastAsia="zh-CN"/>
        </w:rPr>
        <w:t>B.国家建立健全适应经济社会发展需要的职业教育体系→为人们提供良好生活秩序→全面推进依法治国</w:t>
      </w:r>
    </w:p>
    <w:p>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kinsoku/>
        <w:overflowPunct/>
        <w:topLinePunct w:val="0"/>
        <w:autoSpaceDE w:val="0"/>
        <w:autoSpaceDN w:val="0"/>
        <w:bidi w:val="0"/>
        <w:adjustRightInd w:val="0"/>
        <w:spacing w:line="240" w:lineRule="auto"/>
        <w:textAlignment w:val="auto"/>
        <w:rPr>
          <w:rFonts w:hint="default" w:ascii="宋体" w:hAnsi="宋体" w:eastAsia="宋体" w:cs="宋体"/>
          <w:color w:val="auto"/>
          <w:kern w:val="0"/>
          <w:lang w:val="en-US" w:eastAsia="zh-CN"/>
        </w:rPr>
      </w:pPr>
      <w:r>
        <w:rPr>
          <w:rFonts w:hint="eastAsia" w:ascii="宋体" w:hAnsi="宋体" w:eastAsia="宋体" w:cs="宋体"/>
          <w:color w:val="auto"/>
          <w:kern w:val="0"/>
          <w:lang w:val="en-US" w:eastAsia="zh-CN"/>
        </w:rPr>
        <w:t>C.从事残疾人职业教育的特殊教育教师享受特殊教育津贴→保障教师的物质帮助权→促进社会和谐稳定</w:t>
      </w:r>
    </w:p>
    <w:p>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kinsoku/>
        <w:overflowPunct/>
        <w:topLinePunct w:val="0"/>
        <w:autoSpaceDE w:val="0"/>
        <w:autoSpaceDN w:val="0"/>
        <w:bidi w:val="0"/>
        <w:adjustRightInd w:val="0"/>
        <w:spacing w:line="240" w:lineRule="auto"/>
        <w:textAlignment w:val="auto"/>
        <w:rPr>
          <w:rFonts w:hint="default" w:ascii="宋体" w:hAnsi="宋体" w:eastAsia="宋体" w:cs="宋体"/>
          <w:color w:val="auto"/>
          <w:kern w:val="0"/>
          <w:lang w:val="en-US" w:eastAsia="zh-CN"/>
        </w:rPr>
      </w:pPr>
      <w:r>
        <w:rPr>
          <w:rFonts w:hint="eastAsia" w:ascii="宋体" w:hAnsi="宋体" w:eastAsia="宋体" w:cs="宋体"/>
          <w:color w:val="auto"/>
          <w:kern w:val="0"/>
          <w:lang w:val="en-US" w:eastAsia="zh-CN"/>
        </w:rPr>
        <w:t>D.明确职业教育与普通教育具有同等重要地位→接受职业教育者平等获得受教育的机会→保障受教育权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pPr>
      <w:r>
        <w:rPr>
          <w:rFonts w:hint="eastAsia" w:ascii="楷体" w:hAnsi="楷体" w:eastAsia="楷体" w:cs="楷体"/>
          <w:b w:val="0"/>
          <w:bCs w:val="0"/>
          <w:i w:val="0"/>
          <w:iCs w:val="0"/>
          <w:caps w:val="0"/>
          <w:color w:val="auto"/>
          <w:spacing w:val="0"/>
          <w:kern w:val="2"/>
          <w:sz w:val="21"/>
          <w:szCs w:val="21"/>
          <w:shd w:val="clear" w:color="auto" w:fill="FFFFFF"/>
          <w:lang w:val="en-US" w:eastAsia="zh-CN" w:bidi="ar-SA"/>
        </w:rPr>
        <w:t>6.2022年3月至4月，骑手郭某被小区居民举报违反长春市新冠肺炎疫情防控期间静态管理规定并逃避核酸检测，多次采取钻栅栏的方式进行外卖配送服务多达100余单，造成新冠肺炎病毒传播重大风险。目前，郭某已被长春市公安局采取刑事强制措施。</w:t>
      </w: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此案例中（</w:t>
      </w: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ab/>
      </w: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 xml:space="preserve">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pP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A.政府防控疫情→坚持依法执政→解决社会矛盾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pP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B.郭某违规配送→扰乱公共秩序→承担民事责任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pP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C.居民举报郭某→依法行使权利→杜绝违法犯罪</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pPr>
      <w:r>
        <w:rPr>
          <w:rFonts w:hint="eastAsia" w:ascii="宋体" w:hAnsi="宋体" w:eastAsia="宋体" w:cs="宋体"/>
          <w:b w:val="0"/>
          <w:bCs w:val="0"/>
          <w:i w:val="0"/>
          <w:iCs w:val="0"/>
          <w:caps w:val="0"/>
          <w:color w:val="auto"/>
          <w:spacing w:val="0"/>
          <w:kern w:val="2"/>
          <w:sz w:val="21"/>
          <w:szCs w:val="21"/>
          <w:shd w:val="clear" w:color="auto" w:fill="FFFFFF"/>
          <w:lang w:val="en-US" w:eastAsia="zh-CN" w:bidi="ar-SA"/>
        </w:rPr>
        <w:t>D.公安刑事强制→坚持严格执法→维护公共利益</w:t>
      </w:r>
    </w:p>
    <w:p>
      <w:pPr>
        <w:tabs>
          <w:tab w:val="left" w:pos="6220"/>
        </w:tabs>
        <w:jc w:val="both"/>
        <w:rPr>
          <w:rFonts w:ascii="宋体" w:hAnsi="宋体" w:eastAsia="宋体" w:cs="宋体"/>
          <w:b w:val="0"/>
          <w:bCs/>
          <w:color w:val="000000" w:themeColor="text1"/>
          <w:sz w:val="21"/>
          <w:szCs w:val="21"/>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7</w:t>
      </w:r>
      <w:r>
        <w:rPr>
          <w:rFonts w:ascii="宋体" w:hAnsi="宋体" w:eastAsia="宋体" w:cs="宋体"/>
          <w:b w:val="0"/>
          <w:bCs/>
          <w:color w:val="000000" w:themeColor="text1"/>
          <w:sz w:val="21"/>
          <w:szCs w:val="21"/>
          <w14:textFill>
            <w14:solidFill>
              <w14:schemeClr w14:val="tx1"/>
            </w14:solidFill>
          </w14:textFill>
        </w:rPr>
        <w:t>.以下是中学生对一些时政信息的解析，其中不恰当的是（</w:t>
      </w:r>
      <w:r>
        <w:rPr>
          <w:rFonts w:hint="eastAsia" w:ascii="宋体" w:hAnsi="宋体" w:eastAsia="宋体" w:cs="宋体"/>
          <w:b w:val="0"/>
          <w:bCs/>
          <w:color w:val="000000" w:themeColor="text1"/>
          <w:sz w:val="21"/>
          <w:szCs w:val="21"/>
          <w:lang w:val="en-US" w:eastAsia="zh-CN"/>
          <w14:textFill>
            <w14:solidFill>
              <w14:schemeClr w14:val="tx1"/>
            </w14:solidFill>
          </w14:textFill>
        </w:rPr>
        <w:t xml:space="preserve">    </w:t>
      </w:r>
      <w:r>
        <w:rPr>
          <w:rFonts w:ascii="宋体" w:hAnsi="宋体" w:eastAsia="宋体" w:cs="宋体"/>
          <w:b w:val="0"/>
          <w:bCs/>
          <w:color w:val="000000" w:themeColor="text1"/>
          <w:sz w:val="21"/>
          <w:szCs w:val="21"/>
          <w14:textFill>
            <w14:solidFill>
              <w14:schemeClr w14:val="tx1"/>
            </w14:solidFill>
          </w14:textFill>
        </w:rPr>
        <w:t>）</w:t>
      </w:r>
    </w:p>
    <w:p>
      <w:pPr>
        <w:tabs>
          <w:tab w:val="left" w:pos="6220"/>
        </w:tabs>
        <w:jc w:val="both"/>
        <w:rPr>
          <w:rFonts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A.</w:t>
      </w:r>
      <w:r>
        <w:rPr>
          <w:rFonts w:ascii="楷体" w:hAnsi="楷体" w:eastAsia="楷体" w:cs="楷体"/>
          <w:b w:val="0"/>
          <w:bCs/>
          <w:color w:val="000000" w:themeColor="text1"/>
          <w:sz w:val="21"/>
          <w:szCs w:val="21"/>
          <w14:textFill>
            <w14:solidFill>
              <w14:schemeClr w14:val="tx1"/>
            </w14:solidFill>
          </w14:textFill>
        </w:rPr>
        <w:t>为了推动职业教育高质量发展，提高劳动者素质和技术技能水平，促进就业创业，我国于2022年4月颁布了《中华人民共和国职业教育法》——</w:t>
      </w:r>
      <w:r>
        <w:rPr>
          <w:rFonts w:ascii="宋体" w:hAnsi="宋体" w:eastAsia="宋体" w:cs="宋体"/>
          <w:b w:val="0"/>
          <w:bCs/>
          <w:color w:val="000000" w:themeColor="text1"/>
          <w:sz w:val="21"/>
          <w:szCs w:val="21"/>
          <w14:textFill>
            <w14:solidFill>
              <w14:schemeClr w14:val="tx1"/>
            </w14:solidFill>
          </w14:textFill>
        </w:rPr>
        <w:t>我国劳动者必须履行受教育的义务</w:t>
      </w:r>
    </w:p>
    <w:p>
      <w:pPr>
        <w:tabs>
          <w:tab w:val="left" w:pos="6220"/>
        </w:tabs>
        <w:jc w:val="both"/>
        <w:rPr>
          <w:rFonts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B.</w:t>
      </w:r>
      <w:r>
        <w:rPr>
          <w:rFonts w:ascii="楷体" w:hAnsi="楷体" w:eastAsia="楷体" w:cs="楷体"/>
          <w:b w:val="0"/>
          <w:bCs/>
          <w:color w:val="000000" w:themeColor="text1"/>
          <w:sz w:val="21"/>
          <w:szCs w:val="21"/>
          <w14:textFill>
            <w14:solidFill>
              <w14:schemeClr w14:val="tx1"/>
            </w14:solidFill>
          </w14:textFill>
        </w:rPr>
        <w:t>2022年1月，天津市某药店负责人不服市场监督管理局认定其销售侵权口罩且哄抬价格的处罚，诉至法院，最终讨回公道——</w:t>
      </w:r>
      <w:r>
        <w:rPr>
          <w:rFonts w:ascii="宋体" w:hAnsi="宋体" w:eastAsia="宋体" w:cs="宋体"/>
          <w:b w:val="0"/>
          <w:bCs/>
          <w:color w:val="000000" w:themeColor="text1"/>
          <w:sz w:val="21"/>
          <w:szCs w:val="21"/>
          <w14:textFill>
            <w14:solidFill>
              <w14:schemeClr w14:val="tx1"/>
            </w14:solidFill>
          </w14:textFill>
        </w:rPr>
        <w:t>该负责人通过行政诉讼维护了自身利益</w:t>
      </w:r>
    </w:p>
    <w:p>
      <w:pPr>
        <w:jc w:val="both"/>
        <w:rPr>
          <w:rFonts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C.</w:t>
      </w:r>
      <w:r>
        <w:rPr>
          <w:rFonts w:ascii="楷体" w:hAnsi="楷体" w:eastAsia="楷体" w:cs="楷体"/>
          <w:b w:val="0"/>
          <w:bCs/>
          <w:color w:val="000000" w:themeColor="text1"/>
          <w:sz w:val="21"/>
          <w:szCs w:val="21"/>
          <w14:textFill>
            <w14:solidFill>
              <w14:schemeClr w14:val="tx1"/>
            </w14:solidFill>
          </w14:textFill>
        </w:rPr>
        <w:t>2022年，我国不断提高知识产权保护法治化水平，为维护平稳健康的经济社会发展环境做出了积极贡献——</w:t>
      </w:r>
      <w:r>
        <w:rPr>
          <w:rFonts w:ascii="宋体" w:hAnsi="宋体" w:eastAsia="宋体" w:cs="宋体"/>
          <w:b w:val="0"/>
          <w:bCs/>
          <w:color w:val="000000" w:themeColor="text1"/>
          <w:sz w:val="21"/>
          <w:szCs w:val="21"/>
          <w14:textFill>
            <w14:solidFill>
              <w14:schemeClr w14:val="tx1"/>
            </w14:solidFill>
          </w14:textFill>
        </w:rPr>
        <w:t>法治是发展市场经济、实现强国富民的基本保障</w:t>
      </w:r>
    </w:p>
    <w:p>
      <w:pPr>
        <w:jc w:val="both"/>
        <w:rPr>
          <w:rFonts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0"/>
          <w:szCs w:val="20"/>
          <w14:textFill>
            <w14:solidFill>
              <w14:schemeClr w14:val="tx1"/>
            </w14:solidFill>
          </w14:textFill>
        </w:rPr>
        <w:t>D.</w:t>
      </w:r>
      <w:r>
        <w:rPr>
          <w:rFonts w:ascii="楷体" w:hAnsi="楷体" w:eastAsia="楷体" w:cs="楷体"/>
          <w:b w:val="0"/>
          <w:bCs/>
          <w:color w:val="000000" w:themeColor="text1"/>
          <w:sz w:val="20"/>
          <w:szCs w:val="20"/>
          <w14:textFill>
            <w14:solidFill>
              <w14:schemeClr w14:val="tx1"/>
            </w14:solidFill>
          </w14:textFill>
        </w:rPr>
        <w:t>2021年，修订后的《中华人民共和国妇女权益保障法》明确规定，用人单位在招录（聘）过程中，除国家另有规定，不得限定男性或者规定男性优先——</w:t>
      </w:r>
      <w:r>
        <w:rPr>
          <w:rFonts w:ascii="宋体" w:hAnsi="宋体" w:eastAsia="宋体" w:cs="宋体"/>
          <w:b w:val="0"/>
          <w:bCs/>
          <w:color w:val="000000" w:themeColor="text1"/>
          <w:sz w:val="20"/>
          <w:szCs w:val="20"/>
          <w14:textFill>
            <w14:solidFill>
              <w14:schemeClr w14:val="tx1"/>
            </w14:solidFill>
          </w14:textFill>
        </w:rPr>
        <w:t>我国坚持法律面前人人平等</w:t>
      </w:r>
    </w:p>
    <w:p>
      <w:pPr>
        <w:jc w:val="both"/>
        <w:rPr>
          <w:rFonts w:hint="default" w:ascii="宋体" w:hAnsi="宋体" w:eastAsia="宋体"/>
          <w:b w:val="0"/>
          <w:bCs/>
          <w:color w:val="000000" w:themeColor="text1"/>
          <w:sz w:val="21"/>
          <w:szCs w:val="21"/>
          <w:lang w:val="en-US" w:eastAsia="zh-CN"/>
          <w14:textFill>
            <w14:solidFill>
              <w14:schemeClr w14:val="tx1"/>
            </w14:solidFill>
          </w14:textFill>
        </w:rPr>
      </w:pPr>
      <w:r>
        <w:rPr>
          <w:rFonts w:hint="eastAsia" w:ascii="楷体" w:hAnsi="楷体" w:eastAsia="楷体" w:cs="楷体"/>
          <w:b w:val="0"/>
          <w:bCs/>
          <w:color w:val="000000" w:themeColor="text1"/>
          <w:sz w:val="21"/>
          <w:szCs w:val="21"/>
          <w:lang w:val="en-US" w:eastAsia="zh-CN"/>
          <w14:textFill>
            <w14:solidFill>
              <w14:schemeClr w14:val="tx1"/>
            </w14:solidFill>
          </w14:textFill>
        </w:rPr>
        <w:t>8</w:t>
      </w:r>
      <w:r>
        <w:rPr>
          <w:rFonts w:hint="eastAsia" w:ascii="楷体" w:hAnsi="楷体" w:eastAsia="楷体" w:cs="楷体"/>
          <w:b w:val="0"/>
          <w:bCs/>
          <w:color w:val="000000" w:themeColor="text1"/>
          <w:sz w:val="21"/>
          <w:szCs w:val="21"/>
          <w14:textFill>
            <w14:solidFill>
              <w14:schemeClr w14:val="tx1"/>
            </w14:solidFill>
          </w14:textFill>
        </w:rPr>
        <w:t>.2021年9月15日，《重庆市法治社会建设实施方案（2021—2025年）》颁布。方案的主要原则有：坚持党的集中统一领导，坚持以人民为中心，坚持尊重和维护宪法法律权威，坚持法治、德治、自治相结…</w:t>
      </w:r>
      <w:r>
        <w:rPr>
          <w:rFonts w:ascii="宋体" w:hAnsi="宋体" w:eastAsia="宋体" w:cs="宋体"/>
          <w:b w:val="0"/>
          <w:bCs/>
          <w:color w:val="000000" w:themeColor="text1"/>
          <w:sz w:val="21"/>
          <w:szCs w:val="21"/>
          <w14:textFill>
            <w14:solidFill>
              <w14:schemeClr w14:val="tx1"/>
            </w14:solidFill>
          </w14:textFill>
        </w:rPr>
        <w:t>…下列措施符合该方案原则的是</w:t>
      </w:r>
      <w:r>
        <w:rPr>
          <w:rFonts w:hint="eastAsia" w:ascii="宋体" w:hAnsi="宋体" w:eastAsia="宋体" w:cs="宋体"/>
          <w:b w:val="0"/>
          <w:bCs/>
          <w:color w:val="000000" w:themeColor="text1"/>
          <w:sz w:val="21"/>
          <w:szCs w:val="21"/>
          <w:lang w:val="en-US" w:eastAsia="zh-CN"/>
          <w14:textFill>
            <w14:solidFill>
              <w14:schemeClr w14:val="tx1"/>
            </w14:solidFill>
          </w14:textFill>
        </w:rPr>
        <w:t>(    )</w:t>
      </w:r>
    </w:p>
    <w:p>
      <w:pPr>
        <w:jc w:val="both"/>
        <w:rPr>
          <w:rFonts w:hint="eastAsia" w:ascii="宋体" w:hAnsi="宋体" w:eastAsia="宋体" w:cs="新宋体"/>
          <w:b w:val="0"/>
          <w:bCs/>
          <w:color w:val="000000" w:themeColor="text1"/>
          <w:sz w:val="21"/>
          <w:szCs w:val="21"/>
          <w14:textFill>
            <w14:solidFill>
              <w14:schemeClr w14:val="tx1"/>
            </w14:solidFill>
          </w14:textFill>
        </w:rPr>
      </w:pPr>
      <w:r>
        <w:rPr>
          <w:rFonts w:ascii="宋体" w:hAnsi="宋体" w:eastAsia="宋体" w:cs="新宋体"/>
          <w:b w:val="0"/>
          <w:bCs/>
          <w:color w:val="000000" w:themeColor="text1"/>
          <w:sz w:val="21"/>
          <w:szCs w:val="21"/>
          <w14:textFill>
            <w14:solidFill>
              <w14:schemeClr w14:val="tx1"/>
            </w14:solidFill>
          </w14:textFill>
        </w:rPr>
        <w:t>①开展普法活动，宣传《民法典》这一根本法</w:t>
      </w:r>
      <w:r>
        <w:rPr>
          <w:rFonts w:hint="eastAsia" w:ascii="宋体" w:hAnsi="宋体" w:eastAsia="宋体" w:cs="新宋体"/>
          <w:b w:val="0"/>
          <w:bCs/>
          <w:color w:val="000000" w:themeColor="text1"/>
          <w:sz w:val="21"/>
          <w:szCs w:val="21"/>
          <w14:textFill>
            <w14:solidFill>
              <w14:schemeClr w14:val="tx1"/>
            </w14:solidFill>
          </w14:textFill>
        </w:rPr>
        <w:t xml:space="preserve">   </w:t>
      </w:r>
    </w:p>
    <w:p>
      <w:pPr>
        <w:jc w:val="both"/>
        <w:rPr>
          <w:rFonts w:hint="eastAsia" w:ascii="宋体" w:hAnsi="宋体" w:eastAsia="宋体" w:cs="新宋体"/>
          <w:b w:val="0"/>
          <w:bCs/>
          <w:color w:val="000000" w:themeColor="text1"/>
          <w:sz w:val="21"/>
          <w:szCs w:val="21"/>
          <w14:textFill>
            <w14:solidFill>
              <w14:schemeClr w14:val="tx1"/>
            </w14:solidFill>
          </w14:textFill>
        </w:rPr>
      </w:pPr>
      <w:r>
        <w:rPr>
          <w:rFonts w:ascii="宋体" w:hAnsi="宋体" w:eastAsia="宋体" w:cs="新宋体"/>
          <w:b w:val="0"/>
          <w:bCs/>
          <w:color w:val="000000" w:themeColor="text1"/>
          <w:sz w:val="21"/>
          <w:szCs w:val="21"/>
          <w14:textFill>
            <w14:solidFill>
              <w14:schemeClr w14:val="tx1"/>
            </w14:solidFill>
          </w14:textFill>
        </w:rPr>
        <w:t>②将保障老年人合法权益纳入重庆市人大立法议程</w:t>
      </w:r>
      <w:r>
        <w:rPr>
          <w:rFonts w:hint="eastAsia" w:ascii="宋体" w:hAnsi="宋体" w:eastAsia="宋体" w:cs="新宋体"/>
          <w:b w:val="0"/>
          <w:bCs/>
          <w:color w:val="000000" w:themeColor="text1"/>
          <w:sz w:val="21"/>
          <w:szCs w:val="21"/>
          <w14:textFill>
            <w14:solidFill>
              <w14:schemeClr w14:val="tx1"/>
            </w14:solidFill>
          </w14:textFill>
        </w:rPr>
        <w:t xml:space="preserve">   </w:t>
      </w:r>
    </w:p>
    <w:p>
      <w:pPr>
        <w:jc w:val="both"/>
        <w:rPr>
          <w:rFonts w:hint="eastAsia" w:ascii="宋体" w:hAnsi="宋体" w:eastAsia="宋体" w:cs="新宋体"/>
          <w:b w:val="0"/>
          <w:bCs/>
          <w:color w:val="000000" w:themeColor="text1"/>
          <w:sz w:val="21"/>
          <w:szCs w:val="21"/>
          <w14:textFill>
            <w14:solidFill>
              <w14:schemeClr w14:val="tx1"/>
            </w14:solidFill>
          </w14:textFill>
        </w:rPr>
      </w:pPr>
      <w:r>
        <w:rPr>
          <w:rFonts w:ascii="宋体" w:hAnsi="宋体" w:eastAsia="宋体" w:cs="新宋体"/>
          <w:b w:val="0"/>
          <w:bCs/>
          <w:color w:val="000000" w:themeColor="text1"/>
          <w:sz w:val="21"/>
          <w:szCs w:val="21"/>
          <w14:textFill>
            <w14:solidFill>
              <w14:schemeClr w14:val="tx1"/>
            </w14:solidFill>
          </w14:textFill>
        </w:rPr>
        <w:t>③加大食品药品、公共卫生、安全生产等重点领域的执法力度</w:t>
      </w:r>
      <w:r>
        <w:rPr>
          <w:rFonts w:hint="eastAsia" w:ascii="宋体" w:hAnsi="宋体" w:eastAsia="宋体" w:cs="新宋体"/>
          <w:b w:val="0"/>
          <w:bCs/>
          <w:color w:val="000000" w:themeColor="text1"/>
          <w:sz w:val="21"/>
          <w:szCs w:val="21"/>
          <w14:textFill>
            <w14:solidFill>
              <w14:schemeClr w14:val="tx1"/>
            </w14:solidFill>
          </w14:textFill>
        </w:rPr>
        <w:t xml:space="preserve">   </w:t>
      </w:r>
    </w:p>
    <w:p>
      <w:pPr>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新宋体"/>
          <w:b w:val="0"/>
          <w:bCs/>
          <w:color w:val="000000" w:themeColor="text1"/>
          <w:sz w:val="21"/>
          <w:szCs w:val="21"/>
          <w14:textFill>
            <w14:solidFill>
              <w14:schemeClr w14:val="tx1"/>
            </w14:solidFill>
          </w14:textFill>
        </w:rPr>
        <w:t>④开展道德模范、最美人物、身边好人、感动人物推荐评选表彰活动</w:t>
      </w:r>
    </w:p>
    <w:p>
      <w:pPr>
        <w:tabs>
          <w:tab w:val="left" w:pos="2700"/>
          <w:tab w:val="left" w:pos="4960"/>
          <w:tab w:val="left" w:pos="7220"/>
        </w:tabs>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A</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①②③             B</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①②④             C</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①③④          D</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②③④</w:t>
      </w:r>
    </w:p>
    <w:p>
      <w:pPr>
        <w:jc w:val="both"/>
        <w:rPr>
          <w:rFonts w:hint="default" w:ascii="宋体" w:hAnsi="宋体" w:eastAsia="宋体"/>
          <w:b w:val="0"/>
          <w:bCs/>
          <w:color w:val="000000" w:themeColor="text1"/>
          <w:sz w:val="21"/>
          <w:szCs w:val="21"/>
          <w:lang w:val="en-US" w:eastAsia="zh-CN"/>
          <w14:textFill>
            <w14:solidFill>
              <w14:schemeClr w14:val="tx1"/>
            </w14:solidFill>
          </w14:textFill>
        </w:rPr>
      </w:pPr>
      <w:r>
        <w:rPr>
          <w:rFonts w:hint="eastAsia" w:ascii="楷体" w:hAnsi="楷体" w:eastAsia="楷体" w:cs="楷体"/>
          <w:b w:val="0"/>
          <w:bCs/>
          <w:color w:val="000000" w:themeColor="text1"/>
          <w:sz w:val="21"/>
          <w:szCs w:val="21"/>
          <w:lang w:val="en-US" w:eastAsia="zh-CN"/>
          <w14:textFill>
            <w14:solidFill>
              <w14:schemeClr w14:val="tx1"/>
            </w14:solidFill>
          </w14:textFill>
        </w:rPr>
        <w:t>9</w:t>
      </w:r>
      <w:r>
        <w:rPr>
          <w:rFonts w:hint="eastAsia" w:ascii="楷体" w:hAnsi="楷体" w:eastAsia="楷体" w:cs="楷体"/>
          <w:b w:val="0"/>
          <w:bCs/>
          <w:color w:val="000000" w:themeColor="text1"/>
          <w:sz w:val="21"/>
          <w:szCs w:val="21"/>
          <w14:textFill>
            <w14:solidFill>
              <w14:schemeClr w14:val="tx1"/>
            </w14:solidFill>
          </w14:textFill>
        </w:rPr>
        <w:t>.酉阳土家族苗族自治县通过“酉诉即办”服务群众工作平台，畅通民意反映渠道，发挥群众监督作用，切实为群众解决“急难愁盼”事。截至2021年12月16日，平台累计接收群众电话2071个，现场解释答疑回复852件，分类交办1219件，实现了“群众一个电话，干部一站服务”。</w:t>
      </w:r>
      <w:r>
        <w:rPr>
          <w:rFonts w:ascii="宋体" w:hAnsi="宋体" w:eastAsia="宋体" w:cs="新宋体"/>
          <w:b w:val="0"/>
          <w:bCs/>
          <w:color w:val="000000" w:themeColor="text1"/>
          <w:sz w:val="21"/>
          <w:szCs w:val="21"/>
          <w14:textFill>
            <w14:solidFill>
              <w14:schemeClr w14:val="tx1"/>
            </w14:solidFill>
          </w14:textFill>
        </w:rPr>
        <w:t>设立该平台</w:t>
      </w:r>
      <w:r>
        <w:rPr>
          <w:rFonts w:hint="eastAsia" w:ascii="宋体" w:hAnsi="宋体" w:eastAsia="宋体" w:cs="新宋体"/>
          <w:b w:val="0"/>
          <w:bCs/>
          <w:color w:val="000000" w:themeColor="text1"/>
          <w:sz w:val="21"/>
          <w:szCs w:val="21"/>
          <w:lang w:val="en-US" w:eastAsia="zh-CN"/>
          <w14:textFill>
            <w14:solidFill>
              <w14:schemeClr w14:val="tx1"/>
            </w14:solidFill>
          </w14:textFill>
        </w:rPr>
        <w:t>(   )</w:t>
      </w:r>
    </w:p>
    <w:p>
      <w:pPr>
        <w:jc w:val="both"/>
        <w:rPr>
          <w:rFonts w:hint="eastAsia"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①是政府践行执政为民原则的体现</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lang w:val="en-US" w:eastAsia="zh-CN"/>
          <w14:textFill>
            <w14:solidFill>
              <w14:schemeClr w14:val="tx1"/>
            </w14:solidFill>
          </w14:textFill>
        </w:rPr>
        <w:t xml:space="preserve"> </w:t>
      </w:r>
      <w:r>
        <w:rPr>
          <w:rFonts w:ascii="宋体" w:hAnsi="宋体" w:eastAsia="宋体" w:cs="宋体"/>
          <w:b w:val="0"/>
          <w:bCs/>
          <w:color w:val="000000" w:themeColor="text1"/>
          <w:sz w:val="21"/>
          <w:szCs w:val="21"/>
          <w14:textFill>
            <w14:solidFill>
              <w14:schemeClr w14:val="tx1"/>
            </w14:solidFill>
          </w14:textFill>
        </w:rPr>
        <w:t>②是政府落实为人民服务宗旨的体现</w:t>
      </w:r>
      <w:r>
        <w:rPr>
          <w:rFonts w:hint="eastAsia" w:ascii="宋体" w:hAnsi="宋体" w:eastAsia="宋体" w:cs="宋体"/>
          <w:b w:val="0"/>
          <w:bCs/>
          <w:color w:val="000000" w:themeColor="text1"/>
          <w:sz w:val="21"/>
          <w:szCs w:val="21"/>
          <w14:textFill>
            <w14:solidFill>
              <w14:schemeClr w14:val="tx1"/>
            </w14:solidFill>
          </w14:textFill>
        </w:rPr>
        <w:t xml:space="preserve">   </w:t>
      </w:r>
    </w:p>
    <w:p>
      <w:pPr>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③有利于保障公民的参与权、表达权</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ascii="宋体" w:hAnsi="宋体" w:eastAsia="宋体" w:cs="宋体"/>
          <w:b w:val="0"/>
          <w:bCs/>
          <w:color w:val="000000" w:themeColor="text1"/>
          <w:sz w:val="21"/>
          <w:szCs w:val="21"/>
          <w14:textFill>
            <w14:solidFill>
              <w14:schemeClr w14:val="tx1"/>
            </w14:solidFill>
          </w14:textFill>
        </w:rPr>
        <w:t>④有利于拓宽公民行使监督权的途径</w:t>
      </w:r>
    </w:p>
    <w:p>
      <w:pPr>
        <w:numPr>
          <w:ilvl w:val="0"/>
          <w:numId w:val="0"/>
        </w:numPr>
        <w:tabs>
          <w:tab w:val="left" w:pos="2720"/>
          <w:tab w:val="left" w:pos="4960"/>
          <w:tab w:val="left" w:pos="7220"/>
        </w:tabs>
        <w:jc w:val="both"/>
        <w:rPr>
          <w:rFonts w:ascii="宋体" w:hAnsi="宋体" w:eastAsia="宋体" w:cs="宋体"/>
          <w:b w:val="0"/>
          <w:bCs/>
          <w:color w:val="000000" w:themeColor="text1"/>
          <w:sz w:val="21"/>
          <w:szCs w:val="21"/>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A.</w:t>
      </w:r>
      <w:r>
        <w:rPr>
          <w:rFonts w:ascii="宋体" w:hAnsi="宋体" w:eastAsia="宋体" w:cs="宋体"/>
          <w:b w:val="0"/>
          <w:bCs/>
          <w:color w:val="000000" w:themeColor="text1"/>
          <w:sz w:val="21"/>
          <w:szCs w:val="21"/>
          <w14:textFill>
            <w14:solidFill>
              <w14:schemeClr w14:val="tx1"/>
            </w14:solidFill>
          </w14:textFill>
        </w:rPr>
        <w:t>①②③           B</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①②④         C</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①③④           D</w:t>
      </w:r>
      <w:r>
        <w:rPr>
          <w:rFonts w:ascii="宋体" w:hAnsi="宋体" w:eastAsia="宋体" w:cs="Calibri"/>
          <w:b w:val="0"/>
          <w:bCs/>
          <w:color w:val="000000" w:themeColor="text1"/>
          <w:sz w:val="21"/>
          <w:szCs w:val="21"/>
          <w14:textFill>
            <w14:solidFill>
              <w14:schemeClr w14:val="tx1"/>
            </w14:solidFill>
          </w14:textFill>
        </w:rPr>
        <w:t>.</w:t>
      </w:r>
      <w:r>
        <w:rPr>
          <w:rFonts w:ascii="宋体" w:hAnsi="宋体" w:eastAsia="宋体" w:cs="宋体"/>
          <w:b w:val="0"/>
          <w:bCs/>
          <w:color w:val="000000" w:themeColor="text1"/>
          <w:sz w:val="21"/>
          <w:szCs w:val="21"/>
          <w14:textFill>
            <w14:solidFill>
              <w14:schemeClr w14:val="tx1"/>
            </w14:solidFill>
          </w14:textFill>
        </w:rPr>
        <w:t>②③④</w:t>
      </w:r>
    </w:p>
    <w:p>
      <w:pPr>
        <w:rPr>
          <w:rFonts w:hint="default" w:eastAsiaTheme="minorEastAsia"/>
          <w:b w:val="0"/>
          <w:bCs/>
          <w:color w:val="000000" w:themeColor="text1"/>
          <w:sz w:val="21"/>
          <w:szCs w:val="21"/>
          <w:lang w:val="en-US" w:eastAsia="zh-CN"/>
          <w14:textFill>
            <w14:solidFill>
              <w14:schemeClr w14:val="tx1"/>
            </w14:solidFill>
          </w14:textFill>
        </w:rPr>
      </w:pP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w:t>
      </w:r>
      <w:r>
        <w:rPr>
          <w:rFonts w:hint="eastAsia" w:ascii="楷体" w:hAnsi="楷体" w:eastAsia="楷体" w:cs="楷体"/>
          <w:b w:val="0"/>
          <w:bCs/>
          <w:color w:val="000000" w:themeColor="text1"/>
          <w:sz w:val="21"/>
          <w:szCs w:val="21"/>
          <w14:textFill>
            <w14:solidFill>
              <w14:schemeClr w14:val="tx1"/>
            </w14:solidFill>
          </w14:textFill>
        </w:rPr>
        <w:t>2022年2月，上海市人大常委会会议表决通过《上海市预防未成年人犯罪条例》（以下简称《条例》）。《条例》强调建立标准引领、专业保障、基层联动的预防未成年人犯罪工作支持体系，着力提升上海预防未成年人犯罪工作的专业化水平。</w:t>
      </w:r>
      <w:r>
        <w:rPr>
          <w:rFonts w:hint="eastAsia"/>
          <w:b w:val="0"/>
          <w:bCs/>
          <w:color w:val="000000" w:themeColor="text1"/>
          <w:sz w:val="21"/>
          <w:szCs w:val="21"/>
          <w14:textFill>
            <w14:solidFill>
              <w14:schemeClr w14:val="tx1"/>
            </w14:solidFill>
          </w14:textFill>
        </w:rPr>
        <w:t>该条例的出台</w:t>
      </w:r>
      <w:r>
        <w:rPr>
          <w:rFonts w:hint="eastAsia"/>
          <w:b w:val="0"/>
          <w:bCs/>
          <w:color w:val="000000" w:themeColor="text1"/>
          <w:sz w:val="21"/>
          <w:szCs w:val="21"/>
          <w:lang w:val="en-US" w:eastAsia="zh-CN"/>
          <w14:textFill>
            <w14:solidFill>
              <w14:schemeClr w14:val="tx1"/>
            </w14:solidFill>
          </w14:textFill>
        </w:rPr>
        <w:t>(   )</w:t>
      </w:r>
    </w:p>
    <w:p>
      <w:pPr>
        <w:rPr>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 xml:space="preserve">①发挥了法律的保护作用                  </w:t>
      </w:r>
    </w:p>
    <w:p>
      <w:pPr>
        <w:rPr>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②增强了未成年人的自我保护能力</w:t>
      </w:r>
    </w:p>
    <w:p>
      <w:pPr>
        <w:rPr>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 xml:space="preserve">③是坚持依法治国、科学立法的体现        </w:t>
      </w:r>
    </w:p>
    <w:p>
      <w:pPr>
        <w:rPr>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④有利于促进国家治理体系和治理能力现代化</w:t>
      </w:r>
    </w:p>
    <w:p>
      <w:pPr>
        <w:rPr>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A.①②             B.①③              C.②③              D.③④</w:t>
      </w:r>
    </w:p>
    <w:p>
      <w:pPr>
        <w:pStyle w:val="10"/>
        <w:widowControl/>
        <w:numPr>
          <w:ilvl w:val="0"/>
          <w:numId w:val="0"/>
        </w:numPr>
        <w:spacing w:line="356" w:lineRule="exact"/>
        <w:rPr>
          <w:rFonts w:ascii="楷体" w:hAnsi="楷体" w:eastAsia="楷体"/>
          <w:b w:val="0"/>
          <w:bCs/>
          <w:color w:val="000000" w:themeColor="text1"/>
          <w14:textFill>
            <w14:solidFill>
              <w14:schemeClr w14:val="tx1"/>
            </w14:solidFill>
          </w14:textFill>
        </w:rPr>
      </w:pPr>
      <w:r>
        <w:rPr>
          <w:rFonts w:hint="eastAsia" w:ascii="Times New Roman" w:hAnsi="Times New Roman" w:eastAsia="楷体" w:cs="Times New Roman"/>
          <w:b w:val="0"/>
          <w:bCs/>
          <w:color w:val="000000" w:themeColor="text1"/>
          <w:lang w:val="en-US" w:eastAsia="zh-CN"/>
          <w14:textFill>
            <w14:solidFill>
              <w14:schemeClr w14:val="tx1"/>
            </w14:solidFill>
          </w14:textFill>
        </w:rPr>
        <w:t>11.</w:t>
      </w:r>
      <w:r>
        <w:rPr>
          <w:rFonts w:ascii="Times New Roman" w:hAnsi="Times New Roman" w:eastAsia="楷体" w:cs="Times New Roman"/>
          <w:b w:val="0"/>
          <w:bCs/>
          <w:color w:val="000000" w:themeColor="text1"/>
          <w14:textFill>
            <w14:solidFill>
              <w14:schemeClr w14:val="tx1"/>
            </w14:solidFill>
          </w14:textFill>
        </w:rPr>
        <w:t>2022年1月30日，重庆市政府发布</w:t>
      </w:r>
      <w:r>
        <w:rPr>
          <w:rFonts w:ascii="Times New Roman" w:hAnsi="Times New Roman" w:eastAsia="仿宋" w:cs="Times New Roman"/>
          <w:b w:val="0"/>
          <w:bCs/>
          <w:color w:val="000000" w:themeColor="text1"/>
          <w14:textFill>
            <w14:solidFill>
              <w14:schemeClr w14:val="tx1"/>
            </w14:solidFill>
          </w14:textFill>
        </w:rPr>
        <w:t>《2021年政</w:t>
      </w:r>
      <w:r>
        <w:rPr>
          <w:rFonts w:hint="eastAsia" w:ascii="楷体" w:hAnsi="楷体" w:eastAsia="楷体"/>
          <w:b w:val="0"/>
          <w:bCs/>
          <w:color w:val="000000" w:themeColor="text1"/>
          <w14:textFill>
            <w14:solidFill>
              <w14:schemeClr w14:val="tx1"/>
            </w14:solidFill>
          </w14:textFill>
        </w:rPr>
        <w:t>府信息公开工作年度报告》（以下简称《报告》）。《报告》指出：市政府持续完善公开平台建设，依托市政府门户网站和“渝快办”移动政务服务平台，构建“</w:t>
      </w:r>
      <w:r>
        <w:rPr>
          <w:rFonts w:ascii="Times New Roman" w:hAnsi="Times New Roman" w:eastAsia="楷体" w:cs="Times New Roman"/>
          <w:b w:val="0"/>
          <w:bCs/>
          <w:color w:val="000000" w:themeColor="text1"/>
          <w14:textFill>
            <w14:solidFill>
              <w14:schemeClr w14:val="tx1"/>
            </w14:solidFill>
          </w14:textFill>
        </w:rPr>
        <w:t xml:space="preserve">1 </w:t>
      </w:r>
      <w:r>
        <w:rPr>
          <w:rFonts w:hint="eastAsia" w:ascii="Times New Roman" w:hAnsi="Times New Roman" w:eastAsia="楷体" w:cs="Times New Roman"/>
          <w:b w:val="0"/>
          <w:bCs/>
          <w:color w:val="000000" w:themeColor="text1"/>
          <w14:textFill>
            <w14:solidFill>
              <w14:schemeClr w14:val="tx1"/>
            </w14:solidFill>
          </w14:textFill>
        </w:rPr>
        <w:t>+</w:t>
      </w:r>
      <w:r>
        <w:rPr>
          <w:rFonts w:ascii="Times New Roman" w:hAnsi="Times New Roman" w:eastAsia="楷体" w:cs="Times New Roman"/>
          <w:b w:val="0"/>
          <w:bCs/>
          <w:color w:val="000000" w:themeColor="text1"/>
          <w14:textFill>
            <w14:solidFill>
              <w14:schemeClr w14:val="tx1"/>
            </w14:solidFill>
          </w14:textFill>
        </w:rPr>
        <w:t xml:space="preserve"> X</w:t>
      </w:r>
      <w:r>
        <w:rPr>
          <w:rFonts w:hint="eastAsia" w:ascii="楷体" w:hAnsi="楷体" w:eastAsia="楷体"/>
          <w:b w:val="0"/>
          <w:bCs/>
          <w:color w:val="000000" w:themeColor="text1"/>
          <w14:textFill>
            <w14:solidFill>
              <w14:schemeClr w14:val="tx1"/>
            </w14:solidFill>
          </w14:textFill>
        </w:rPr>
        <w:t>”政策展示推送体系，向全市市场主体全景展示、精准推送，提供“找得到、看得懂、用得上”的政策服务。</w:t>
      </w:r>
      <w:r>
        <w:rPr>
          <w:rFonts w:ascii="宋体" w:hAnsi="宋体" w:eastAsia="宋体"/>
          <w:b w:val="0"/>
          <w:bCs/>
          <w:color w:val="000000" w:themeColor="text1"/>
          <w14:textFill>
            <w14:solidFill>
              <w14:schemeClr w14:val="tx1"/>
            </w14:solidFill>
          </w14:textFill>
        </w:rPr>
        <w:t>对此，网友纷纷发表评论，表达看法，你认为正确的是</w:t>
      </w:r>
      <w:r>
        <w:rPr>
          <w:rFonts w:hint="eastAsia" w:ascii="宋体" w:hAnsi="宋体" w:eastAsia="宋体"/>
          <w:b w:val="0"/>
          <w:bCs/>
          <w:color w:val="000000" w:themeColor="text1"/>
          <w:szCs w:val="21"/>
          <w14:textFill>
            <w14:solidFill>
              <w14:schemeClr w14:val="tx1"/>
            </w14:solidFill>
          </w14:textFill>
        </w:rPr>
        <w:t xml:space="preserve">（ </w:t>
      </w:r>
      <w:r>
        <w:rPr>
          <w:rFonts w:ascii="宋体" w:hAnsi="宋体" w:eastAsia="宋体"/>
          <w:b w:val="0"/>
          <w:bCs/>
          <w:color w:val="000000" w:themeColor="text1"/>
          <w:szCs w:val="21"/>
          <w14:textFill>
            <w14:solidFill>
              <w14:schemeClr w14:val="tx1"/>
            </w14:solidFill>
          </w14:textFill>
        </w:rPr>
        <w:t xml:space="preserve"> </w:t>
      </w:r>
      <w:r>
        <w:rPr>
          <w:rFonts w:hint="eastAsia" w:ascii="宋体" w:hAnsi="宋体" w:eastAsia="宋体"/>
          <w:b w:val="0"/>
          <w:bCs/>
          <w:color w:val="000000" w:themeColor="text1"/>
          <w:szCs w:val="21"/>
          <w:lang w:val="en-US" w:eastAsia="zh-CN"/>
          <w14:textFill>
            <w14:solidFill>
              <w14:schemeClr w14:val="tx1"/>
            </w14:solidFill>
          </w14:textFill>
        </w:rPr>
        <w:t xml:space="preserve">  </w:t>
      </w:r>
      <w:r>
        <w:rPr>
          <w:rFonts w:ascii="宋体" w:hAnsi="宋体" w:eastAsia="宋体"/>
          <w:b w:val="0"/>
          <w:bCs/>
          <w:color w:val="000000" w:themeColor="text1"/>
          <w:szCs w:val="21"/>
          <w14:textFill>
            <w14:solidFill>
              <w14:schemeClr w14:val="tx1"/>
            </w14:solidFill>
          </w14:textFill>
        </w:rPr>
        <w:t xml:space="preserve"> </w:t>
      </w:r>
      <w:r>
        <w:rPr>
          <w:rFonts w:hint="eastAsia" w:ascii="宋体" w:hAnsi="宋体" w:eastAsia="宋体"/>
          <w:b w:val="0"/>
          <w:bCs/>
          <w:color w:val="000000" w:themeColor="text1"/>
          <w:szCs w:val="21"/>
          <w14:textFill>
            <w14:solidFill>
              <w14:schemeClr w14:val="tx1"/>
            </w14:solidFill>
          </w14:textFill>
        </w:rPr>
        <w:t>）</w:t>
      </w:r>
    </w:p>
    <w:p>
      <w:pPr>
        <w:rPr>
          <w:rFonts w:hint="eastAsia"/>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 xml:space="preserve">①小容：这些做法有利于提高政府的公信力，推进民主法治建设 </w:t>
      </w:r>
    </w:p>
    <w:p>
      <w:pPr>
        <w:rPr>
          <w:rFonts w:hint="eastAsia"/>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 xml:space="preserve">②小明：市政府践行为人民服务的宗旨，致力于建设管理型政府 </w:t>
      </w:r>
    </w:p>
    <w:p>
      <w:pPr>
        <w:rPr>
          <w:rFonts w:hint="eastAsia"/>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③小丁：市政府完善信息公开旨在规范文明执法，限制行政权力</w:t>
      </w:r>
    </w:p>
    <w:p>
      <w:pPr>
        <w:rPr>
          <w:rFonts w:hint="eastAsia"/>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④小林：公民的知情权、参与权、表达权和监督权得到有效保障</w:t>
      </w:r>
    </w:p>
    <w:p>
      <w:pPr>
        <w:rPr>
          <w:rFonts w:hint="eastAsia"/>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 xml:space="preserve">A．①②      </w:t>
      </w:r>
      <w:r>
        <w:rPr>
          <w:rFonts w:hint="eastAsia"/>
          <w:b w:val="0"/>
          <w:bCs/>
          <w:color w:val="000000" w:themeColor="text1"/>
          <w:sz w:val="21"/>
          <w:szCs w:val="21"/>
          <w14:textFill>
            <w14:solidFill>
              <w14:schemeClr w14:val="tx1"/>
            </w14:solidFill>
          </w14:textFill>
        </w:rPr>
        <w:tab/>
      </w:r>
      <w:r>
        <w:rPr>
          <w:rFonts w:hint="eastAsia"/>
          <w:b w:val="0"/>
          <w:bCs/>
          <w:color w:val="000000" w:themeColor="text1"/>
          <w:sz w:val="21"/>
          <w:szCs w:val="21"/>
          <w14:textFill>
            <w14:solidFill>
              <w14:schemeClr w14:val="tx1"/>
            </w14:solidFill>
          </w14:textFill>
        </w:rPr>
        <w:t xml:space="preserve">B．③④     </w:t>
      </w:r>
      <w:r>
        <w:rPr>
          <w:rFonts w:hint="eastAsia"/>
          <w:b w:val="0"/>
          <w:bCs/>
          <w:color w:val="000000" w:themeColor="text1"/>
          <w:sz w:val="21"/>
          <w:szCs w:val="21"/>
          <w14:textFill>
            <w14:solidFill>
              <w14:schemeClr w14:val="tx1"/>
            </w14:solidFill>
          </w14:textFill>
        </w:rPr>
        <w:tab/>
      </w:r>
      <w:r>
        <w:rPr>
          <w:rFonts w:hint="eastAsia"/>
          <w:b w:val="0"/>
          <w:bCs/>
          <w:color w:val="000000" w:themeColor="text1"/>
          <w:sz w:val="21"/>
          <w:szCs w:val="21"/>
          <w14:textFill>
            <w14:solidFill>
              <w14:schemeClr w14:val="tx1"/>
            </w14:solidFill>
          </w14:textFill>
        </w:rPr>
        <w:t xml:space="preserve">C．②③     </w:t>
      </w:r>
      <w:r>
        <w:rPr>
          <w:rFonts w:hint="eastAsia"/>
          <w:b w:val="0"/>
          <w:bCs/>
          <w:color w:val="000000" w:themeColor="text1"/>
          <w:sz w:val="21"/>
          <w:szCs w:val="21"/>
          <w14:textFill>
            <w14:solidFill>
              <w14:schemeClr w14:val="tx1"/>
            </w14:solidFill>
          </w14:textFill>
        </w:rPr>
        <w:tab/>
      </w:r>
      <w:r>
        <w:rPr>
          <w:rFonts w:hint="eastAsia"/>
          <w:b w:val="0"/>
          <w:bCs/>
          <w:color w:val="000000" w:themeColor="text1"/>
          <w:sz w:val="21"/>
          <w:szCs w:val="21"/>
          <w14:textFill>
            <w14:solidFill>
              <w14:schemeClr w14:val="tx1"/>
            </w14:solidFill>
          </w14:textFill>
        </w:rPr>
        <w:t>D．①④</w:t>
      </w:r>
    </w:p>
    <w:p>
      <w:pPr>
        <w:tabs>
          <w:tab w:val="left" w:pos="312"/>
        </w:tabs>
        <w:rPr>
          <w:rFonts w:asciiTheme="minorEastAsia" w:hAnsiTheme="minorEastAsia"/>
          <w:b w:val="0"/>
          <w:bCs/>
          <w:color w:val="000000" w:themeColor="text1"/>
          <w:szCs w:val="21"/>
          <w14:textFill>
            <w14:solidFill>
              <w14:schemeClr w14:val="tx1"/>
            </w14:solidFill>
          </w14:textFill>
        </w:rPr>
      </w:pPr>
      <w:r>
        <w:rPr>
          <w:rFonts w:hint="eastAsia" w:asciiTheme="minorEastAsia" w:hAnsiTheme="minorEastAsia"/>
          <w:b w:val="0"/>
          <w:bCs/>
          <w:color w:val="000000" w:themeColor="text1"/>
          <w:szCs w:val="21"/>
          <w:lang w:val="en-US" w:eastAsia="zh-CN"/>
          <w14:textFill>
            <w14:solidFill>
              <w14:schemeClr w14:val="tx1"/>
            </w14:solidFill>
          </w14:textFill>
        </w:rPr>
        <w:t>12</w:t>
      </w:r>
      <w:r>
        <w:rPr>
          <w:rFonts w:hint="eastAsia" w:asciiTheme="minorEastAsia" w:hAnsiTheme="minorEastAsia"/>
          <w:b w:val="0"/>
          <w:bCs/>
          <w:color w:val="000000" w:themeColor="text1"/>
          <w:szCs w:val="21"/>
          <w14:textFill>
            <w14:solidFill>
              <w14:schemeClr w14:val="tx1"/>
            </w14:solidFill>
          </w14:textFill>
        </w:rPr>
        <w:t>.下列对于时政材料的分析正确的是（</w:t>
      </w:r>
      <w:r>
        <w:rPr>
          <w:rFonts w:hint="eastAsia" w:eastAsia="宋体" w:asciiTheme="minorEastAsia" w:hAnsiTheme="minorEastAsia"/>
          <w:b w:val="0"/>
          <w:bCs/>
          <w:color w:val="000000" w:themeColor="text1"/>
          <w:szCs w:val="21"/>
          <w:lang w:val="en-US" w:eastAsia="zh-CN"/>
          <w14:textFill>
            <w14:solidFill>
              <w14:schemeClr w14:val="tx1"/>
            </w14:solidFill>
          </w14:textFill>
        </w:rPr>
        <w:t xml:space="preserve">    </w:t>
      </w:r>
      <w:r>
        <w:rPr>
          <w:rFonts w:hint="eastAsia" w:asciiTheme="minorEastAsia" w:hAnsiTheme="minorEastAsia"/>
          <w:b w:val="0"/>
          <w:bCs/>
          <w:color w:val="000000" w:themeColor="text1"/>
          <w:szCs w:val="21"/>
          <w14:textFill>
            <w14:solidFill>
              <w14:schemeClr w14:val="tx1"/>
            </w14:solidFill>
          </w14:textFill>
        </w:rPr>
        <w:t>）</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6237"/>
        <w:gridCol w:w="16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tabs>
                <w:tab w:val="left" w:pos="312"/>
              </w:tabs>
              <w:jc w:val="center"/>
              <w:rPr>
                <w:rFonts w:asciiTheme="minorEastAsia" w:hAnsiTheme="minorEastAsia"/>
                <w:b w:val="0"/>
                <w:bCs/>
                <w:color w:val="000000" w:themeColor="text1"/>
                <w:szCs w:val="21"/>
                <w14:textFill>
                  <w14:solidFill>
                    <w14:schemeClr w14:val="tx1"/>
                  </w14:solidFill>
                </w14:textFill>
              </w:rPr>
            </w:pPr>
            <w:r>
              <w:rPr>
                <w:rFonts w:hint="eastAsia" w:asciiTheme="minorEastAsia" w:hAnsiTheme="minorEastAsia"/>
                <w:b w:val="0"/>
                <w:bCs/>
                <w:color w:val="000000" w:themeColor="text1"/>
                <w:szCs w:val="21"/>
                <w14:textFill>
                  <w14:solidFill>
                    <w14:schemeClr w14:val="tx1"/>
                  </w14:solidFill>
                </w14:textFill>
              </w:rPr>
              <w:t>①</w:t>
            </w:r>
          </w:p>
        </w:tc>
        <w:tc>
          <w:tcPr>
            <w:tcW w:w="6237" w:type="dxa"/>
            <w:vAlign w:val="center"/>
          </w:tcPr>
          <w:p>
            <w:pPr>
              <w:tabs>
                <w:tab w:val="left" w:pos="312"/>
              </w:tabs>
              <w:jc w:val="left"/>
              <w:rPr>
                <w:rFonts w:asciiTheme="minorEastAsia" w:hAnsiTheme="minorEastAsia"/>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针对货车司机网约车司机、快递员、外卖配送员等新就业形态劳动者，新修改的《中华人民共和国工会法》明确其参加和组织工会的权利。</w:t>
            </w:r>
          </w:p>
        </w:tc>
        <w:tc>
          <w:tcPr>
            <w:tcW w:w="1610"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良法保障最广大人民的利益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tabs>
                <w:tab w:val="left" w:pos="312"/>
              </w:tabs>
              <w:jc w:val="center"/>
              <w:rPr>
                <w:rFonts w:asciiTheme="minorEastAsia" w:hAnsiTheme="minorEastAsia"/>
                <w:b w:val="0"/>
                <w:bCs/>
                <w:color w:val="000000" w:themeColor="text1"/>
                <w:szCs w:val="21"/>
                <w14:textFill>
                  <w14:solidFill>
                    <w14:schemeClr w14:val="tx1"/>
                  </w14:solidFill>
                </w14:textFill>
              </w:rPr>
            </w:pPr>
            <w:r>
              <w:rPr>
                <w:rFonts w:hint="eastAsia" w:asciiTheme="minorEastAsia" w:hAnsiTheme="minorEastAsia"/>
                <w:b w:val="0"/>
                <w:bCs/>
                <w:color w:val="000000" w:themeColor="text1"/>
                <w:szCs w:val="21"/>
                <w14:textFill>
                  <w14:solidFill>
                    <w14:schemeClr w14:val="tx1"/>
                  </w14:solidFill>
                </w14:textFill>
              </w:rPr>
              <w:t>②</w:t>
            </w:r>
          </w:p>
        </w:tc>
        <w:tc>
          <w:tcPr>
            <w:tcW w:w="6237"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《中华人民共和国法律援助法》拓宽了法律援助的渠道，除了司法行政部门设立的法律援助机构、律师事务所和基层法律服务所外，还鼓励和支持符合条件的个人作为法律援助志愿者，依法提供法律援助。</w:t>
            </w:r>
          </w:p>
        </w:tc>
        <w:tc>
          <w:tcPr>
            <w:tcW w:w="1610"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丰富了公民维权的方式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tabs>
                <w:tab w:val="left" w:pos="312"/>
              </w:tabs>
              <w:jc w:val="center"/>
              <w:rPr>
                <w:rFonts w:asciiTheme="minorEastAsia" w:hAnsiTheme="minorEastAsia"/>
                <w:b w:val="0"/>
                <w:bCs/>
                <w:color w:val="000000" w:themeColor="text1"/>
                <w:szCs w:val="21"/>
                <w14:textFill>
                  <w14:solidFill>
                    <w14:schemeClr w14:val="tx1"/>
                  </w14:solidFill>
                </w14:textFill>
              </w:rPr>
            </w:pPr>
            <w:r>
              <w:rPr>
                <w:rFonts w:hint="eastAsia" w:asciiTheme="minorEastAsia" w:hAnsiTheme="minorEastAsia"/>
                <w:b w:val="0"/>
                <w:bCs/>
                <w:color w:val="000000" w:themeColor="text1"/>
                <w:szCs w:val="21"/>
                <w14:textFill>
                  <w14:solidFill>
                    <w14:schemeClr w14:val="tx1"/>
                  </w14:solidFill>
                </w14:textFill>
              </w:rPr>
              <w:t>③</w:t>
            </w:r>
          </w:p>
        </w:tc>
        <w:tc>
          <w:tcPr>
            <w:tcW w:w="6237"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中华人民共和国科学技术进步法》明确科学技术人员是社会主义现代化建设事业的重要人才力量，应当受到全社会的尊重，而且鼓励机关、群团组织、企业事业单位、社会组织和公民参与和支持科学技术进步活动。</w:t>
            </w:r>
          </w:p>
        </w:tc>
        <w:tc>
          <w:tcPr>
            <w:tcW w:w="1610"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切实保障公民科学文化活动自由权利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tabs>
                <w:tab w:val="left" w:pos="312"/>
              </w:tabs>
              <w:jc w:val="center"/>
              <w:rPr>
                <w:rFonts w:asciiTheme="minorEastAsia" w:hAnsiTheme="minorEastAsia"/>
                <w:b w:val="0"/>
                <w:bCs/>
                <w:color w:val="000000" w:themeColor="text1"/>
                <w:szCs w:val="21"/>
                <w14:textFill>
                  <w14:solidFill>
                    <w14:schemeClr w14:val="tx1"/>
                  </w14:solidFill>
                </w14:textFill>
              </w:rPr>
            </w:pPr>
            <w:r>
              <w:rPr>
                <w:rFonts w:hint="eastAsia" w:asciiTheme="minorEastAsia" w:hAnsiTheme="minorEastAsia"/>
                <w:b w:val="0"/>
                <w:bCs/>
                <w:color w:val="000000" w:themeColor="text1"/>
                <w:szCs w:val="21"/>
                <w14:textFill>
                  <w14:solidFill>
                    <w14:schemeClr w14:val="tx1"/>
                  </w14:solidFill>
                </w14:textFill>
              </w:rPr>
              <w:t>④</w:t>
            </w:r>
          </w:p>
        </w:tc>
        <w:tc>
          <w:tcPr>
            <w:tcW w:w="6237"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关于修改《&lt;最高人民法院关于审理非法集资刑事案件具体应用法律若干问题的解释&gt;的决定》增加“以提供‘养老服务’、投资‘养老项目’、 销售老年产品’等方式非法吸收资金的”情形，为依法惩治养老领域非法集资犯罪提供依据。</w:t>
            </w:r>
          </w:p>
        </w:tc>
        <w:tc>
          <w:tcPr>
            <w:tcW w:w="1610" w:type="dxa"/>
            <w:vAlign w:val="center"/>
          </w:tcPr>
          <w:p>
            <w:pPr>
              <w:tabs>
                <w:tab w:val="left" w:pos="312"/>
              </w:tabs>
              <w:jc w:val="left"/>
              <w:rPr>
                <w:rFonts w:ascii="楷体_GB2312" w:hAnsi="楷体" w:eastAsia="楷体_GB2312"/>
                <w:b w:val="0"/>
                <w:bCs/>
                <w:color w:val="000000" w:themeColor="text1"/>
                <w:szCs w:val="21"/>
                <w14:textFill>
                  <w14:solidFill>
                    <w14:schemeClr w14:val="tx1"/>
                  </w14:solidFill>
                </w14:textFill>
              </w:rPr>
            </w:pPr>
            <w:r>
              <w:rPr>
                <w:rFonts w:hint="eastAsia" w:ascii="楷体_GB2312" w:hAnsi="楷体" w:eastAsia="楷体_GB2312"/>
                <w:b w:val="0"/>
                <w:bCs/>
                <w:color w:val="000000" w:themeColor="text1"/>
                <w:szCs w:val="21"/>
                <w14:textFill>
                  <w14:solidFill>
                    <w14:schemeClr w14:val="tx1"/>
                  </w14:solidFill>
                </w14:textFill>
              </w:rPr>
              <w:t>体现了同等情况同等对待</w:t>
            </w:r>
          </w:p>
        </w:tc>
      </w:tr>
    </w:tbl>
    <w:p>
      <w:pPr>
        <w:tabs>
          <w:tab w:val="left" w:pos="312"/>
        </w:tabs>
        <w:rPr>
          <w:rFonts w:asciiTheme="minorEastAsia" w:hAnsiTheme="minorEastAsia"/>
          <w:b w:val="0"/>
          <w:bCs/>
          <w:color w:val="000000" w:themeColor="text1"/>
          <w:szCs w:val="21"/>
          <w14:textFill>
            <w14:solidFill>
              <w14:schemeClr w14:val="tx1"/>
            </w14:solidFill>
          </w14:textFill>
        </w:rPr>
      </w:pPr>
      <w:r>
        <w:rPr>
          <w:rFonts w:hint="eastAsia" w:asciiTheme="minorEastAsia" w:hAnsiTheme="minorEastAsia"/>
          <w:b w:val="0"/>
          <w:bCs/>
          <w:color w:val="000000" w:themeColor="text1"/>
          <w:szCs w:val="21"/>
          <w14:textFill>
            <w14:solidFill>
              <w14:schemeClr w14:val="tx1"/>
            </w14:solidFill>
          </w14:textFill>
        </w:rPr>
        <w:t>A.①②    B.①③    C. ②③     D.②④</w:t>
      </w:r>
    </w:p>
    <w:p>
      <w:pPr>
        <w:spacing w:line="380" w:lineRule="exact"/>
        <w:rPr>
          <w:rFonts w:ascii="宋体" w:hAnsi="宋体" w:eastAsia="宋体" w:cs="Arial"/>
          <w:b w:val="0"/>
          <w:bCs/>
          <w:color w:val="000000" w:themeColor="text1"/>
          <w:shd w:val="clear" w:color="auto" w:fill="FFFFFF"/>
          <w14:textFill>
            <w14:solidFill>
              <w14:schemeClr w14:val="tx1"/>
            </w14:solidFill>
          </w14:textFill>
        </w:rPr>
      </w:pPr>
      <w:r>
        <w:rPr>
          <w:rFonts w:hint="eastAsia" w:ascii="宋体" w:hAnsi="宋体" w:eastAsia="宋体" w:cs="Arial"/>
          <w:b w:val="0"/>
          <w:bCs/>
          <w:color w:val="000000" w:themeColor="text1"/>
          <w:shd w:val="clear" w:color="auto" w:fill="FFFFFF"/>
          <w14:textFill>
            <w14:solidFill>
              <w14:schemeClr w14:val="tx1"/>
            </w14:solidFill>
          </w14:textFill>
        </w:rPr>
        <w:t>1</w:t>
      </w:r>
      <w:r>
        <w:rPr>
          <w:rFonts w:hint="eastAsia" w:ascii="宋体" w:hAnsi="宋体" w:eastAsia="宋体" w:cs="Arial"/>
          <w:b w:val="0"/>
          <w:bCs/>
          <w:color w:val="000000" w:themeColor="text1"/>
          <w:shd w:val="clear" w:color="auto" w:fill="FFFFFF"/>
          <w:lang w:val="en-US" w:eastAsia="zh-CN"/>
          <w14:textFill>
            <w14:solidFill>
              <w14:schemeClr w14:val="tx1"/>
            </w14:solidFill>
          </w14:textFill>
        </w:rPr>
        <w:t>3</w:t>
      </w:r>
      <w:r>
        <w:rPr>
          <w:rFonts w:hint="eastAsia" w:ascii="宋体" w:hAnsi="宋体" w:eastAsia="宋体" w:cs="Arial"/>
          <w:b w:val="0"/>
          <w:bCs/>
          <w:color w:val="000000" w:themeColor="text1"/>
          <w:shd w:val="clear" w:color="auto" w:fill="FFFFFF"/>
          <w14:textFill>
            <w14:solidFill>
              <w14:schemeClr w14:val="tx1"/>
            </w14:solidFill>
          </w14:textFill>
        </w:rPr>
        <w:t>.</w:t>
      </w:r>
      <w:r>
        <w:rPr>
          <w:rFonts w:ascii="楷体" w:hAnsi="楷体" w:eastAsia="楷体"/>
          <w:b w:val="0"/>
          <w:bCs/>
          <w:color w:val="000000" w:themeColor="text1"/>
          <w14:textFill>
            <w14:solidFill>
              <w14:schemeClr w14:val="tx1"/>
            </w14:solidFill>
          </w14:textFill>
        </w:rPr>
        <w:t>2021年12月，国务院新闻办公室发布的《中国的民主》白皮书中指出：中国人民在火热的基层生活中，摸索创造了一个又一个充满烟火气的民主形式。从“小院议事厅”到“板凳民主”，从线下“圆桌会”到线上“议事群”，从“民主恳谈会”到“新村议事会”等，无不展现中国式基层协商民主的勃勃生机。</w:t>
      </w:r>
      <w:r>
        <w:rPr>
          <w:rFonts w:hint="eastAsia" w:ascii="宋体" w:hAnsi="宋体" w:eastAsia="宋体" w:cs="Arial"/>
          <w:b w:val="0"/>
          <w:bCs/>
          <w:color w:val="000000" w:themeColor="text1"/>
          <w:shd w:val="clear" w:color="auto" w:fill="FFFFFF"/>
          <w14:textFill>
            <w14:solidFill>
              <w14:schemeClr w14:val="tx1"/>
            </w14:solidFill>
          </w14:textFill>
        </w:rPr>
        <w:t xml:space="preserve">中国式基层协商民主体现出（ </w:t>
      </w:r>
      <w:r>
        <w:rPr>
          <w:rFonts w:ascii="宋体" w:hAnsi="宋体" w:eastAsia="宋体" w:cs="Arial"/>
          <w:b w:val="0"/>
          <w:bCs/>
          <w:color w:val="000000" w:themeColor="text1"/>
          <w:shd w:val="clear" w:color="auto" w:fill="FFFFFF"/>
          <w14:textFill>
            <w14:solidFill>
              <w14:schemeClr w14:val="tx1"/>
            </w14:solidFill>
          </w14:textFill>
        </w:rPr>
        <w:t xml:space="preserve">   </w:t>
      </w:r>
      <w:r>
        <w:rPr>
          <w:rFonts w:hint="eastAsia" w:ascii="宋体" w:hAnsi="宋体" w:eastAsia="宋体" w:cs="Arial"/>
          <w:b w:val="0"/>
          <w:bCs/>
          <w:color w:val="000000" w:themeColor="text1"/>
          <w:shd w:val="clear" w:color="auto" w:fill="FFFFFF"/>
          <w14:textFill>
            <w14:solidFill>
              <w14:schemeClr w14:val="tx1"/>
            </w14:solidFill>
          </w14:textFill>
        </w:rPr>
        <w:t>）</w:t>
      </w:r>
    </w:p>
    <w:p>
      <w:pPr>
        <w:spacing w:line="380" w:lineRule="exact"/>
        <w:rPr>
          <w:rFonts w:ascii="宋体" w:hAnsi="宋体" w:eastAsia="宋体" w:cs="Arial"/>
          <w:b w:val="0"/>
          <w:bCs/>
          <w:color w:val="000000" w:themeColor="text1"/>
          <w:shd w:val="clear" w:color="auto" w:fill="FFFFFF"/>
          <w14:textFill>
            <w14:solidFill>
              <w14:schemeClr w14:val="tx1"/>
            </w14:solidFill>
          </w14:textFill>
        </w:rPr>
      </w:pPr>
      <w:r>
        <w:rPr>
          <w:rFonts w:hint="eastAsia" w:ascii="宋体" w:hAnsi="宋体" w:eastAsia="宋体" w:cs="Arial"/>
          <w:b w:val="0"/>
          <w:bCs/>
          <w:color w:val="000000" w:themeColor="text1"/>
          <w:shd w:val="clear" w:color="auto" w:fill="FFFFFF"/>
          <w14:textFill>
            <w14:solidFill>
              <w14:schemeClr w14:val="tx1"/>
            </w14:solidFill>
          </w14:textFill>
        </w:rPr>
        <w:t>①协商民主是社会主义民主政治的特有形式和独特优势</w:t>
      </w:r>
    </w:p>
    <w:p>
      <w:pPr>
        <w:spacing w:line="380" w:lineRule="exact"/>
        <w:rPr>
          <w:rFonts w:ascii="宋体" w:hAnsi="宋体" w:eastAsia="宋体" w:cs="Arial"/>
          <w:b w:val="0"/>
          <w:bCs/>
          <w:color w:val="000000" w:themeColor="text1"/>
          <w:shd w:val="clear" w:color="auto" w:fill="FFFFFF"/>
          <w14:textFill>
            <w14:solidFill>
              <w14:schemeClr w14:val="tx1"/>
            </w14:solidFill>
          </w14:textFill>
        </w:rPr>
      </w:pPr>
      <w:r>
        <w:rPr>
          <w:rFonts w:hint="eastAsia" w:ascii="宋体" w:hAnsi="宋体" w:eastAsia="宋体" w:cs="Arial"/>
          <w:b w:val="0"/>
          <w:bCs/>
          <w:color w:val="000000" w:themeColor="text1"/>
          <w:shd w:val="clear" w:color="auto" w:fill="FFFFFF"/>
          <w14:textFill>
            <w14:solidFill>
              <w14:schemeClr w14:val="tx1"/>
            </w14:solidFill>
          </w14:textFill>
        </w:rPr>
        <w:t>②人民的意愿得到了充分反映，人民的创造活力得到了激发</w:t>
      </w:r>
    </w:p>
    <w:p>
      <w:pPr>
        <w:spacing w:line="380" w:lineRule="exact"/>
        <w:rPr>
          <w:rFonts w:ascii="宋体" w:hAnsi="宋体" w:eastAsia="宋体" w:cs="Arial"/>
          <w:b w:val="0"/>
          <w:bCs/>
          <w:color w:val="000000" w:themeColor="text1"/>
          <w:shd w:val="clear" w:color="auto" w:fill="FFFFFF"/>
          <w14:textFill>
            <w14:solidFill>
              <w14:schemeClr w14:val="tx1"/>
            </w14:solidFill>
          </w14:textFill>
        </w:rPr>
      </w:pPr>
      <w:r>
        <w:rPr>
          <w:rFonts w:hint="eastAsia" w:ascii="宋体" w:hAnsi="宋体" w:eastAsia="宋体" w:cs="Arial"/>
          <w:b w:val="0"/>
          <w:bCs/>
          <w:color w:val="000000" w:themeColor="text1"/>
          <w:shd w:val="clear" w:color="auto" w:fill="FFFFFF"/>
          <w14:textFill>
            <w14:solidFill>
              <w14:schemeClr w14:val="tx1"/>
            </w14:solidFill>
          </w14:textFill>
        </w:rPr>
        <w:t>③协商民主是公民参与民主生活、行使公民监督权的具体体现。</w:t>
      </w:r>
    </w:p>
    <w:p>
      <w:pPr>
        <w:spacing w:line="380" w:lineRule="exact"/>
        <w:rPr>
          <w:rFonts w:ascii="宋体" w:hAnsi="宋体" w:eastAsia="宋体" w:cs="Arial"/>
          <w:b w:val="0"/>
          <w:bCs/>
          <w:color w:val="000000" w:themeColor="text1"/>
          <w:shd w:val="clear" w:color="auto" w:fill="FFFFFF"/>
          <w14:textFill>
            <w14:solidFill>
              <w14:schemeClr w14:val="tx1"/>
            </w14:solidFill>
          </w14:textFill>
        </w:rPr>
      </w:pPr>
      <w:r>
        <w:rPr>
          <w:rFonts w:hint="eastAsia" w:ascii="宋体" w:hAnsi="宋体" w:eastAsia="宋体" w:cs="Arial"/>
          <w:b w:val="0"/>
          <w:bCs/>
          <w:color w:val="000000" w:themeColor="text1"/>
          <w:shd w:val="clear" w:color="auto" w:fill="FFFFFF"/>
          <w14:textFill>
            <w14:solidFill>
              <w14:schemeClr w14:val="tx1"/>
            </w14:solidFill>
          </w14:textFill>
        </w:rPr>
        <w:t>④社会主义民主是维护人民利益最广泛、最真实、最管用的民主</w:t>
      </w:r>
    </w:p>
    <w:p>
      <w:pPr>
        <w:spacing w:line="380" w:lineRule="exact"/>
        <w:rPr>
          <w:rFonts w:ascii="宋体" w:hAnsi="宋体" w:eastAsia="宋体"/>
          <w:b w:val="0"/>
          <w:bCs/>
          <w:color w:val="000000" w:themeColor="text1"/>
          <w14:textFill>
            <w14:solidFill>
              <w14:schemeClr w14:val="tx1"/>
            </w14:solidFill>
          </w14:textFill>
        </w:rPr>
      </w:pPr>
      <w:r>
        <w:rPr>
          <w:rFonts w:hint="eastAsia" w:ascii="宋体" w:hAnsi="宋体" w:eastAsia="宋体"/>
          <w:b w:val="0"/>
          <w:bCs/>
          <w:color w:val="000000" w:themeColor="text1"/>
          <w14:textFill>
            <w14:solidFill>
              <w14:schemeClr w14:val="tx1"/>
            </w14:solidFill>
          </w14:textFill>
        </w:rPr>
        <w:t>A</w:t>
      </w:r>
      <w:r>
        <w:rPr>
          <w:rFonts w:ascii="宋体" w:hAnsi="宋体" w:eastAsia="宋体"/>
          <w:b w:val="0"/>
          <w:bCs/>
          <w:color w:val="000000" w:themeColor="text1"/>
          <w14:textFill>
            <w14:solidFill>
              <w14:schemeClr w14:val="tx1"/>
            </w14:solidFill>
          </w14:textFill>
        </w:rPr>
        <w:t>.</w:t>
      </w:r>
      <w:r>
        <w:rPr>
          <w:rFonts w:hint="eastAsia" w:ascii="宋体" w:hAnsi="宋体" w:eastAsia="宋体"/>
          <w:b w:val="0"/>
          <w:bCs/>
          <w:color w:val="000000" w:themeColor="text1"/>
          <w14:textFill>
            <w14:solidFill>
              <w14:schemeClr w14:val="tx1"/>
            </w14:solidFill>
          </w14:textFill>
        </w:rPr>
        <w:t>①②③</w:t>
      </w:r>
      <w:r>
        <w:rPr>
          <w:rFonts w:ascii="宋体" w:hAnsi="宋体" w:eastAsia="宋体"/>
          <w:b w:val="0"/>
          <w:bCs/>
          <w:color w:val="000000" w:themeColor="text1"/>
          <w14:textFill>
            <w14:solidFill>
              <w14:schemeClr w14:val="tx1"/>
            </w14:solidFill>
          </w14:textFill>
        </w:rPr>
        <w:t xml:space="preserve">    B.</w:t>
      </w:r>
      <w:r>
        <w:rPr>
          <w:rFonts w:hint="eastAsia" w:ascii="宋体" w:hAnsi="宋体" w:eastAsia="宋体"/>
          <w:b w:val="0"/>
          <w:bCs/>
          <w:color w:val="000000" w:themeColor="text1"/>
          <w14:textFill>
            <w14:solidFill>
              <w14:schemeClr w14:val="tx1"/>
            </w14:solidFill>
          </w14:textFill>
        </w:rPr>
        <w:t xml:space="preserve">①②④ </w:t>
      </w:r>
      <w:r>
        <w:rPr>
          <w:rFonts w:ascii="宋体" w:hAnsi="宋体" w:eastAsia="宋体"/>
          <w:b w:val="0"/>
          <w:bCs/>
          <w:color w:val="000000" w:themeColor="text1"/>
          <w14:textFill>
            <w14:solidFill>
              <w14:schemeClr w14:val="tx1"/>
            </w14:solidFill>
          </w14:textFill>
        </w:rPr>
        <w:t xml:space="preserve">   C.</w:t>
      </w:r>
      <w:r>
        <w:rPr>
          <w:rFonts w:hint="eastAsia" w:ascii="宋体" w:hAnsi="宋体" w:eastAsia="宋体"/>
          <w:b w:val="0"/>
          <w:bCs/>
          <w:color w:val="000000" w:themeColor="text1"/>
          <w14:textFill>
            <w14:solidFill>
              <w14:schemeClr w14:val="tx1"/>
            </w14:solidFill>
          </w14:textFill>
        </w:rPr>
        <w:t xml:space="preserve">①③④ </w:t>
      </w:r>
      <w:r>
        <w:rPr>
          <w:rFonts w:ascii="宋体" w:hAnsi="宋体" w:eastAsia="宋体"/>
          <w:b w:val="0"/>
          <w:bCs/>
          <w:color w:val="000000" w:themeColor="text1"/>
          <w14:textFill>
            <w14:solidFill>
              <w14:schemeClr w14:val="tx1"/>
            </w14:solidFill>
          </w14:textFill>
        </w:rPr>
        <w:t xml:space="preserve">   D.</w:t>
      </w:r>
      <w:r>
        <w:rPr>
          <w:rFonts w:hint="eastAsia" w:ascii="宋体" w:hAnsi="宋体" w:eastAsia="宋体"/>
          <w:b w:val="0"/>
          <w:bCs/>
          <w:color w:val="000000" w:themeColor="text1"/>
          <w14:textFill>
            <w14:solidFill>
              <w14:schemeClr w14:val="tx1"/>
            </w14:solidFill>
          </w14:textFill>
        </w:rPr>
        <w:t>②③④</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1</w:t>
      </w:r>
      <w:r>
        <w:rPr>
          <w:rFonts w:hint="eastAsia" w:ascii="宋体" w:hAnsi="宋体" w:eastAsia="宋体" w:cs="宋体"/>
          <w:b w:val="0"/>
          <w:bCs/>
          <w:color w:val="000000" w:themeColor="text1"/>
          <w:sz w:val="21"/>
          <w:szCs w:val="21"/>
          <w:lang w:val="en-US" w:eastAsia="zh-CN"/>
          <w14:textFill>
            <w14:solidFill>
              <w14:schemeClr w14:val="tx1"/>
            </w14:solidFill>
          </w14:textFill>
        </w:rPr>
        <w:t>4</w:t>
      </w:r>
      <w:r>
        <w:rPr>
          <w:rFonts w:ascii="宋体" w:hAnsi="宋体" w:eastAsia="宋体" w:cs="宋体"/>
          <w:b w:val="0"/>
          <w:bCs/>
          <w:color w:val="000000" w:themeColor="text1"/>
          <w:sz w:val="21"/>
          <w:szCs w:val="21"/>
          <w14:textFill>
            <w14:solidFill>
              <w14:schemeClr w14:val="tx1"/>
            </w14:solidFill>
          </w14:textFill>
        </w:rPr>
        <w:t>、</w:t>
      </w:r>
      <w:r>
        <w:rPr>
          <w:rFonts w:ascii="宋体" w:hAnsi="宋体" w:eastAsia="宋体" w:cs="楷体"/>
          <w:b w:val="0"/>
          <w:bCs/>
          <w:color w:val="000000" w:themeColor="text1"/>
          <w:sz w:val="21"/>
          <w:szCs w:val="21"/>
          <w14:textFill>
            <w14:solidFill>
              <w14:schemeClr w14:val="tx1"/>
            </w14:solidFill>
          </w14:textFill>
        </w:rPr>
        <w:t>粮食安全是“国之大者”，2022年中央一号文件强调“加快推进粮食安全保障法立法进程”，十三届全国人大也将粮食安全保障立法列入今年重点关注项目。</w:t>
      </w:r>
      <w:r>
        <w:rPr>
          <w:rFonts w:ascii="宋体" w:hAnsi="宋体" w:eastAsia="宋体" w:cs="宋体"/>
          <w:b w:val="0"/>
          <w:bCs/>
          <w:color w:val="000000" w:themeColor="text1"/>
          <w:sz w:val="21"/>
          <w:szCs w:val="21"/>
          <w14:textFill>
            <w14:solidFill>
              <w14:schemeClr w14:val="tx1"/>
            </w14:solidFill>
          </w14:textFill>
        </w:rPr>
        <w:t>初三某班就粮食安全立法的问题开展了圆桌论坛活动，请你运用相关法律知识参与活动。（10 分）</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tcPr>
          <w:p>
            <w:pPr>
              <w:jc w:val="center"/>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民以食为天，国以法为安</w:t>
            </w:r>
          </w:p>
          <w:p>
            <w:pPr>
              <w:jc w:val="center"/>
              <w:rPr>
                <w:rFonts w:hint="eastAsia"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——“粮食安全立法”班级圆桌论坛活动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tcPr>
          <w:p>
            <w:pPr>
              <w:jc w:val="both"/>
              <w:rPr>
                <w:rFonts w:hint="eastAsia" w:ascii="楷体_GB2312" w:hAnsi="宋体" w:eastAsia="楷体_GB2312" w:cs="宋体"/>
                <w:b w:val="0"/>
                <w:bCs/>
                <w:color w:val="000000" w:themeColor="text1"/>
                <w:sz w:val="21"/>
                <w:szCs w:val="21"/>
                <w14:textFill>
                  <w14:solidFill>
                    <w14:schemeClr w14:val="tx1"/>
                  </w14:solidFill>
                </w14:textFill>
              </w:rPr>
            </w:pPr>
            <w:r>
              <w:rPr>
                <w:rFonts w:hint="eastAsia" w:ascii="楷体_GB2312" w:hAnsi="宋体" w:eastAsia="楷体_GB2312" w:cs="宋体"/>
                <w:b w:val="0"/>
                <w:bCs/>
                <w:color w:val="000000" w:themeColor="text1"/>
                <w:sz w:val="21"/>
                <w:szCs w:val="21"/>
                <w14:textFill>
                  <w14:solidFill>
                    <w14:schemeClr w14:val="tx1"/>
                  </w14:solidFill>
                </w14:textFill>
              </w:rPr>
              <w:t>【板块一：立法背景】</w:t>
            </w:r>
          </w:p>
          <w:p>
            <w:pPr>
              <w:jc w:val="both"/>
              <w:rPr>
                <w:rFonts w:hint="eastAsia" w:ascii="楷体_GB2312" w:hAnsi="宋体" w:eastAsia="楷体_GB2312"/>
                <w:b w:val="0"/>
                <w:bCs/>
                <w:color w:val="000000" w:themeColor="text1"/>
                <w:sz w:val="21"/>
                <w:szCs w:val="21"/>
                <w14:textFill>
                  <w14:solidFill>
                    <w14:schemeClr w14:val="tx1"/>
                  </w14:solidFill>
                </w14:textFill>
              </w:rPr>
            </w:pPr>
            <w:r>
              <w:rPr>
                <w:rFonts w:hint="eastAsia" w:ascii="楷体_GB2312" w:hAnsi="宋体" w:eastAsia="楷体_GB2312" w:cs="楷体"/>
                <w:b w:val="0"/>
                <w:bCs/>
                <w:color w:val="000000" w:themeColor="text1"/>
                <w:sz w:val="21"/>
                <w:szCs w:val="21"/>
                <w14:textFill>
                  <w14:solidFill>
                    <w14:schemeClr w14:val="tx1"/>
                  </w14:solidFill>
                </w14:textFill>
              </w:rPr>
              <w:t>粮食安全是关系我国国民经济发展、社会和谐稳定、国家安全自立的战略问题。我国党的十八大以来，国家粮食和物资储备局党组认真落实党中央建设完备法律规范体系、法律保障体系的战略部署，加大工作力度，让粮食安全保障立法步入了快车道。《粮食安全保障法》已列入十三届全国人大常委会立法规划，司法部已征求中央和国务院有关部门、地方人民政府和重点企业意见，进行实地调研，同有关部门对《粮食安全保障法》草案进行了修改完善。粮食安全从政策治理向法治治理转变，才能保证人们稳定而安全的生活，为耕者谋利、为食者造福、为业者护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tcPr>
          <w:p>
            <w:pPr>
              <w:jc w:val="both"/>
              <w:rPr>
                <w:rFonts w:hint="eastAsia" w:ascii="楷体_GB2312" w:hAnsi="宋体" w:eastAsia="楷体_GB2312" w:cs="宋体"/>
                <w:b w:val="0"/>
                <w:bCs/>
                <w:color w:val="000000" w:themeColor="text1"/>
                <w:sz w:val="21"/>
                <w:szCs w:val="21"/>
                <w14:textFill>
                  <w14:solidFill>
                    <w14:schemeClr w14:val="tx1"/>
                  </w14:solidFill>
                </w14:textFill>
              </w:rPr>
            </w:pPr>
            <w:r>
              <w:rPr>
                <w:rFonts w:hint="eastAsia" w:ascii="楷体_GB2312" w:hAnsi="宋体" w:eastAsia="楷体_GB2312" w:cs="宋体"/>
                <w:b w:val="0"/>
                <w:bCs/>
                <w:color w:val="000000" w:themeColor="text1"/>
                <w:sz w:val="21"/>
                <w:szCs w:val="21"/>
                <w14:textFill>
                  <w14:solidFill>
                    <w14:schemeClr w14:val="tx1"/>
                  </w14:solidFill>
                </w14:textFill>
              </w:rPr>
              <w:t>【版块二：立法建言】</w:t>
            </w:r>
          </w:p>
          <w:p>
            <w:pPr>
              <w:ind w:firstLine="420" w:firstLineChars="200"/>
              <w:jc w:val="both"/>
              <w:rPr>
                <w:rFonts w:hint="eastAsia" w:ascii="楷体_GB2312" w:hAnsi="宋体" w:eastAsia="楷体_GB2312"/>
                <w:b w:val="0"/>
                <w:bCs/>
                <w:color w:val="000000" w:themeColor="text1"/>
                <w:sz w:val="21"/>
                <w:szCs w:val="21"/>
                <w14:textFill>
                  <w14:solidFill>
                    <w14:schemeClr w14:val="tx1"/>
                  </w14:solidFill>
                </w14:textFill>
              </w:rPr>
            </w:pPr>
            <w:r>
              <w:rPr>
                <w:rFonts w:hint="eastAsia" w:ascii="楷体_GB2312" w:hAnsi="宋体" w:eastAsia="楷体_GB2312" w:cs="楷体"/>
                <w:b w:val="0"/>
                <w:bCs/>
                <w:color w:val="000000" w:themeColor="text1"/>
                <w:sz w:val="21"/>
                <w:szCs w:val="21"/>
                <w14:textFill>
                  <w14:solidFill>
                    <w14:schemeClr w14:val="tx1"/>
                  </w14:solidFill>
                </w14:textFill>
              </w:rPr>
              <w:t>《粮食安全保障法》草案修订完善之际，将向公众公开征求意见。论坛各小组在集体研讨后，拟提以下建议……</w:t>
            </w:r>
          </w:p>
          <w:p>
            <w:pPr>
              <w:ind w:firstLine="420" w:firstLineChars="200"/>
              <w:jc w:val="both"/>
              <w:rPr>
                <w:rFonts w:hint="eastAsia" w:ascii="楷体_GB2312" w:hAnsi="宋体" w:eastAsia="楷体_GB2312"/>
                <w:b w:val="0"/>
                <w:bCs/>
                <w:color w:val="000000" w:themeColor="text1"/>
                <w:sz w:val="21"/>
                <w:szCs w:val="21"/>
                <w14:textFill>
                  <w14:solidFill>
                    <w14:schemeClr w14:val="tx1"/>
                  </w14:solidFill>
                </w14:textFill>
              </w:rPr>
            </w:pPr>
            <w:r>
              <w:rPr>
                <w:rFonts w:hint="eastAsia" w:ascii="楷体_GB2312" w:hAnsi="宋体" w:eastAsia="楷体_GB2312" w:cs="楷体"/>
                <w:b w:val="0"/>
                <w:bCs/>
                <w:color w:val="000000" w:themeColor="text1"/>
                <w:sz w:val="21"/>
                <w:szCs w:val="21"/>
                <w14:textFill>
                  <w14:solidFill>
                    <w14:schemeClr w14:val="tx1"/>
                  </w14:solidFill>
                </w14:textFill>
              </w:rPr>
              <w:t>第一小组：法律中可以强化落实粮食安全责任制，规定责任人如遇到紧急情况，可以不按法律要求的程序行使权力。</w:t>
            </w:r>
          </w:p>
          <w:p>
            <w:pPr>
              <w:ind w:firstLine="420" w:firstLineChars="200"/>
              <w:jc w:val="both"/>
              <w:rPr>
                <w:rFonts w:hint="eastAsia" w:ascii="楷体_GB2312" w:hAnsi="宋体" w:eastAsia="楷体_GB2312"/>
                <w:b w:val="0"/>
                <w:bCs/>
                <w:color w:val="000000" w:themeColor="text1"/>
                <w:sz w:val="21"/>
                <w:szCs w:val="21"/>
                <w14:textFill>
                  <w14:solidFill>
                    <w14:schemeClr w14:val="tx1"/>
                  </w14:solidFill>
                </w14:textFill>
              </w:rPr>
            </w:pPr>
            <w:r>
              <w:rPr>
                <w:rFonts w:hint="eastAsia" w:ascii="楷体_GB2312" w:hAnsi="宋体" w:eastAsia="楷体_GB2312" w:cs="楷体"/>
                <w:b w:val="0"/>
                <w:bCs/>
                <w:color w:val="000000" w:themeColor="text1"/>
                <w:sz w:val="21"/>
                <w:szCs w:val="21"/>
                <w14:textFill>
                  <w14:solidFill>
                    <w14:schemeClr w14:val="tx1"/>
                  </w14:solidFill>
                </w14:textFill>
              </w:rPr>
              <w:t>第二小组：可以将加强粮食安全执法队伍建设写入法律，执法队伍依据宪法和法律的规定办事，将治理统一到法治框架中来。</w:t>
            </w:r>
          </w:p>
          <w:p>
            <w:pPr>
              <w:ind w:firstLine="420" w:firstLineChars="200"/>
              <w:jc w:val="both"/>
              <w:rPr>
                <w:rFonts w:hint="eastAsia" w:ascii="楷体_GB2312" w:hAnsi="宋体" w:eastAsia="楷体_GB2312"/>
                <w:b w:val="0"/>
                <w:bCs/>
                <w:color w:val="000000" w:themeColor="text1"/>
                <w:sz w:val="21"/>
                <w:szCs w:val="21"/>
                <w14:textFill>
                  <w14:solidFill>
                    <w14:schemeClr w14:val="tx1"/>
                  </w14:solidFill>
                </w14:textFill>
              </w:rPr>
            </w:pPr>
            <w:r>
              <w:rPr>
                <w:rFonts w:hint="eastAsia" w:ascii="楷体_GB2312" w:hAnsi="宋体" w:eastAsia="楷体_GB2312" w:cs="楷体"/>
                <w:b w:val="0"/>
                <w:bCs/>
                <w:color w:val="000000" w:themeColor="text1"/>
                <w:sz w:val="21"/>
                <w:szCs w:val="21"/>
                <w14:textFill>
                  <w14:solidFill>
                    <w14:schemeClr w14:val="tx1"/>
                  </w14:solidFill>
                </w14:textFill>
              </w:rPr>
              <w:t>第三小组：法律中可以强调提高维护粮食安全的意识，创新宣传形式，提高普法实效性，让维护国家粮食安全成为全社会的共识和共为。</w:t>
            </w:r>
          </w:p>
          <w:p>
            <w:pPr>
              <w:ind w:firstLine="420" w:firstLineChars="200"/>
              <w:jc w:val="both"/>
              <w:rPr>
                <w:rFonts w:hint="eastAsia" w:ascii="楷体_GB2312" w:hAnsi="宋体" w:eastAsia="楷体_GB2312"/>
                <w:b w:val="0"/>
                <w:bCs/>
                <w:color w:val="000000" w:themeColor="text1"/>
                <w:sz w:val="21"/>
                <w:szCs w:val="21"/>
                <w14:textFill>
                  <w14:solidFill>
                    <w14:schemeClr w14:val="tx1"/>
                  </w14:solidFill>
                </w14:textFill>
              </w:rPr>
            </w:pPr>
            <w:r>
              <w:rPr>
                <w:rFonts w:hint="eastAsia" w:ascii="楷体_GB2312" w:hAnsi="宋体" w:eastAsia="楷体_GB2312" w:cs="楷体"/>
                <w:b w:val="0"/>
                <w:bCs/>
                <w:color w:val="000000" w:themeColor="text1"/>
                <w:sz w:val="21"/>
                <w:szCs w:val="21"/>
                <w14:textFill>
                  <w14:solidFill>
                    <w14:schemeClr w14:val="tx1"/>
                  </w14:solidFill>
                </w14:textFill>
              </w:rPr>
              <w:t>第四小组：对于不太严重的破坏粮食安全的行为，不建议划定其法律责任，进行道德教育即可，没必要法律处罚。</w:t>
            </w:r>
          </w:p>
        </w:tc>
      </w:tr>
    </w:tbl>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请结合材料，运用所学知识，对“立法背景”进行点评。（4 分）</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1</w:t>
      </w:r>
      <w:r>
        <w:rPr>
          <w:rFonts w:hint="eastAsia" w:ascii="宋体" w:hAnsi="宋体" w:eastAsia="宋体" w:cs="宋体"/>
          <w:b w:val="0"/>
          <w:bCs/>
          <w:color w:val="000000" w:themeColor="text1"/>
          <w:sz w:val="21"/>
          <w:szCs w:val="21"/>
          <w:lang w:val="en-US" w:eastAsia="zh-CN"/>
          <w14:textFill>
            <w14:solidFill>
              <w14:schemeClr w14:val="tx1"/>
            </w14:solidFill>
          </w14:textFill>
        </w:rPr>
        <w:t>5</w:t>
      </w:r>
      <w:r>
        <w:rPr>
          <w:rFonts w:ascii="宋体" w:hAnsi="宋体" w:eastAsia="宋体" w:cs="宋体"/>
          <w:b w:val="0"/>
          <w:bCs/>
          <w:color w:val="000000" w:themeColor="text1"/>
          <w:sz w:val="21"/>
          <w:szCs w:val="21"/>
          <w14:textFill>
            <w14:solidFill>
              <w14:schemeClr w14:val="tx1"/>
            </w14:solidFill>
          </w14:textFill>
        </w:rPr>
        <w:t>.</w:t>
      </w:r>
      <w:r>
        <w:rPr>
          <w:rFonts w:ascii="宋体" w:hAnsi="宋体" w:eastAsia="宋体" w:cs="楷体"/>
          <w:b w:val="0"/>
          <w:bCs/>
          <w:color w:val="000000" w:themeColor="text1"/>
          <w:sz w:val="21"/>
          <w:szCs w:val="21"/>
          <w14:textFill>
            <w14:solidFill>
              <w14:schemeClr w14:val="tx1"/>
            </w14:solidFill>
          </w14:textFill>
        </w:rPr>
        <w:t>全过程人民民主是助推“中国之治”得以成功的“密码”。</w:t>
      </w:r>
      <w:r>
        <w:rPr>
          <w:rFonts w:ascii="宋体" w:hAnsi="宋体" w:eastAsia="宋体" w:cs="宋体"/>
          <w:b w:val="0"/>
          <w:bCs/>
          <w:color w:val="000000" w:themeColor="text1"/>
          <w:sz w:val="21"/>
          <w:szCs w:val="21"/>
          <w14:textFill>
            <w14:solidFill>
              <w14:schemeClr w14:val="tx1"/>
            </w14:solidFill>
          </w14:textFill>
        </w:rPr>
        <w:t>请阅读下列四段材料了解“全过程人民民主”，运用国情国策知识回答问题。（6分）</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材料一：</w:t>
      </w:r>
      <w:r>
        <w:rPr>
          <w:rFonts w:ascii="宋体" w:hAnsi="宋体" w:eastAsia="宋体" w:cs="楷体"/>
          <w:b w:val="0"/>
          <w:bCs/>
          <w:color w:val="000000" w:themeColor="text1"/>
          <w:sz w:val="21"/>
          <w:szCs w:val="21"/>
          <w14:textFill>
            <w14:solidFill>
              <w14:schemeClr w14:val="tx1"/>
            </w14:solidFill>
          </w14:textFill>
        </w:rPr>
        <w:t>“人”是怎么选的？</w:t>
      </w:r>
    </w:p>
    <w:p>
      <w:pPr>
        <w:ind w:firstLine="420" w:firstLineChars="200"/>
        <w:jc w:val="both"/>
        <w:rPr>
          <w:rFonts w:ascii="宋体" w:hAnsi="宋体" w:eastAsia="宋体" w:cs="楷体"/>
          <w:b w:val="0"/>
          <w:bCs/>
          <w:color w:val="000000" w:themeColor="text1"/>
          <w:sz w:val="21"/>
          <w:szCs w:val="21"/>
          <w14:textFill>
            <w14:solidFill>
              <w14:schemeClr w14:val="tx1"/>
            </w14:solidFill>
          </w14:textFill>
        </w:rPr>
      </w:pPr>
      <w:r>
        <w:rPr>
          <w:rFonts w:ascii="宋体" w:hAnsi="宋体" w:eastAsia="宋体" w:cs="楷体"/>
          <w:b w:val="0"/>
          <w:bCs/>
          <w:color w:val="000000" w:themeColor="text1"/>
          <w:sz w:val="21"/>
          <w:szCs w:val="21"/>
          <w14:textFill>
            <w14:solidFill>
              <w14:schemeClr w14:val="tx1"/>
            </w14:solidFill>
          </w14:textFill>
        </w:rPr>
        <w:t>截止 2022年3月，中国共有各级人大代表262.3万，其中县乡两级人大代表247.8万，占代表总数的94.5%。他们都是按选区由选民一人一票产生的。目前全国县乡两级人大换届选举已经接近尾声，超过10亿选民参加选举。</w:t>
      </w:r>
    </w:p>
    <w:p>
      <w:pPr>
        <w:ind w:firstLine="420" w:firstLineChars="200"/>
        <w:jc w:val="both"/>
        <w:rPr>
          <w:rFonts w:ascii="宋体" w:hAnsi="宋体" w:eastAsia="宋体" w:cs="Wingdings"/>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材料二：</w:t>
      </w:r>
      <w:r>
        <w:rPr>
          <w:rFonts w:ascii="宋体" w:hAnsi="宋体" w:eastAsia="宋体" w:cs="楷体"/>
          <w:b w:val="0"/>
          <w:bCs/>
          <w:color w:val="000000" w:themeColor="text1"/>
          <w:sz w:val="21"/>
          <w:szCs w:val="21"/>
          <w14:textFill>
            <w14:solidFill>
              <w14:schemeClr w14:val="tx1"/>
            </w14:solidFill>
          </w14:textFill>
        </w:rPr>
        <w:t>“法”是怎么立的？</w:t>
      </w:r>
    </w:p>
    <w:p>
      <w:pPr>
        <w:ind w:firstLine="420" w:firstLineChars="200"/>
        <w:jc w:val="both"/>
        <w:rPr>
          <w:rFonts w:ascii="宋体" w:hAnsi="宋体" w:eastAsia="宋体" w:cs="楷体"/>
          <w:b w:val="0"/>
          <w:bCs/>
          <w:color w:val="000000" w:themeColor="text1"/>
          <w:sz w:val="21"/>
          <w:szCs w:val="21"/>
          <w14:textFill>
            <w14:solidFill>
              <w14:schemeClr w14:val="tx1"/>
            </w14:solidFill>
          </w14:textFill>
        </w:rPr>
      </w:pPr>
      <w:r>
        <w:rPr>
          <w:rFonts w:ascii="宋体" w:hAnsi="宋体" w:eastAsia="宋体" w:cs="楷体"/>
          <w:b w:val="0"/>
          <w:bCs/>
          <w:color w:val="000000" w:themeColor="text1"/>
          <w:sz w:val="21"/>
          <w:szCs w:val="21"/>
          <w14:textFill>
            <w14:solidFill>
              <w14:schemeClr w14:val="tx1"/>
            </w14:solidFill>
          </w14:textFill>
        </w:rPr>
        <w:t>截止2022年3月，全国人大常委会法工委基层立法联系点数量增至22个，带动省、市两级人大常委会建立立法联系点4700余个。国家立法机关在法律草案的立项、起草、调研、评估、实施等立法全过程，通过基层立法联系点听取基层群众建议，并把群众诉求“原汁原味”反馈给立法机关作研究吸纳的参考，有益的建议在法律中得到体现。</w:t>
      </w:r>
    </w:p>
    <w:p>
      <w:pPr>
        <w:ind w:firstLine="420" w:firstLineChars="200"/>
        <w:jc w:val="both"/>
        <w:rPr>
          <w:rFonts w:ascii="宋体" w:hAnsi="宋体" w:eastAsia="宋体" w:cs="Wingdings"/>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材料三：</w:t>
      </w:r>
      <w:r>
        <w:rPr>
          <w:rFonts w:ascii="宋体" w:hAnsi="宋体" w:eastAsia="宋体" w:cs="楷体"/>
          <w:b w:val="0"/>
          <w:bCs/>
          <w:color w:val="000000" w:themeColor="text1"/>
          <w:sz w:val="21"/>
          <w:szCs w:val="21"/>
          <w14:textFill>
            <w14:solidFill>
              <w14:schemeClr w14:val="tx1"/>
            </w14:solidFill>
          </w14:textFill>
        </w:rPr>
        <w:t>“事”是怎么议的?</w:t>
      </w:r>
    </w:p>
    <w:p>
      <w:pPr>
        <w:ind w:firstLine="420" w:firstLineChars="200"/>
        <w:jc w:val="both"/>
        <w:rPr>
          <w:rFonts w:ascii="宋体" w:hAnsi="宋体" w:eastAsia="宋体" w:cs="楷体"/>
          <w:b w:val="0"/>
          <w:bCs/>
          <w:color w:val="000000" w:themeColor="text1"/>
          <w:sz w:val="21"/>
          <w:szCs w:val="21"/>
          <w14:textFill>
            <w14:solidFill>
              <w14:schemeClr w14:val="tx1"/>
            </w14:solidFill>
          </w14:textFill>
        </w:rPr>
      </w:pPr>
      <w:r>
        <w:rPr>
          <w:rFonts w:ascii="宋体" w:hAnsi="宋体" w:eastAsia="宋体" w:cs="楷体"/>
          <w:b w:val="0"/>
          <w:bCs/>
          <w:color w:val="000000" w:themeColor="text1"/>
          <w:sz w:val="21"/>
          <w:szCs w:val="21"/>
          <w14:textFill>
            <w14:solidFill>
              <w14:schemeClr w14:val="tx1"/>
            </w14:solidFill>
          </w14:textFill>
        </w:rPr>
        <w:t>中国各地创造出多种形式的议事形式。比如浙江温岭各社区的“民主恳谈会”、上海古北荣华居民区的“古北市民议事厅”、江西赣州蔗山村村委会推出的“屋场夜话”、陕西西安长乐小区的“‘2+4’末梢治理”等。公民参与到公共政策决策全过程，在集思广益中找到最优方案。</w:t>
      </w:r>
    </w:p>
    <w:p>
      <w:pPr>
        <w:ind w:firstLine="420" w:firstLineChars="200"/>
        <w:jc w:val="both"/>
        <w:rPr>
          <w:rFonts w:ascii="宋体" w:hAnsi="宋体" w:eastAsia="宋体" w:cs="Wingdings"/>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材料四：</w:t>
      </w:r>
      <w:r>
        <w:rPr>
          <w:rFonts w:ascii="宋体" w:hAnsi="宋体" w:eastAsia="宋体" w:cs="楷体"/>
          <w:b w:val="0"/>
          <w:bCs/>
          <w:color w:val="000000" w:themeColor="text1"/>
          <w:sz w:val="21"/>
          <w:szCs w:val="21"/>
          <w14:textFill>
            <w14:solidFill>
              <w14:schemeClr w14:val="tx1"/>
            </w14:solidFill>
          </w14:textFill>
        </w:rPr>
        <w:t>“权”是怎么用的?</w:t>
      </w:r>
    </w:p>
    <w:p>
      <w:pPr>
        <w:ind w:firstLine="420" w:firstLineChars="200"/>
        <w:jc w:val="both"/>
        <w:rPr>
          <w:rFonts w:ascii="宋体" w:hAnsi="宋体" w:eastAsia="宋体" w:cs="楷体"/>
          <w:b w:val="0"/>
          <w:bCs/>
          <w:color w:val="000000" w:themeColor="text1"/>
          <w:sz w:val="21"/>
          <w:szCs w:val="21"/>
          <w14:textFill>
            <w14:solidFill>
              <w14:schemeClr w14:val="tx1"/>
            </w14:solidFill>
          </w14:textFill>
        </w:rPr>
      </w:pPr>
      <w:r>
        <w:rPr>
          <w:rFonts w:ascii="宋体" w:hAnsi="宋体" w:eastAsia="宋体" w:cs="楷体"/>
          <w:b w:val="0"/>
          <w:bCs/>
          <w:color w:val="000000" w:themeColor="text1"/>
          <w:sz w:val="21"/>
          <w:szCs w:val="21"/>
          <w14:textFill>
            <w14:solidFill>
              <w14:schemeClr w14:val="tx1"/>
            </w14:solidFill>
          </w14:textFill>
        </w:rPr>
        <w:t>中国发挥人大和群众等主体在规范权力运行中的作用，依法设定权力、规范权力、制约权力、监督权力。以“2018年成立国家监察委员会和颁布监察法”为标志，中国开启国家权力监督新模式。各级监察机关发挥作用，从根本上塑造规范、健康、常态化的反腐体系。</w:t>
      </w:r>
    </w:p>
    <w:p>
      <w:pPr>
        <w:jc w:val="both"/>
        <w:rPr>
          <w:rFonts w:ascii="宋体" w:hAnsi="宋体" w:eastAsia="宋体" w:cs="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请运用国情国策的知识，结合以上任意两个材料，阐述“中国之治”得以成功的“密码”。（6分）</w:t>
      </w:r>
      <w:bookmarkStart w:id="0" w:name="page6"/>
      <w:bookmarkEnd w:id="0"/>
    </w:p>
    <w:p>
      <w:pPr>
        <w:ind w:firstLine="420" w:firstLineChars="200"/>
        <w:jc w:val="both"/>
        <w:rPr>
          <w:rFonts w:ascii="宋体" w:hAnsi="宋体" w:eastAsia="宋体" w:cs="宋体"/>
          <w:b w:val="0"/>
          <w:bCs/>
          <w:color w:val="000000" w:themeColor="text1"/>
          <w:sz w:val="21"/>
          <w:szCs w:val="21"/>
          <w14:textFill>
            <w14:solidFill>
              <w14:schemeClr w14:val="tx1"/>
            </w14:solidFill>
          </w14:textFill>
        </w:rPr>
      </w:pPr>
    </w:p>
    <w:p>
      <w:pPr>
        <w:spacing w:line="380" w:lineRule="exact"/>
        <w:rPr>
          <w:rFonts w:hint="eastAsia" w:ascii="宋体" w:hAnsi="宋体" w:eastAsia="宋体" w:cs="宋体"/>
          <w:b w:val="0"/>
          <w:bCs/>
          <w:color w:val="000000" w:themeColor="text1"/>
          <w:sz w:val="22"/>
          <w14:textFill>
            <w14:solidFill>
              <w14:schemeClr w14:val="tx1"/>
            </w14:solidFill>
          </w14:textFill>
        </w:rPr>
      </w:pPr>
    </w:p>
    <w:p>
      <w:pPr>
        <w:spacing w:line="380" w:lineRule="exact"/>
        <w:rPr>
          <w:rFonts w:hint="eastAsia" w:ascii="宋体" w:hAnsi="宋体" w:eastAsia="宋体" w:cs="宋体"/>
          <w:b w:val="0"/>
          <w:bCs/>
          <w:color w:val="000000" w:themeColor="text1"/>
          <w:sz w:val="22"/>
          <w14:textFill>
            <w14:solidFill>
              <w14:schemeClr w14:val="tx1"/>
            </w14:solidFill>
          </w14:textFill>
        </w:rPr>
      </w:pPr>
    </w:p>
    <w:p>
      <w:pPr>
        <w:pStyle w:val="2"/>
        <w:rPr>
          <w:rFonts w:hint="eastAsia" w:ascii="宋体" w:hAnsi="宋体" w:eastAsia="宋体" w:cs="宋体"/>
          <w:b w:val="0"/>
          <w:bCs/>
          <w:color w:val="000000" w:themeColor="text1"/>
          <w:sz w:val="22"/>
          <w14:textFill>
            <w14:solidFill>
              <w14:schemeClr w14:val="tx1"/>
            </w14:solidFill>
          </w14:textFill>
        </w:rPr>
      </w:pPr>
    </w:p>
    <w:p>
      <w:pPr>
        <w:pStyle w:val="3"/>
        <w:rPr>
          <w:rFonts w:hint="eastAsia"/>
        </w:rPr>
      </w:pPr>
    </w:p>
    <w:p>
      <w:pPr>
        <w:spacing w:line="380" w:lineRule="exact"/>
        <w:rPr>
          <w:rFonts w:hint="eastAsia" w:ascii="宋体" w:hAnsi="宋体" w:eastAsia="宋体" w:cs="宋体"/>
          <w:b w:val="0"/>
          <w:bCs/>
          <w:color w:val="000000" w:themeColor="text1"/>
          <w:sz w:val="22"/>
          <w14:textFill>
            <w14:solidFill>
              <w14:schemeClr w14:val="tx1"/>
            </w14:solidFill>
          </w14:textFill>
        </w:rPr>
      </w:pPr>
    </w:p>
    <w:p>
      <w:pPr>
        <w:spacing w:line="380" w:lineRule="exact"/>
        <w:rPr>
          <w:rFonts w:ascii="宋体" w:hAnsi="宋体" w:eastAsia="宋体" w:cs="宋体"/>
          <w:b w:val="0"/>
          <w:bCs/>
          <w:color w:val="000000" w:themeColor="text1"/>
          <w:sz w:val="22"/>
          <w14:textFill>
            <w14:solidFill>
              <w14:schemeClr w14:val="tx1"/>
            </w14:solidFill>
          </w14:textFill>
        </w:rPr>
      </w:pPr>
      <w:r>
        <w:rPr>
          <w:rFonts w:hint="eastAsia" w:ascii="宋体" w:hAnsi="宋体" w:eastAsia="宋体" w:cs="宋体"/>
          <w:b w:val="0"/>
          <w:bCs/>
          <w:color w:val="000000" w:themeColor="text1"/>
          <w:sz w:val="22"/>
          <w14:textFill>
            <w14:solidFill>
              <w14:schemeClr w14:val="tx1"/>
            </w14:solidFill>
          </w14:textFill>
        </w:rPr>
        <w:t>1</w:t>
      </w:r>
      <w:r>
        <w:rPr>
          <w:rFonts w:hint="eastAsia" w:ascii="宋体" w:hAnsi="宋体" w:eastAsia="宋体" w:cs="宋体"/>
          <w:b w:val="0"/>
          <w:bCs/>
          <w:color w:val="000000" w:themeColor="text1"/>
          <w:sz w:val="22"/>
          <w:lang w:val="en-US" w:eastAsia="zh-CN"/>
          <w14:textFill>
            <w14:solidFill>
              <w14:schemeClr w14:val="tx1"/>
            </w14:solidFill>
          </w14:textFill>
        </w:rPr>
        <w:t>6</w:t>
      </w:r>
      <w:r>
        <w:rPr>
          <w:rFonts w:hint="eastAsia" w:ascii="宋体" w:hAnsi="宋体" w:eastAsia="宋体" w:cs="宋体"/>
          <w:b w:val="0"/>
          <w:bCs/>
          <w:color w:val="000000" w:themeColor="text1"/>
          <w:sz w:val="22"/>
          <w14:textFill>
            <w14:solidFill>
              <w14:schemeClr w14:val="tx1"/>
            </w14:solidFill>
          </w14:textFill>
        </w:rPr>
        <w:t>.</w:t>
      </w:r>
      <w:r>
        <w:rPr>
          <w:rFonts w:hint="eastAsia" w:ascii="楷体" w:hAnsi="楷体" w:eastAsia="楷体" w:cs="楷体"/>
          <w:b w:val="0"/>
          <w:bCs/>
          <w:color w:val="000000" w:themeColor="text1"/>
          <w:sz w:val="22"/>
          <w14:textFill>
            <w14:solidFill>
              <w14:schemeClr w14:val="tx1"/>
            </w14:solidFill>
          </w14:textFill>
        </w:rPr>
        <w:t>人民民主是中国共产党和中国人民始终不渝坚持的重要理念。习近平总书记指出：“我们走的是一条中国特色社会主义政治发展道路，人民民主是一种全过程的民主”。</w:t>
      </w:r>
      <w:r>
        <w:rPr>
          <w:rFonts w:hint="eastAsia" w:ascii="宋体" w:hAnsi="宋体" w:eastAsia="宋体" w:cs="宋体"/>
          <w:b w:val="0"/>
          <w:bCs/>
          <w:color w:val="000000" w:themeColor="text1"/>
          <w:sz w:val="22"/>
          <w14:textFill>
            <w14:solidFill>
              <w14:schemeClr w14:val="tx1"/>
            </w14:solidFill>
          </w14:textFill>
        </w:rPr>
        <w:t>阅读材料，运用</w:t>
      </w:r>
      <w:r>
        <w:rPr>
          <w:rFonts w:hint="eastAsia" w:ascii="宋体" w:hAnsi="宋体" w:eastAsia="宋体" w:cs="宋体"/>
          <w:b w:val="0"/>
          <w:bCs/>
          <w:color w:val="000000" w:themeColor="text1"/>
          <w:sz w:val="22"/>
          <w:lang w:val="en-US"/>
          <w14:textFill>
            <w14:solidFill>
              <w14:schemeClr w14:val="tx1"/>
            </w14:solidFill>
          </w14:textFill>
        </w:rPr>
        <w:t>民主与法治</w:t>
      </w:r>
      <w:r>
        <w:rPr>
          <w:rFonts w:hint="eastAsia" w:ascii="宋体" w:hAnsi="宋体" w:eastAsia="宋体" w:cs="宋体"/>
          <w:b w:val="0"/>
          <w:bCs/>
          <w:color w:val="000000" w:themeColor="text1"/>
          <w:sz w:val="22"/>
          <w14:textFill>
            <w14:solidFill>
              <w14:schemeClr w14:val="tx1"/>
            </w14:solidFill>
          </w14:textFill>
        </w:rPr>
        <w:t>知识回答问题。（10分）</w:t>
      </w:r>
    </w:p>
    <w:p>
      <w:pPr>
        <w:spacing w:line="380" w:lineRule="exact"/>
        <w:rPr>
          <w:rFonts w:ascii="宋体" w:hAnsi="宋体" w:eastAsia="宋体" w:cs="宋体"/>
          <w:b w:val="0"/>
          <w:bCs/>
          <w:color w:val="000000" w:themeColor="text1"/>
          <w:sz w:val="22"/>
          <w14:textFill>
            <w14:solidFill>
              <w14:schemeClr w14:val="tx1"/>
            </w14:solidFill>
          </w14:textFill>
        </w:rPr>
      </w:pPr>
      <w:r>
        <w:rPr>
          <w:rFonts w:hint="eastAsia" w:ascii="宋体" w:hAnsi="宋体" w:eastAsia="宋体" w:cs="宋体"/>
          <w:b w:val="0"/>
          <w:bCs/>
          <w:color w:val="000000" w:themeColor="text1"/>
          <w:sz w:val="22"/>
          <w14:textFill>
            <w14:solidFill>
              <w14:schemeClr w14:val="tx1"/>
            </w14:solidFill>
          </w14:textFill>
        </w:rPr>
        <w:t>【人民民主特色新】</w:t>
      </w:r>
    </w:p>
    <w:p>
      <w:pPr>
        <w:spacing w:line="380" w:lineRule="exact"/>
        <w:ind w:firstLine="440" w:firstLineChars="200"/>
        <w:rPr>
          <w:rFonts w:ascii="楷体" w:hAnsi="楷体" w:eastAsia="楷体" w:cs="楷体"/>
          <w:b w:val="0"/>
          <w:bCs/>
          <w:color w:val="000000" w:themeColor="text1"/>
          <w:sz w:val="22"/>
          <w14:textFill>
            <w14:solidFill>
              <w14:schemeClr w14:val="tx1"/>
            </w14:solidFill>
          </w14:textFill>
        </w:rPr>
      </w:pPr>
      <w:r>
        <w:rPr>
          <w:rFonts w:hint="eastAsia" w:ascii="楷体" w:hAnsi="楷体" w:eastAsia="楷体" w:cs="楷体"/>
          <w:b w:val="0"/>
          <w:bCs/>
          <w:color w:val="000000" w:themeColor="text1"/>
          <w:sz w:val="22"/>
          <w14:textFill>
            <w14:solidFill>
              <w14:schemeClr w14:val="tx1"/>
            </w14:solidFill>
          </w14:textFill>
        </w:rPr>
        <w:t>中国的民主是人民的民主，坚持人民立场，倾听人民呼声，汇聚人民智慧，回应人民期待。中国的民主是全过程的民主，实现了过程民主和成果民主、程序民主和实质民主、直接民主和间接民主、人民民主和国家意志相统一，是全链条、全方位、全覆盖的民主。近年来，层出不穷的基层民主新创意，新形式，在实现基层群众的自我管理，自我服务，自我监督的同时，也成为了中国式民主充满活力的有力印证。从村（居）民议事会、民主恳谈会、民主听证会到代表委员联合进社区，从“小院议事厅”到“板凳民主”，从线下“圆桌会”到线上“议事群”，国家摸索发展出了一个又一个充满烟火气的民主形式。人们通过这些接地气、聚人气的民主实践，围绕涉及自身利益的实际问题，发表意见建议，进行广泛协商，利益得到协调，矛盾有效化解，群众的期盼</w:t>
      </w:r>
      <w:r>
        <w:rPr>
          <w:rFonts w:hint="eastAsia" w:ascii="楷体" w:hAnsi="楷体" w:eastAsia="楷体" w:cs="楷体"/>
          <w:b w:val="0"/>
          <w:bCs/>
          <w:color w:val="000000" w:themeColor="text1"/>
          <w:sz w:val="22"/>
          <w:lang w:val="en-US" w:eastAsia="zh-CN"/>
          <w14:textFill>
            <w14:solidFill>
              <w14:schemeClr w14:val="tx1"/>
            </w14:solidFill>
          </w14:textFill>
        </w:rPr>
        <w:t>诉</w:t>
      </w:r>
      <w:r>
        <w:rPr>
          <w:rFonts w:hint="eastAsia" w:ascii="楷体" w:hAnsi="楷体" w:eastAsia="楷体" w:cs="楷体"/>
          <w:b w:val="0"/>
          <w:bCs/>
          <w:color w:val="000000" w:themeColor="text1"/>
          <w:sz w:val="22"/>
          <w14:textFill>
            <w14:solidFill>
              <w14:schemeClr w14:val="tx1"/>
            </w14:solidFill>
          </w14:textFill>
        </w:rPr>
        <w:t>求既能畅通表达，也能有效实现。</w:t>
      </w:r>
    </w:p>
    <w:p>
      <w:pPr>
        <w:spacing w:line="380" w:lineRule="exact"/>
        <w:rPr>
          <w:rFonts w:ascii="宋体" w:hAnsi="宋体" w:eastAsia="宋体" w:cs="宋体"/>
          <w:b w:val="0"/>
          <w:bCs/>
          <w:color w:val="000000" w:themeColor="text1"/>
          <w:sz w:val="22"/>
          <w14:textFill>
            <w14:solidFill>
              <w14:schemeClr w14:val="tx1"/>
            </w14:solidFill>
          </w14:textFill>
        </w:rPr>
      </w:pPr>
      <w:r>
        <w:rPr>
          <w:rFonts w:hint="eastAsia" w:ascii="宋体" w:hAnsi="宋体" w:eastAsia="宋体" w:cs="宋体"/>
          <w:b w:val="0"/>
          <w:bCs/>
          <w:color w:val="000000" w:themeColor="text1"/>
          <w:sz w:val="22"/>
          <w14:textFill>
            <w14:solidFill>
              <w14:schemeClr w14:val="tx1"/>
            </w14:solidFill>
          </w14:textFill>
        </w:rPr>
        <w:t>【法治推进有保障】</w:t>
      </w:r>
    </w:p>
    <w:p>
      <w:pPr>
        <w:spacing w:line="380" w:lineRule="exact"/>
        <w:ind w:firstLine="440" w:firstLineChars="200"/>
        <w:rPr>
          <w:rFonts w:ascii="楷体" w:hAnsi="楷体" w:eastAsia="楷体" w:cs="楷体"/>
          <w:b w:val="0"/>
          <w:bCs/>
          <w:color w:val="000000" w:themeColor="text1"/>
          <w:sz w:val="22"/>
          <w14:textFill>
            <w14:solidFill>
              <w14:schemeClr w14:val="tx1"/>
            </w14:solidFill>
          </w14:textFill>
        </w:rPr>
      </w:pPr>
      <w:r>
        <w:rPr>
          <w:rFonts w:hint="eastAsia" w:ascii="楷体" w:hAnsi="楷体" w:eastAsia="楷体" w:cs="楷体"/>
          <w:b w:val="0"/>
          <w:bCs/>
          <w:color w:val="000000" w:themeColor="text1"/>
          <w:sz w:val="22"/>
          <w14:textFill>
            <w14:solidFill>
              <w14:schemeClr w14:val="tx1"/>
            </w14:solidFill>
          </w14:textFill>
        </w:rPr>
        <w:t>通过法治体现、保障的民主，才是人民自由幸福、国家繁荣发展、社会长治久安的根基。我国坚持</w:t>
      </w:r>
      <w:bookmarkStart w:id="1" w:name="_Hlk100986561"/>
      <w:r>
        <w:rPr>
          <w:rFonts w:hint="eastAsia" w:ascii="楷体" w:hAnsi="楷体" w:eastAsia="楷体" w:cs="楷体"/>
          <w:b w:val="0"/>
          <w:bCs/>
          <w:color w:val="000000" w:themeColor="text1"/>
          <w:sz w:val="22"/>
          <w14:textFill>
            <w14:solidFill>
              <w14:schemeClr w14:val="tx1"/>
            </w14:solidFill>
          </w14:textFill>
        </w:rPr>
        <w:t>在法治轨道上推进全过程人民民主</w:t>
      </w:r>
      <w:bookmarkEnd w:id="1"/>
      <w:r>
        <w:rPr>
          <w:rFonts w:hint="eastAsia" w:ascii="楷体" w:hAnsi="楷体" w:eastAsia="楷体" w:cs="楷体"/>
          <w:b w:val="0"/>
          <w:bCs/>
          <w:color w:val="000000" w:themeColor="text1"/>
          <w:sz w:val="22"/>
          <w14:textFill>
            <w14:solidFill>
              <w14:schemeClr w14:val="tx1"/>
            </w14:solidFill>
          </w14:textFill>
        </w:rPr>
        <w:t>。宪法是国家的根本法，一个国家民主的内容和进程无不通过宪法得以体现和反映，我国宪法在序言中就确认了人民的主体地位，宪法总纲第一条明确了我国是人民民主专政的社会主义国家，由此全过程人民民主的理念在根本法中得到确认。在法律制定环节，我国建立完善基层立法联系点制度，通过基层立法联系点，倾听人民声音，凝聚人民智慧，回应人民期待，将人民群众所思所想所盼体现在法律的制度设计中。在法律实施环节，我国通过落实与完善政务公开制度、人民陪审员制度、人民监督员制度，不断创新人民参与执法、司法等法治建设各环节的方式方法，拓宽人民群众有序参与法治实施的渠道，充分保障人民权利、维护人民利益。</w:t>
      </w:r>
    </w:p>
    <w:p>
      <w:pPr>
        <w:spacing w:line="380" w:lineRule="exact"/>
        <w:rPr>
          <w:rFonts w:ascii="宋体" w:hAnsi="宋体" w:eastAsia="宋体" w:cs="宋体"/>
          <w:b w:val="0"/>
          <w:bCs/>
          <w:color w:val="000000" w:themeColor="text1"/>
          <w:sz w:val="22"/>
          <w14:textFill>
            <w14:solidFill>
              <w14:schemeClr w14:val="tx1"/>
            </w14:solidFill>
          </w14:textFill>
        </w:rPr>
      </w:pPr>
      <w:r>
        <w:rPr>
          <w:rFonts w:hint="eastAsia" w:ascii="宋体" w:hAnsi="宋体" w:eastAsia="宋体" w:cs="宋体"/>
          <w:b w:val="0"/>
          <w:bCs/>
          <w:color w:val="000000" w:themeColor="text1"/>
          <w:sz w:val="22"/>
          <w14:textFill>
            <w14:solidFill>
              <w14:schemeClr w14:val="tx1"/>
            </w14:solidFill>
          </w14:textFill>
        </w:rPr>
        <w:t>（1）有人认为“我国的社会主义民主是一种具有中国特色的新型民主”，请结合【人民民主特色新】对此观点进行论证说明。（</w:t>
      </w:r>
      <w:r>
        <w:rPr>
          <w:rFonts w:hint="default" w:ascii="宋体" w:hAnsi="宋体" w:eastAsia="宋体" w:cs="宋体"/>
          <w:b w:val="0"/>
          <w:bCs/>
          <w:color w:val="000000" w:themeColor="text1"/>
          <w:sz w:val="22"/>
          <w14:textFill>
            <w14:solidFill>
              <w14:schemeClr w14:val="tx1"/>
            </w14:solidFill>
          </w14:textFill>
        </w:rPr>
        <w:t>6</w:t>
      </w:r>
      <w:r>
        <w:rPr>
          <w:rFonts w:hint="eastAsia" w:ascii="宋体" w:hAnsi="宋体" w:eastAsia="宋体" w:cs="宋体"/>
          <w:b w:val="0"/>
          <w:bCs/>
          <w:color w:val="000000" w:themeColor="text1"/>
          <w:sz w:val="22"/>
          <w14:textFill>
            <w14:solidFill>
              <w14:schemeClr w14:val="tx1"/>
            </w14:solidFill>
          </w14:textFill>
        </w:rPr>
        <w:t>分）</w:t>
      </w:r>
    </w:p>
    <w:p>
      <w:pPr>
        <w:spacing w:line="380" w:lineRule="exact"/>
        <w:rPr>
          <w:rFonts w:ascii="宋体" w:hAnsi="宋体" w:eastAsia="宋体"/>
          <w:b w:val="0"/>
          <w:bCs/>
          <w:color w:val="000000" w:themeColor="text1"/>
          <w:sz w:val="22"/>
          <w14:textFill>
            <w14:solidFill>
              <w14:schemeClr w14:val="tx1"/>
            </w14:solidFill>
          </w14:textFill>
        </w:rPr>
      </w:pPr>
    </w:p>
    <w:p>
      <w:pPr>
        <w:spacing w:line="380" w:lineRule="exact"/>
        <w:rPr>
          <w:rFonts w:ascii="宋体" w:hAnsi="宋体" w:eastAsia="宋体" w:cs="宋体"/>
          <w:b w:val="0"/>
          <w:bCs/>
          <w:color w:val="000000" w:themeColor="text1"/>
          <w:sz w:val="22"/>
          <w14:textFill>
            <w14:solidFill>
              <w14:schemeClr w14:val="tx1"/>
            </w14:solidFill>
          </w14:textFill>
        </w:rPr>
      </w:pPr>
    </w:p>
    <w:p>
      <w:pPr>
        <w:spacing w:line="380" w:lineRule="exact"/>
        <w:rPr>
          <w:rFonts w:ascii="宋体" w:hAnsi="宋体" w:eastAsia="宋体" w:cs="宋体"/>
          <w:b w:val="0"/>
          <w:bCs/>
          <w:color w:val="000000" w:themeColor="text1"/>
          <w:sz w:val="22"/>
          <w14:textFill>
            <w14:solidFill>
              <w14:schemeClr w14:val="tx1"/>
            </w14:solidFill>
          </w14:textFill>
        </w:rPr>
      </w:pPr>
    </w:p>
    <w:p>
      <w:pPr>
        <w:spacing w:line="380" w:lineRule="exact"/>
        <w:rPr>
          <w:rFonts w:ascii="宋体" w:hAnsi="宋体" w:eastAsia="宋体" w:cs="宋体"/>
          <w:b w:val="0"/>
          <w:bCs/>
          <w:color w:val="000000" w:themeColor="text1"/>
          <w:sz w:val="22"/>
          <w14:textFill>
            <w14:solidFill>
              <w14:schemeClr w14:val="tx1"/>
            </w14:solidFill>
          </w14:textFill>
        </w:rPr>
      </w:pPr>
    </w:p>
    <w:p>
      <w:pPr>
        <w:spacing w:line="380" w:lineRule="exact"/>
        <w:rPr>
          <w:rFonts w:ascii="宋体" w:hAnsi="宋体" w:eastAsia="宋体" w:cs="宋体"/>
          <w:b w:val="0"/>
          <w:bCs/>
          <w:color w:val="000000" w:themeColor="text1"/>
          <w:sz w:val="22"/>
          <w14:textFill>
            <w14:solidFill>
              <w14:schemeClr w14:val="tx1"/>
            </w14:solidFill>
          </w14:textFill>
        </w:rPr>
      </w:pPr>
    </w:p>
    <w:p>
      <w:pPr>
        <w:spacing w:line="380" w:lineRule="exact"/>
        <w:rPr>
          <w:rFonts w:ascii="宋体" w:hAnsi="宋体" w:eastAsia="宋体"/>
          <w:b w:val="0"/>
          <w:bCs/>
          <w:color w:val="000000" w:themeColor="text1"/>
          <w:sz w:val="22"/>
          <w14:textFill>
            <w14:solidFill>
              <w14:schemeClr w14:val="tx1"/>
            </w14:solidFill>
          </w14:textFill>
        </w:rPr>
      </w:pPr>
    </w:p>
    <w:p>
      <w:pPr>
        <w:spacing w:line="380" w:lineRule="exact"/>
        <w:rPr>
          <w:rFonts w:ascii="宋体" w:hAnsi="宋体" w:eastAsia="宋体" w:cs="宋体"/>
          <w:b w:val="0"/>
          <w:bCs/>
          <w:color w:val="000000" w:themeColor="text1"/>
          <w:sz w:val="22"/>
          <w14:textFill>
            <w14:solidFill>
              <w14:schemeClr w14:val="tx1"/>
            </w14:solidFill>
          </w14:textFill>
        </w:rPr>
      </w:pPr>
      <w:r>
        <w:rPr>
          <w:rFonts w:hint="eastAsia" w:ascii="宋体" w:hAnsi="宋体" w:eastAsia="宋体" w:cs="宋体"/>
          <w:b w:val="0"/>
          <w:bCs/>
          <w:color w:val="000000" w:themeColor="text1"/>
          <w:sz w:val="22"/>
          <w14:textFill>
            <w14:solidFill>
              <w14:schemeClr w14:val="tx1"/>
            </w14:solidFill>
          </w14:textFill>
        </w:rPr>
        <w:t>（2）请结合【法治推进有保障】，分析说明我国如何在法治轨道上推进全过程人民民主。（</w:t>
      </w:r>
      <w:r>
        <w:rPr>
          <w:rFonts w:hint="default" w:ascii="宋体" w:hAnsi="宋体" w:eastAsia="宋体" w:cs="宋体"/>
          <w:b w:val="0"/>
          <w:bCs/>
          <w:color w:val="000000" w:themeColor="text1"/>
          <w:sz w:val="22"/>
          <w14:textFill>
            <w14:solidFill>
              <w14:schemeClr w14:val="tx1"/>
            </w14:solidFill>
          </w14:textFill>
        </w:rPr>
        <w:t>4</w:t>
      </w:r>
      <w:r>
        <w:rPr>
          <w:rFonts w:hint="eastAsia" w:ascii="宋体" w:hAnsi="宋体" w:eastAsia="宋体" w:cs="宋体"/>
          <w:b w:val="0"/>
          <w:bCs/>
          <w:color w:val="000000" w:themeColor="text1"/>
          <w:sz w:val="22"/>
          <w14:textFill>
            <w14:solidFill>
              <w14:schemeClr w14:val="tx1"/>
            </w14:solidFill>
          </w14:textFill>
        </w:rPr>
        <w:t>分）</w:t>
      </w:r>
    </w:p>
    <w:p>
      <w:pPr>
        <w:spacing w:line="400" w:lineRule="exact"/>
        <w:rPr>
          <w:rFonts w:ascii="宋体" w:hAnsi="宋体" w:eastAsia="宋体" w:cs="宋体"/>
          <w:b w:val="0"/>
          <w:bCs/>
          <w:color w:val="000000" w:themeColor="text1"/>
          <w:sz w:val="22"/>
          <w14:textFill>
            <w14:solidFill>
              <w14:schemeClr w14:val="tx1"/>
            </w14:solidFill>
          </w14:textFill>
        </w:rPr>
      </w:pPr>
    </w:p>
    <w:p>
      <w:pPr>
        <w:pStyle w:val="2"/>
        <w:autoSpaceDE/>
        <w:autoSpaceDN/>
        <w:jc w:val="both"/>
        <w:rPr>
          <w:rFonts w:ascii="宋体" w:hAnsi="宋体" w:cs="楷体"/>
          <w:b w:val="0"/>
          <w:bCs/>
          <w:color w:val="000000" w:themeColor="text1"/>
          <w:szCs w:val="21"/>
          <w14:textFill>
            <w14:solidFill>
              <w14:schemeClr w14:val="tx1"/>
            </w14:solidFill>
          </w14:textFill>
        </w:rPr>
      </w:pPr>
    </w:p>
    <w:p>
      <w:pPr>
        <w:pStyle w:val="2"/>
        <w:autoSpaceDE/>
        <w:autoSpaceDN/>
        <w:jc w:val="both"/>
        <w:rPr>
          <w:rFonts w:ascii="宋体" w:hAnsi="宋体" w:cs="楷体"/>
          <w:b w:val="0"/>
          <w:bCs/>
          <w:color w:val="000000" w:themeColor="text1"/>
          <w:szCs w:val="21"/>
          <w14:textFill>
            <w14:solidFill>
              <w14:schemeClr w14:val="tx1"/>
            </w14:solidFill>
          </w14:textFill>
        </w:rPr>
      </w:pPr>
    </w:p>
    <w:p>
      <w:pPr>
        <w:pStyle w:val="2"/>
        <w:autoSpaceDE/>
        <w:autoSpaceDN/>
        <w:jc w:val="both"/>
        <w:rPr>
          <w:rFonts w:ascii="宋体" w:hAnsi="宋体" w:cs="楷体"/>
          <w:b w:val="0"/>
          <w:bCs/>
          <w:color w:val="000000" w:themeColor="text1"/>
          <w:szCs w:val="21"/>
          <w14:textFill>
            <w14:solidFill>
              <w14:schemeClr w14:val="tx1"/>
            </w14:solidFill>
          </w14:textFill>
        </w:rPr>
      </w:pPr>
    </w:p>
    <w:p>
      <w:pPr>
        <w:pStyle w:val="2"/>
        <w:autoSpaceDE/>
        <w:autoSpaceDN/>
        <w:jc w:val="both"/>
        <w:rPr>
          <w:rFonts w:ascii="宋体" w:hAnsi="宋体" w:cs="宋体"/>
          <w:b w:val="0"/>
          <w:bCs/>
          <w:color w:val="000000" w:themeColor="text1"/>
          <w14:textFill>
            <w14:solidFill>
              <w14:schemeClr w14:val="tx1"/>
            </w14:solidFill>
          </w14:textFill>
        </w:rPr>
      </w:pPr>
      <w:r>
        <w:rPr>
          <w:rFonts w:ascii="宋体" w:hAnsi="宋体" w:cs="楷体"/>
          <w:b w:val="0"/>
          <w:bCs/>
          <w:color w:val="000000" w:themeColor="text1"/>
          <w:szCs w:val="21"/>
          <w14:textFill>
            <w14:solidFill>
              <w14:schemeClr w14:val="tx1"/>
            </w14:solidFill>
          </w14:textFill>
        </w:rPr>
        <w:t>1</w:t>
      </w:r>
      <w:r>
        <w:rPr>
          <w:rFonts w:hint="eastAsia" w:ascii="宋体" w:hAnsi="宋体" w:cs="楷体"/>
          <w:b w:val="0"/>
          <w:bCs/>
          <w:color w:val="000000" w:themeColor="text1"/>
          <w:szCs w:val="21"/>
          <w:lang w:val="en-US" w:eastAsia="zh-CN"/>
          <w14:textFill>
            <w14:solidFill>
              <w14:schemeClr w14:val="tx1"/>
            </w14:solidFill>
          </w14:textFill>
        </w:rPr>
        <w:t>7</w:t>
      </w:r>
      <w:r>
        <w:rPr>
          <w:rFonts w:ascii="宋体" w:hAnsi="宋体" w:cs="楷体"/>
          <w:b w:val="0"/>
          <w:bCs/>
          <w:color w:val="000000" w:themeColor="text1"/>
          <w:szCs w:val="21"/>
          <w14:textFill>
            <w14:solidFill>
              <w14:schemeClr w14:val="tx1"/>
            </w14:solidFill>
          </w14:textFill>
        </w:rPr>
        <w:t>.</w:t>
      </w:r>
      <w:r>
        <w:rPr>
          <w:rFonts w:hint="eastAsia" w:ascii="楷体" w:hAnsi="楷体" w:eastAsia="楷体" w:cs="楷体"/>
          <w:b w:val="0"/>
          <w:bCs/>
          <w:color w:val="000000" w:themeColor="text1"/>
          <w14:textFill>
            <w14:solidFill>
              <w14:schemeClr w14:val="tx1"/>
            </w14:solidFill>
          </w14:textFill>
        </w:rPr>
        <w:t>国以民为本，民以食为天。近年来食品安全问题成为百姓愈加关注的话题。2022年1月起，最高人民法院和最高人民检察院联合发布新修订的《关于办理危害食品安全刑事案件适用法律若干问题的解释》正式实施。</w:t>
      </w:r>
      <w:r>
        <w:rPr>
          <w:rFonts w:hint="eastAsia" w:ascii="宋体" w:hAnsi="宋体" w:cs="宋体"/>
          <w:b w:val="0"/>
          <w:bCs/>
          <w:color w:val="000000" w:themeColor="text1"/>
          <w14:textFill>
            <w14:solidFill>
              <w14:schemeClr w14:val="tx1"/>
            </w14:solidFill>
          </w14:textFill>
        </w:rPr>
        <w:t>请阅读下列材料，运用法律知识回答问题。（10分）</w:t>
      </w:r>
    </w:p>
    <w:p>
      <w:pPr>
        <w:pStyle w:val="3"/>
        <w:ind w:left="0" w:leftChars="0" w:firstLine="420" w:firstLineChars="200"/>
        <w:rPr>
          <w:rFonts w:ascii="楷体" w:hAnsi="楷体" w:eastAsia="楷体" w:cs="楷体"/>
          <w:b w:val="0"/>
          <w:bCs/>
          <w:color w:val="000000" w:themeColor="text1"/>
          <w14:textFill>
            <w14:solidFill>
              <w14:schemeClr w14:val="tx1"/>
            </w14:solidFill>
          </w14:textFill>
        </w:rPr>
      </w:pPr>
      <w:r>
        <w:rPr>
          <w:rFonts w:hint="eastAsia" w:ascii="楷体" w:hAnsi="楷体" w:eastAsia="楷体" w:cs="楷体"/>
          <w:b w:val="0"/>
          <w:bCs/>
          <w:color w:val="000000" w:themeColor="text1"/>
          <w14:textFill>
            <w14:solidFill>
              <w14:schemeClr w14:val="tx1"/>
            </w14:solidFill>
          </w14:textFill>
        </w:rPr>
        <w:t>近年来，不法分子为赚取黑心钱，食品生产经营中违法添加非食用物质、滥用食品添加剂。为破解难题，《解释》第五条明确规定：在食品生产、销售、运输、贮存等过程中，违反食品安全标准，超限量滥用食品添加剂，依照刑法的规定的食品罪定罪处罚。</w:t>
      </w:r>
    </w:p>
    <w:p>
      <w:pPr>
        <w:pStyle w:val="3"/>
        <w:ind w:left="0" w:leftChars="0" w:firstLine="0" w:firstLineChars="0"/>
        <w:rPr>
          <w:rFonts w:ascii="楷体" w:hAnsi="楷体" w:eastAsia="楷体" w:cs="楷体"/>
          <w:b w:val="0"/>
          <w:bCs/>
          <w:color w:val="000000" w:themeColor="text1"/>
          <w14:textFill>
            <w14:solidFill>
              <w14:schemeClr w14:val="tx1"/>
            </w14:solidFill>
          </w14:textFill>
        </w:rPr>
      </w:pPr>
      <w:r>
        <w:rPr>
          <w:rFonts w:hint="eastAsia" w:ascii="楷体" w:hAnsi="楷体" w:eastAsia="楷体" w:cs="楷体"/>
          <w:b w:val="0"/>
          <w:bCs/>
          <w:color w:val="000000" w:themeColor="text1"/>
          <w14:textFill>
            <w14:solidFill>
              <w14:schemeClr w14:val="tx1"/>
            </w14:solidFill>
          </w14:textFill>
        </w:rPr>
        <w:t>全国公安机关广辟线索来源，强化大案攻坚，及时侦破了一批食品安全犯罪重大案件。其中，公安机关及时侦破郑某在经营的食品有限公司内，在制作干豆皮过程中添加成本较低的工业用滑石粉，谋取不法利益的案件。由公诉机关提起刑事诉讼，审判机关认定公诉机关指控的犯罪事实及罪名成立，予以支持。审判机关依照《解释》第二十一条，判决被告人郑纪东犯生产、销售有毒食品罪，判处有期徒刑一年，并处罚金十二万元。</w:t>
      </w:r>
    </w:p>
    <w:p>
      <w:pPr>
        <w:pStyle w:val="2"/>
        <w:ind w:firstLine="420" w:firstLineChars="200"/>
        <w:rPr>
          <w:rFonts w:ascii="楷体" w:hAnsi="楷体" w:eastAsia="楷体" w:cs="楷体"/>
          <w:b w:val="0"/>
          <w:bCs/>
          <w:color w:val="000000" w:themeColor="text1"/>
          <w14:textFill>
            <w14:solidFill>
              <w14:schemeClr w14:val="tx1"/>
            </w14:solidFill>
          </w14:textFill>
        </w:rPr>
      </w:pPr>
      <w:r>
        <w:rPr>
          <w:rFonts w:hint="eastAsia" w:ascii="楷体" w:hAnsi="楷体" w:eastAsia="楷体" w:cs="楷体"/>
          <w:b w:val="0"/>
          <w:bCs/>
          <w:color w:val="000000" w:themeColor="text1"/>
          <w14:textFill>
            <w14:solidFill>
              <w14:schemeClr w14:val="tx1"/>
            </w14:solidFill>
          </w14:textFill>
        </w:rPr>
        <w:t>食品安全问题专项整治取得扎实成效，离不开群众的支持与配合，增强了执法的精准度。公安部将各省级公安机关监督举报方式公布，欢迎广大群众积极举报相关违法犯罪活动线索，一经查实将依法予以严厉打击。</w:t>
      </w:r>
    </w:p>
    <w:p>
      <w:pPr>
        <w:pStyle w:val="2"/>
        <w:autoSpaceDE/>
        <w:autoSpaceDN/>
        <w:jc w:val="both"/>
        <w:rPr>
          <w:rFonts w:hint="eastAsia" w:ascii="宋体" w:hAnsi="宋体"/>
          <w:b w:val="0"/>
          <w:bCs/>
          <w:color w:val="000000" w:themeColor="text1"/>
          <w:szCs w:val="21"/>
          <w14:textFill>
            <w14:solidFill>
              <w14:schemeClr w14:val="tx1"/>
            </w14:solidFill>
          </w14:textFill>
        </w:rPr>
      </w:pPr>
      <w:r>
        <w:rPr>
          <w:rFonts w:hint="eastAsia" w:ascii="宋体" w:hAnsi="宋体" w:cs="宋体"/>
          <w:b w:val="0"/>
          <w:bCs/>
          <w:color w:val="000000" w:themeColor="text1"/>
          <w:szCs w:val="21"/>
          <w14:textFill>
            <w14:solidFill>
              <w14:schemeClr w14:val="tx1"/>
            </w14:solidFill>
          </w14:textFill>
        </w:rPr>
        <w:t>（1）公平正义是人类追求的永恒目标，是法治社会的核心价值。结合材料，运用所学知识，谈谈解决食品安全问题过程中，我国是如何通过法治实现社会公平正义的。（8分）</w:t>
      </w:r>
    </w:p>
    <w:p>
      <w:pPr>
        <w:rPr>
          <w:b w:val="0"/>
          <w:bCs/>
          <w:color w:val="000000" w:themeColor="text1"/>
          <w:sz w:val="21"/>
          <w:szCs w:val="21"/>
          <w14:textFill>
            <w14:solidFill>
              <w14:schemeClr w14:val="tx1"/>
            </w14:solidFill>
          </w14:textFill>
        </w:rPr>
      </w:pPr>
      <w:r>
        <w:rPr>
          <w:rFonts w:hint="eastAsia"/>
          <w:b w:val="0"/>
          <w:bCs/>
          <w:color w:val="000000" w:themeColor="text1"/>
          <w:sz w:val="21"/>
          <w:szCs w:val="21"/>
          <w14:textFill>
            <w14:solidFill>
              <w14:schemeClr w14:val="tx1"/>
            </w14:solidFill>
          </w14:textFill>
        </w:rPr>
        <w:t>（2）有人说：“《解释》是一部良法”。结合材料，运用所学知识进行论证（2分）</w:t>
      </w:r>
    </w:p>
    <w:p>
      <w:pPr>
        <w:pStyle w:val="2"/>
        <w:autoSpaceDE/>
        <w:autoSpaceDN/>
        <w:jc w:val="both"/>
        <w:rPr>
          <w:rFonts w:ascii="楷体" w:hAnsi="楷体" w:eastAsia="楷体" w:cs="楷体"/>
          <w:b w:val="0"/>
          <w:bCs/>
          <w:color w:val="000000" w:themeColor="text1"/>
          <w:szCs w:val="21"/>
          <w14:textFill>
            <w14:solidFill>
              <w14:schemeClr w14:val="tx1"/>
            </w14:solidFill>
          </w14:textFill>
        </w:rPr>
      </w:pPr>
    </w:p>
    <w:p>
      <w:pPr>
        <w:pStyle w:val="3"/>
        <w:rPr>
          <w:b w:val="0"/>
          <w:bCs/>
          <w:color w:val="000000" w:themeColor="text1"/>
          <w14:textFill>
            <w14:solidFill>
              <w14:schemeClr w14:val="tx1"/>
            </w14:solidFill>
          </w14:textFill>
        </w:rPr>
      </w:pPr>
    </w:p>
    <w:p>
      <w:pPr>
        <w:rPr>
          <w:b w:val="0"/>
          <w:bCs/>
          <w:color w:val="000000" w:themeColor="text1"/>
          <w14:textFill>
            <w14:solidFill>
              <w14:schemeClr w14:val="tx1"/>
            </w14:solidFill>
          </w14:textFill>
        </w:rPr>
      </w:pPr>
    </w:p>
    <w:p>
      <w:pPr>
        <w:rPr>
          <w:b w:val="0"/>
          <w:bCs/>
          <w:color w:val="000000" w:themeColor="text1"/>
          <w:sz w:val="21"/>
          <w:szCs w:val="21"/>
          <w14:textFill>
            <w14:solidFill>
              <w14:schemeClr w14:val="tx1"/>
            </w14:solidFill>
          </w14:textFill>
        </w:rPr>
      </w:pPr>
    </w:p>
    <w:p>
      <w:pPr>
        <w:rPr>
          <w:b w:val="0"/>
          <w:bCs/>
          <w:color w:val="000000" w:themeColor="text1"/>
          <w:sz w:val="21"/>
          <w:szCs w:val="21"/>
          <w14:textFill>
            <w14:solidFill>
              <w14:schemeClr w14:val="tx1"/>
            </w14:solidFill>
          </w14:textFill>
        </w:rPr>
      </w:pPr>
    </w:p>
    <w:p>
      <w:pPr>
        <w:rPr>
          <w:b w:val="0"/>
          <w:bCs/>
          <w:color w:val="000000" w:themeColor="text1"/>
          <w:sz w:val="21"/>
          <w:szCs w:val="21"/>
          <w14:textFill>
            <w14:solidFill>
              <w14:schemeClr w14:val="tx1"/>
            </w14:solidFill>
          </w14:textFill>
        </w:rPr>
      </w:pPr>
    </w:p>
    <w:p>
      <w:pPr>
        <w:jc w:val="both"/>
        <w:rPr>
          <w:rFonts w:ascii="宋体" w:hAnsi="宋体" w:eastAsia="宋体" w:cs="宋体"/>
          <w:b w:val="0"/>
          <w:bCs/>
          <w:color w:val="000000" w:themeColor="text1"/>
          <w:sz w:val="21"/>
          <w:szCs w:val="21"/>
          <w14:textFill>
            <w14:solidFill>
              <w14:schemeClr w14:val="tx1"/>
            </w14:solidFill>
          </w14:textFill>
        </w:rPr>
      </w:pPr>
    </w:p>
    <w:p>
      <w:pPr>
        <w:ind w:firstLine="420" w:firstLineChars="200"/>
        <w:jc w:val="both"/>
        <w:rPr>
          <w:rFonts w:ascii="宋体" w:hAnsi="宋体" w:eastAsia="宋体" w:cs="宋体"/>
          <w:b w:val="0"/>
          <w:bCs/>
          <w:color w:val="000000" w:themeColor="text1"/>
          <w:sz w:val="21"/>
          <w:szCs w:val="21"/>
          <w14:textFill>
            <w14:solidFill>
              <w14:schemeClr w14:val="tx1"/>
            </w14:solidFill>
          </w14:textFill>
        </w:rPr>
      </w:pPr>
    </w:p>
    <w:p>
      <w:pPr>
        <w:jc w:val="cente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1-5:CABCD  6-13DADDDDBB</w:t>
      </w:r>
    </w:p>
    <w:p>
      <w:pPr>
        <w:pStyle w:val="3"/>
        <w:wordWrap/>
        <w:ind w:left="0" w:leftChars="0" w:firstLine="0" w:firstLineChars="0"/>
        <w:rPr>
          <w:rFonts w:eastAsia="宋体"/>
          <w:b w:val="0"/>
          <w:bCs/>
          <w:color w:val="000000" w:themeColor="text1"/>
          <w14:textFill>
            <w14:solidFill>
              <w14:schemeClr w14:val="tx1"/>
            </w14:solidFill>
          </w14:textFill>
        </w:rPr>
      </w:pPr>
      <w:r>
        <w:rPr>
          <w:rFonts w:hint="eastAsia" w:eastAsia="宋体" w:cs="宋体"/>
          <w:b w:val="0"/>
          <w:bCs/>
          <w:color w:val="000000" w:themeColor="text1"/>
          <w:szCs w:val="21"/>
          <w:lang w:val="en-US" w:eastAsia="zh-CN"/>
          <w14:textFill>
            <w14:solidFill>
              <w14:schemeClr w14:val="tx1"/>
            </w14:solidFill>
          </w14:textFill>
        </w:rPr>
        <w:t>14.</w:t>
      </w:r>
      <w:r>
        <w:rPr>
          <w:rFonts w:hint="eastAsia" w:eastAsia="宋体" w:cs="宋体"/>
          <w:b w:val="0"/>
          <w:bCs/>
          <w:color w:val="000000" w:themeColor="text1"/>
          <w:szCs w:val="21"/>
          <w14:textFill>
            <w14:solidFill>
              <w14:schemeClr w14:val="tx1"/>
            </w14:solidFill>
          </w14:textFill>
        </w:rPr>
        <w:t>A、“我国党的十八大以来，国家粮食和物资储备局党组认真落实党中央建设完备法律规范体系、法律保障体系的战略部署，加大工作力度，让粮食安全保障立法步入了快车道”体现了我国坚持全面依法治国的基本方略/党领导立法。</w:t>
      </w:r>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B、“《粮食安全保障法》已列入十三届全国人大常委会立法规划，并向各方征求意见”体现了我国坚持科学立法/法治要求实行良法之治，该法反映了最广大人民的意志和利益/我国坚定不移地走中国特色社会主义法治道路，坚持党的领导、人民当家作主、依法治国有机统一。</w:t>
      </w:r>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C、“粮食安全从政策治理向法治治理转变，才能保证人们稳定而安全的生活”体现了法治为人们提供良好的生活秩序，让人们建立起基本、稳定、持续的生活预期，保障人们在社会各个领域依法享有广泛的权利和自由，使人们安全、有尊严的生活/法治是维护社会稳定的有效方式。</w:t>
      </w:r>
    </w:p>
    <w:p>
      <w:pPr>
        <w:ind w:firstLine="420" w:firstLineChars="200"/>
        <w:jc w:val="both"/>
        <w:rPr>
          <w:rFonts w:ascii="宋体" w:hAnsi="宋体" w:eastAsia="宋体"/>
          <w:b w:val="0"/>
          <w:bCs/>
          <w:color w:val="000000" w:themeColor="text1"/>
          <w14:textFill>
            <w14:solidFill>
              <w14:schemeClr w14:val="tx1"/>
            </w14:solidFill>
          </w14:textFill>
        </w:rPr>
      </w:pPr>
      <w:r>
        <w:rPr>
          <w:rFonts w:hint="eastAsia" w:ascii="宋体" w:hAnsi="宋体" w:eastAsia="宋体" w:cs="宋体"/>
          <w:b w:val="0"/>
          <w:bCs/>
          <w:color w:val="000000" w:themeColor="text1"/>
          <w:szCs w:val="20"/>
          <w14:textFill>
            <w14:solidFill>
              <w14:schemeClr w14:val="tx1"/>
            </w14:solidFill>
          </w14:textFill>
        </w:rPr>
        <w:t>【本题答对一点得2分，答对两点得4分，不结合材料扣一半分】</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hint="eastAsia" w:ascii="宋体" w:hAnsi="宋体" w:eastAsia="宋体" w:cs="宋体"/>
          <w:b w:val="0"/>
          <w:bCs/>
          <w:color w:val="000000" w:themeColor="text1"/>
          <w:sz w:val="21"/>
          <w:szCs w:val="21"/>
          <w14:textFill>
            <w14:solidFill>
              <w14:schemeClr w14:val="tx1"/>
            </w14:solidFill>
          </w14:textFill>
        </w:rPr>
        <w:t>②</w:t>
      </w:r>
      <w:r>
        <w:rPr>
          <w:rFonts w:ascii="宋体" w:hAnsi="宋体" w:eastAsia="宋体" w:cs="宋体"/>
          <w:b w:val="0"/>
          <w:bCs/>
          <w:color w:val="000000" w:themeColor="text1"/>
          <w:sz w:val="21"/>
          <w:szCs w:val="21"/>
          <w14:textFill>
            <w14:solidFill>
              <w14:schemeClr w14:val="tx1"/>
            </w14:solidFill>
          </w14:textFill>
        </w:rPr>
        <w:t>请运用所学知识，总结各小组的立法建言是否可能被采纳并说明理由。（6 分）</w:t>
      </w:r>
    </w:p>
    <w:p>
      <w:pPr>
        <w:ind w:firstLine="420" w:firstLineChars="200"/>
        <w:jc w:val="both"/>
        <w:rPr>
          <w:rFonts w:ascii="宋体" w:hAnsi="宋体" w:eastAsia="宋体" w:cs="宋体"/>
          <w:b w:val="0"/>
          <w:bCs/>
          <w:color w:val="000000" w:themeColor="text1"/>
          <w:sz w:val="21"/>
          <w:szCs w:val="21"/>
          <w14:textFill>
            <w14:solidFill>
              <w14:schemeClr w14:val="tx1"/>
            </w14:solidFill>
          </w14:textFill>
        </w:rPr>
      </w:pPr>
      <w:bookmarkStart w:id="2" w:name="page4"/>
      <w:bookmarkEnd w:id="2"/>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A、第一小组的建言不应采纳。因为“责任人如遇到紧急情况，可以不按法律要求的程序行使权力”没有认识到国家权力必须按照法定的途径和方式行使。</w:t>
      </w:r>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B、第二小组建言可能采纳。因为“将加强粮食安全执法队伍建设写入法律，执法队伍依据宪法和法律的规定办事，将治理统一到法治框架中来”体现了我国厉行法治，坚持严格执法/行政机关依法行政。</w:t>
      </w:r>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C、第三小组建言可能采纳。因为“法律中可以强调提高维护粮食安全的意识，创新宣传形式，提高普法实效性，让维护国家粮食安全成为全社会的共识和共为”体现了我国厉行法治，需要加强法治宣传，弘扬法治精神，营造良好法治文化环境/体现了公民应当提高维护粮食安全的意识，自觉履行维护国家安全的法定义务。</w:t>
      </w:r>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D、第四小组建言不应采纳。因为“对于不太严重的破坏粮食安全的行为，不建议划定其法律责任，进行道德教育即可，没必要法律处罚”没有认识到法律规范和保护的作用/没有认识到国家和社会治理需要法律和道德共同发挥作用，既重视法律的规范作用，又重视道德的教化作用。</w:t>
      </w:r>
    </w:p>
    <w:p>
      <w:pPr>
        <w:ind w:firstLine="420" w:firstLineChars="200"/>
        <w:jc w:val="both"/>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【本题答对是否可能被采纳+理由得2分，答对三个点得6分，不结合材料扣一半分】</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1</w:t>
      </w:r>
      <w:r>
        <w:rPr>
          <w:rFonts w:hint="eastAsia" w:ascii="宋体" w:hAnsi="宋体" w:eastAsia="宋体" w:cs="宋体"/>
          <w:b w:val="0"/>
          <w:bCs/>
          <w:color w:val="000000" w:themeColor="text1"/>
          <w:sz w:val="21"/>
          <w:szCs w:val="21"/>
          <w:lang w:val="en-US" w:eastAsia="zh-CN"/>
          <w14:textFill>
            <w14:solidFill>
              <w14:schemeClr w14:val="tx1"/>
            </w14:solidFill>
          </w14:textFill>
        </w:rPr>
        <w:t>5</w:t>
      </w:r>
      <w:r>
        <w:rPr>
          <w:rFonts w:ascii="宋体" w:hAnsi="宋体" w:eastAsia="宋体" w:cs="宋体"/>
          <w:b w:val="0"/>
          <w:bCs/>
          <w:color w:val="000000" w:themeColor="text1"/>
          <w:sz w:val="21"/>
          <w:szCs w:val="21"/>
          <w14:textFill>
            <w14:solidFill>
              <w14:schemeClr w14:val="tx1"/>
            </w14:solidFill>
          </w14:textFill>
        </w:rPr>
        <w:t>.【材料一：</w:t>
      </w:r>
      <w:r>
        <w:rPr>
          <w:rFonts w:ascii="宋体" w:hAnsi="宋体" w:eastAsia="宋体" w:cs="楷体"/>
          <w:b w:val="0"/>
          <w:bCs/>
          <w:color w:val="000000" w:themeColor="text1"/>
          <w:sz w:val="21"/>
          <w:szCs w:val="21"/>
          <w14:textFill>
            <w14:solidFill>
              <w14:schemeClr w14:val="tx1"/>
            </w14:solidFill>
          </w14:textFill>
        </w:rPr>
        <w:t>“人”是怎么选的？】</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①坚持人民代表大会制度</w:t>
      </w:r>
      <w:r>
        <w:rPr>
          <w:rFonts w:ascii="宋体" w:hAnsi="宋体" w:eastAsia="宋体" w:cs="楷体"/>
          <w:b w:val="0"/>
          <w:bCs/>
          <w:color w:val="000000" w:themeColor="text1"/>
          <w:sz w:val="21"/>
          <w:szCs w:val="21"/>
          <w14:textFill>
            <w14:solidFill>
              <w14:schemeClr w14:val="tx1"/>
            </w14:solidFill>
          </w14:textFill>
        </w:rPr>
        <w:t>“人大代表由选民一人一票产生”，</w:t>
      </w:r>
      <w:r>
        <w:rPr>
          <w:rFonts w:ascii="宋体" w:hAnsi="宋体" w:eastAsia="宋体" w:cs="宋体"/>
          <w:b w:val="0"/>
          <w:bCs/>
          <w:color w:val="000000" w:themeColor="text1"/>
          <w:sz w:val="21"/>
          <w:szCs w:val="21"/>
          <w14:textFill>
            <w14:solidFill>
              <w14:schemeClr w14:val="tx1"/>
            </w14:solidFill>
          </w14:textFill>
        </w:rPr>
        <w:t>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②中国实行民主选举，“</w:t>
      </w:r>
      <w:r>
        <w:rPr>
          <w:rFonts w:ascii="宋体" w:hAnsi="宋体" w:eastAsia="宋体" w:cs="楷体"/>
          <w:b w:val="0"/>
          <w:bCs/>
          <w:color w:val="000000" w:themeColor="text1"/>
          <w:sz w:val="21"/>
          <w:szCs w:val="21"/>
          <w14:textFill>
            <w14:solidFill>
              <w14:schemeClr w14:val="tx1"/>
            </w14:solidFill>
          </w14:textFill>
        </w:rPr>
        <w:t>各级人大代表都由选民选举产生”</w:t>
      </w:r>
      <w:r>
        <w:rPr>
          <w:rFonts w:ascii="宋体" w:hAnsi="宋体" w:eastAsia="宋体" w:cs="宋体"/>
          <w:b w:val="0"/>
          <w:bCs/>
          <w:color w:val="000000" w:themeColor="text1"/>
          <w:sz w:val="21"/>
          <w:szCs w:val="21"/>
          <w14:textFill>
            <w14:solidFill>
              <w14:schemeClr w14:val="tx1"/>
            </w14:solidFill>
          </w14:textFill>
        </w:rPr>
        <w:t>实现人民民主权利，是“中国之治”成功的“密码”。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③公民积极、主动参与民主选举，</w:t>
      </w:r>
      <w:r>
        <w:rPr>
          <w:rFonts w:ascii="宋体" w:hAnsi="宋体" w:eastAsia="宋体" w:cs="楷体"/>
          <w:b w:val="0"/>
          <w:bCs/>
          <w:color w:val="000000" w:themeColor="text1"/>
          <w:sz w:val="21"/>
          <w:szCs w:val="21"/>
          <w14:textFill>
            <w14:solidFill>
              <w14:schemeClr w14:val="tx1"/>
            </w14:solidFill>
          </w14:textFill>
        </w:rPr>
        <w:t>“超</w:t>
      </w:r>
      <w:r>
        <w:rPr>
          <w:rFonts w:ascii="宋体" w:hAnsi="宋体" w:eastAsia="宋体" w:cs="宋体"/>
          <w:b w:val="0"/>
          <w:bCs/>
          <w:color w:val="000000" w:themeColor="text1"/>
          <w:sz w:val="21"/>
          <w:szCs w:val="21"/>
          <w14:textFill>
            <w14:solidFill>
              <w14:schemeClr w14:val="tx1"/>
            </w14:solidFill>
          </w14:textFill>
        </w:rPr>
        <w:t xml:space="preserve"> </w:t>
      </w:r>
      <w:r>
        <w:rPr>
          <w:rFonts w:ascii="宋体" w:hAnsi="宋体" w:eastAsia="宋体" w:cs="楷体"/>
          <w:b w:val="0"/>
          <w:bCs/>
          <w:color w:val="000000" w:themeColor="text1"/>
          <w:sz w:val="21"/>
          <w:szCs w:val="21"/>
          <w14:textFill>
            <w14:solidFill>
              <w14:schemeClr w14:val="tx1"/>
            </w14:solidFill>
          </w14:textFill>
        </w:rPr>
        <w:t>10</w:t>
      </w:r>
      <w:r>
        <w:rPr>
          <w:rFonts w:ascii="宋体" w:hAnsi="宋体" w:eastAsia="宋体" w:cs="宋体"/>
          <w:b w:val="0"/>
          <w:bCs/>
          <w:color w:val="000000" w:themeColor="text1"/>
          <w:sz w:val="21"/>
          <w:szCs w:val="21"/>
          <w14:textFill>
            <w14:solidFill>
              <w14:schemeClr w14:val="tx1"/>
            </w14:solidFill>
          </w14:textFill>
        </w:rPr>
        <w:t xml:space="preserve"> </w:t>
      </w:r>
      <w:r>
        <w:rPr>
          <w:rFonts w:ascii="宋体" w:hAnsi="宋体" w:eastAsia="宋体" w:cs="楷体"/>
          <w:b w:val="0"/>
          <w:bCs/>
          <w:color w:val="000000" w:themeColor="text1"/>
          <w:sz w:val="21"/>
          <w:szCs w:val="21"/>
          <w14:textFill>
            <w14:solidFill>
              <w14:schemeClr w14:val="tx1"/>
            </w14:solidFill>
          </w14:textFill>
        </w:rPr>
        <w:t>亿选民参加人大换届选举”，</w:t>
      </w:r>
      <w:r>
        <w:rPr>
          <w:rFonts w:ascii="宋体" w:hAnsi="宋体" w:eastAsia="宋体" w:cs="宋体"/>
          <w:b w:val="0"/>
          <w:bCs/>
          <w:color w:val="000000" w:themeColor="text1"/>
          <w:sz w:val="21"/>
          <w:szCs w:val="21"/>
          <w14:textFill>
            <w14:solidFill>
              <w14:schemeClr w14:val="tx1"/>
            </w14:solidFill>
          </w14:textFill>
        </w:rPr>
        <w:t>将民主作为一种生活态度和生活方式，是“中国之治”成功的“密码”。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【材料二：</w:t>
      </w:r>
      <w:r>
        <w:rPr>
          <w:rFonts w:ascii="宋体" w:hAnsi="宋体" w:eastAsia="宋体" w:cs="楷体"/>
          <w:b w:val="0"/>
          <w:bCs/>
          <w:color w:val="000000" w:themeColor="text1"/>
          <w:sz w:val="21"/>
          <w:szCs w:val="21"/>
          <w14:textFill>
            <w14:solidFill>
              <w14:schemeClr w14:val="tx1"/>
            </w14:solidFill>
          </w14:textFill>
        </w:rPr>
        <w:t>“法”是怎么立的?】</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①国家立法机关</w:t>
      </w:r>
      <w:r>
        <w:rPr>
          <w:rFonts w:ascii="宋体" w:hAnsi="宋体" w:eastAsia="宋体" w:cs="楷体"/>
          <w:b w:val="0"/>
          <w:bCs/>
          <w:color w:val="000000" w:themeColor="text1"/>
          <w:sz w:val="21"/>
          <w:szCs w:val="21"/>
          <w14:textFill>
            <w14:solidFill>
              <w14:schemeClr w14:val="tx1"/>
            </w14:solidFill>
          </w14:textFill>
        </w:rPr>
        <w:t>“通过基层立法联系点在立法全过程听取群众建议”，</w:t>
      </w:r>
      <w:r>
        <w:rPr>
          <w:rFonts w:ascii="宋体" w:hAnsi="宋体" w:eastAsia="宋体" w:cs="宋体"/>
          <w:b w:val="0"/>
          <w:bCs/>
          <w:color w:val="000000" w:themeColor="text1"/>
          <w:sz w:val="21"/>
          <w:szCs w:val="21"/>
          <w14:textFill>
            <w14:solidFill>
              <w14:schemeClr w14:val="tx1"/>
            </w14:solidFill>
          </w14:textFill>
        </w:rPr>
        <w:t>坚持科学立法，使每一项立法都得到人民群众的普遍拥护，是“中国之治”成功的“密码”。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②国家立法机关“</w:t>
      </w:r>
      <w:r>
        <w:rPr>
          <w:rFonts w:ascii="宋体" w:hAnsi="宋体" w:eastAsia="宋体" w:cs="楷体"/>
          <w:b w:val="0"/>
          <w:bCs/>
          <w:color w:val="000000" w:themeColor="text1"/>
          <w:sz w:val="21"/>
          <w:szCs w:val="21"/>
          <w14:textFill>
            <w14:solidFill>
              <w14:schemeClr w14:val="tx1"/>
            </w14:solidFill>
          </w14:textFill>
        </w:rPr>
        <w:t>了解群众诉求，在法律中体现群众的有益建议</w:t>
      </w:r>
      <w:r>
        <w:rPr>
          <w:rFonts w:ascii="宋体" w:hAnsi="宋体" w:eastAsia="宋体" w:cs="宋体"/>
          <w:b w:val="0"/>
          <w:bCs/>
          <w:color w:val="000000" w:themeColor="text1"/>
          <w:sz w:val="21"/>
          <w:szCs w:val="21"/>
          <w14:textFill>
            <w14:solidFill>
              <w14:schemeClr w14:val="tx1"/>
            </w14:solidFill>
          </w14:textFill>
        </w:rPr>
        <w:t>”，正确行使立法权，是“中国之治”成功的“密码”。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③公民积极参与民主生活“</w:t>
      </w:r>
      <w:r>
        <w:rPr>
          <w:rFonts w:ascii="宋体" w:hAnsi="宋体" w:eastAsia="宋体" w:cs="楷体"/>
          <w:b w:val="0"/>
          <w:bCs/>
          <w:color w:val="000000" w:themeColor="text1"/>
          <w:sz w:val="21"/>
          <w:szCs w:val="21"/>
          <w14:textFill>
            <w14:solidFill>
              <w14:schemeClr w14:val="tx1"/>
            </w14:solidFill>
          </w14:textFill>
        </w:rPr>
        <w:t>通过基层立法联系点在法律立案、起草等立法过程中提建议</w:t>
      </w:r>
      <w:r>
        <w:rPr>
          <w:rFonts w:ascii="宋体" w:hAnsi="宋体" w:eastAsia="宋体" w:cs="宋体"/>
          <w:b w:val="0"/>
          <w:bCs/>
          <w:color w:val="000000" w:themeColor="text1"/>
          <w:sz w:val="21"/>
          <w:szCs w:val="21"/>
          <w14:textFill>
            <w14:solidFill>
              <w14:schemeClr w14:val="tx1"/>
            </w14:solidFill>
          </w14:textFill>
        </w:rPr>
        <w:t>”，践行全过程民主，是“中国之治”成功的“密码”。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【材料三：</w:t>
      </w:r>
      <w:r>
        <w:rPr>
          <w:rFonts w:ascii="宋体" w:hAnsi="宋体" w:eastAsia="宋体" w:cs="楷体"/>
          <w:b w:val="0"/>
          <w:bCs/>
          <w:color w:val="000000" w:themeColor="text1"/>
          <w:sz w:val="21"/>
          <w:szCs w:val="21"/>
          <w14:textFill>
            <w14:solidFill>
              <w14:schemeClr w14:val="tx1"/>
            </w14:solidFill>
          </w14:textFill>
        </w:rPr>
        <w:t>“事”是怎么议的?】</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①我国坚持基层群众自治制度</w:t>
      </w:r>
      <w:r>
        <w:rPr>
          <w:rFonts w:ascii="宋体" w:hAnsi="宋体" w:eastAsia="宋体" w:cs="楷体"/>
          <w:b w:val="0"/>
          <w:bCs/>
          <w:color w:val="000000" w:themeColor="text1"/>
          <w:sz w:val="21"/>
          <w:szCs w:val="21"/>
          <w14:textFill>
            <w14:solidFill>
              <w14:schemeClr w14:val="tx1"/>
            </w14:solidFill>
          </w14:textFill>
        </w:rPr>
        <w:t>“创造出多种形式的议事形式”，</w:t>
      </w:r>
      <w:r>
        <w:rPr>
          <w:rFonts w:ascii="宋体" w:hAnsi="宋体" w:eastAsia="宋体" w:cs="宋体"/>
          <w:b w:val="0"/>
          <w:bCs/>
          <w:color w:val="000000" w:themeColor="text1"/>
          <w:sz w:val="21"/>
          <w:szCs w:val="21"/>
          <w14:textFill>
            <w14:solidFill>
              <w14:schemeClr w14:val="tx1"/>
            </w14:solidFill>
          </w14:textFill>
        </w:rPr>
        <w:t>发展基层民主，有利于公民直接行使民主权利，是“中国之治”成功的“密码”。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②我国坚持民主决策，让公民“</w:t>
      </w:r>
      <w:r>
        <w:rPr>
          <w:rFonts w:ascii="宋体" w:hAnsi="宋体" w:eastAsia="宋体" w:cs="楷体"/>
          <w:b w:val="0"/>
          <w:bCs/>
          <w:color w:val="000000" w:themeColor="text1"/>
          <w:sz w:val="21"/>
          <w:szCs w:val="21"/>
          <w14:textFill>
            <w14:solidFill>
              <w14:schemeClr w14:val="tx1"/>
            </w14:solidFill>
          </w14:textFill>
        </w:rPr>
        <w:t>参与到公共政策决策全过程</w:t>
      </w:r>
      <w:r>
        <w:rPr>
          <w:rFonts w:ascii="宋体" w:hAnsi="宋体" w:eastAsia="宋体" w:cs="宋体"/>
          <w:b w:val="0"/>
          <w:bCs/>
          <w:color w:val="000000" w:themeColor="text1"/>
          <w:sz w:val="21"/>
          <w:szCs w:val="21"/>
          <w14:textFill>
            <w14:solidFill>
              <w14:schemeClr w14:val="tx1"/>
            </w14:solidFill>
          </w14:textFill>
        </w:rPr>
        <w:t>”，有利于集中民智，促进决策的科学化，是“中国之治”成功的“密码”。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③我国发展协商民主，让公民“</w:t>
      </w:r>
      <w:r>
        <w:rPr>
          <w:rFonts w:ascii="宋体" w:hAnsi="宋体" w:eastAsia="宋体" w:cs="楷体"/>
          <w:b w:val="0"/>
          <w:bCs/>
          <w:color w:val="000000" w:themeColor="text1"/>
          <w:sz w:val="21"/>
          <w:szCs w:val="21"/>
          <w14:textFill>
            <w14:solidFill>
              <w14:schemeClr w14:val="tx1"/>
            </w14:solidFill>
          </w14:textFill>
        </w:rPr>
        <w:t>通过各具特色的议事形式参与公共政策决策全过程</w:t>
      </w:r>
      <w:r>
        <w:rPr>
          <w:rFonts w:ascii="宋体" w:hAnsi="宋体" w:eastAsia="宋体" w:cs="宋体"/>
          <w:b w:val="0"/>
          <w:bCs/>
          <w:color w:val="000000" w:themeColor="text1"/>
          <w:sz w:val="21"/>
          <w:szCs w:val="21"/>
          <w14:textFill>
            <w14:solidFill>
              <w14:schemeClr w14:val="tx1"/>
            </w14:solidFill>
          </w14:textFill>
        </w:rPr>
        <w:t>”，发挥协商民主的独特优势，是“中国之治”成功的“密码”。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【材料四：</w:t>
      </w:r>
      <w:r>
        <w:rPr>
          <w:rFonts w:ascii="宋体" w:hAnsi="宋体" w:eastAsia="宋体" w:cs="楷体"/>
          <w:b w:val="0"/>
          <w:bCs/>
          <w:color w:val="000000" w:themeColor="text1"/>
          <w:sz w:val="21"/>
          <w:szCs w:val="21"/>
          <w14:textFill>
            <w14:solidFill>
              <w14:schemeClr w14:val="tx1"/>
            </w14:solidFill>
          </w14:textFill>
        </w:rPr>
        <w:t>“权”是怎么用的?】</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①人民代表大会积极行使监督权，发挥其“</w:t>
      </w:r>
      <w:r>
        <w:rPr>
          <w:rFonts w:ascii="宋体" w:hAnsi="宋体" w:eastAsia="宋体" w:cs="楷体"/>
          <w:b w:val="0"/>
          <w:bCs/>
          <w:color w:val="000000" w:themeColor="text1"/>
          <w:sz w:val="21"/>
          <w:szCs w:val="21"/>
          <w14:textFill>
            <w14:solidFill>
              <w14:schemeClr w14:val="tx1"/>
            </w14:solidFill>
          </w14:textFill>
        </w:rPr>
        <w:t>在规范权力运行中的作用”，是</w:t>
      </w:r>
      <w:r>
        <w:rPr>
          <w:rFonts w:ascii="宋体" w:hAnsi="宋体" w:eastAsia="宋体" w:cs="宋体"/>
          <w:b w:val="0"/>
          <w:bCs/>
          <w:color w:val="000000" w:themeColor="text1"/>
          <w:sz w:val="21"/>
          <w:szCs w:val="21"/>
          <w14:textFill>
            <w14:solidFill>
              <w14:schemeClr w14:val="tx1"/>
            </w14:solidFill>
          </w14:textFill>
        </w:rPr>
        <w:t>“中国之治”成功的“密码”。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②公民积极行使监督权，发挥其“</w:t>
      </w:r>
      <w:r>
        <w:rPr>
          <w:rFonts w:ascii="宋体" w:hAnsi="宋体" w:eastAsia="宋体" w:cs="楷体"/>
          <w:b w:val="0"/>
          <w:bCs/>
          <w:color w:val="000000" w:themeColor="text1"/>
          <w:sz w:val="21"/>
          <w:szCs w:val="21"/>
          <w14:textFill>
            <w14:solidFill>
              <w14:schemeClr w14:val="tx1"/>
            </w14:solidFill>
          </w14:textFill>
        </w:rPr>
        <w:t>在规范权力运行中的作用</w:t>
      </w:r>
      <w:r>
        <w:rPr>
          <w:rFonts w:ascii="宋体" w:hAnsi="宋体" w:eastAsia="宋体" w:cs="宋体"/>
          <w:b w:val="0"/>
          <w:bCs/>
          <w:color w:val="000000" w:themeColor="text1"/>
          <w:sz w:val="21"/>
          <w:szCs w:val="21"/>
          <w14:textFill>
            <w14:solidFill>
              <w14:schemeClr w14:val="tx1"/>
            </w14:solidFill>
          </w14:textFill>
        </w:rPr>
        <w:t>”，是“中国之治”成功的“密码”。</w:t>
      </w:r>
    </w:p>
    <w:p>
      <w:pPr>
        <w:ind w:firstLine="420" w:firstLineChars="200"/>
        <w:jc w:val="both"/>
        <w:rPr>
          <w:rFonts w:ascii="宋体" w:hAnsi="宋体" w:eastAsia="宋体"/>
          <w:b w:val="0"/>
          <w:bCs/>
          <w:color w:val="000000" w:themeColor="text1"/>
          <w:sz w:val="21"/>
          <w:szCs w:val="21"/>
          <w14:textFill>
            <w14:solidFill>
              <w14:schemeClr w14:val="tx1"/>
            </w14:solidFill>
          </w14:textFill>
        </w:rPr>
      </w:pPr>
      <w:r>
        <w:rPr>
          <w:rFonts w:ascii="宋体" w:hAnsi="宋体" w:eastAsia="宋体" w:cs="宋体"/>
          <w:b w:val="0"/>
          <w:bCs/>
          <w:color w:val="000000" w:themeColor="text1"/>
          <w:sz w:val="21"/>
          <w:szCs w:val="21"/>
          <w14:textFill>
            <w14:solidFill>
              <w14:schemeClr w14:val="tx1"/>
            </w14:solidFill>
          </w14:textFill>
        </w:rPr>
        <w:t>③监察委员会行使监察职能，“</w:t>
      </w:r>
      <w:r>
        <w:rPr>
          <w:rFonts w:ascii="宋体" w:hAnsi="宋体" w:eastAsia="宋体" w:cs="楷体"/>
          <w:b w:val="0"/>
          <w:bCs/>
          <w:color w:val="000000" w:themeColor="text1"/>
          <w:sz w:val="21"/>
          <w:szCs w:val="21"/>
          <w14:textFill>
            <w14:solidFill>
              <w14:schemeClr w14:val="tx1"/>
            </w14:solidFill>
          </w14:textFill>
        </w:rPr>
        <w:t>塑造规范、健康、常态化的反腐体系</w:t>
      </w:r>
      <w:r>
        <w:rPr>
          <w:rFonts w:ascii="宋体" w:hAnsi="宋体" w:eastAsia="宋体" w:cs="宋体"/>
          <w:b w:val="0"/>
          <w:bCs/>
          <w:color w:val="000000" w:themeColor="text1"/>
          <w:sz w:val="21"/>
          <w:szCs w:val="21"/>
          <w14:textFill>
            <w14:solidFill>
              <w14:schemeClr w14:val="tx1"/>
            </w14:solidFill>
          </w14:textFill>
        </w:rPr>
        <w:t>”，对所有行使公权力的公职人员进行监督，调查职务违法和职务犯罪，开展廉政建设和反腐败工作，是“中国之治”成功的“密码”。</w:t>
      </w:r>
    </w:p>
    <w:p>
      <w:pPr>
        <w:ind w:firstLine="420" w:firstLineChars="200"/>
        <w:jc w:val="both"/>
        <w:rPr>
          <w:rFonts w:ascii="宋体" w:hAnsi="宋体" w:eastAsia="宋体" w:cs="宋体"/>
          <w:b w:val="0"/>
          <w:bCs/>
          <w:color w:val="000000" w:themeColor="text1"/>
          <w:sz w:val="21"/>
          <w:szCs w:val="21"/>
          <w14:textFill>
            <w14:solidFill>
              <w14:schemeClr w14:val="tx1"/>
            </w14:solidFill>
          </w14:textFill>
        </w:rPr>
      </w:pPr>
    </w:p>
    <w:p>
      <w:pPr>
        <w:pStyle w:val="3"/>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eastAsia="宋体" w:cs="宋体"/>
          <w:b w:val="0"/>
          <w:bCs/>
          <w:color w:val="000000" w:themeColor="text1"/>
          <w:szCs w:val="21"/>
          <w14:textFill>
            <w14:solidFill>
              <w14:schemeClr w14:val="tx1"/>
            </w14:solidFill>
          </w14:textFill>
        </w:rPr>
      </w:pPr>
      <w:r>
        <w:rPr>
          <w:rFonts w:hint="eastAsia" w:eastAsia="宋体" w:cs="宋体"/>
          <w:b w:val="0"/>
          <w:bCs/>
          <w:color w:val="000000" w:themeColor="text1"/>
          <w:szCs w:val="21"/>
          <w14:textFill>
            <w14:solidFill>
              <w14:schemeClr w14:val="tx1"/>
            </w14:solidFill>
          </w14:textFill>
        </w:rPr>
        <w:t>1</w:t>
      </w:r>
      <w:r>
        <w:rPr>
          <w:rFonts w:hint="eastAsia" w:eastAsia="宋体" w:cs="宋体"/>
          <w:b w:val="0"/>
          <w:bCs/>
          <w:color w:val="000000" w:themeColor="text1"/>
          <w:szCs w:val="21"/>
          <w:lang w:val="en-US" w:eastAsia="zh-CN"/>
          <w14:textFill>
            <w14:solidFill>
              <w14:schemeClr w14:val="tx1"/>
            </w14:solidFill>
          </w14:textFill>
        </w:rPr>
        <w:t>6</w:t>
      </w:r>
      <w:r>
        <w:rPr>
          <w:rFonts w:hint="eastAsia" w:eastAsia="宋体" w:cs="宋体"/>
          <w:b w:val="0"/>
          <w:bCs/>
          <w:color w:val="000000" w:themeColor="text1"/>
          <w:szCs w:val="21"/>
          <w14:textFill>
            <w14:solidFill>
              <w14:schemeClr w14:val="tx1"/>
            </w14:solidFill>
          </w14:textFill>
        </w:rPr>
        <w:t>.（1）①中国的民主是人民的民主，坚持人民立场，倾听人民呼声，汇聚人民智慧，回应人民期待，表明人民当家作主是社会主义民主政治的本质特征。</w:t>
      </w:r>
    </w:p>
    <w:p>
      <w:pPr>
        <w:pStyle w:val="3"/>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eastAsia="宋体" w:cs="宋体"/>
          <w:b w:val="0"/>
          <w:bCs/>
          <w:color w:val="000000" w:themeColor="text1"/>
          <w:szCs w:val="21"/>
          <w14:textFill>
            <w14:solidFill>
              <w14:schemeClr w14:val="tx1"/>
            </w14:solidFill>
          </w14:textFill>
        </w:rPr>
      </w:pPr>
      <w:r>
        <w:rPr>
          <w:rFonts w:hint="eastAsia" w:eastAsia="宋体" w:cs="宋体"/>
          <w:b w:val="0"/>
          <w:bCs/>
          <w:color w:val="000000" w:themeColor="text1"/>
          <w:szCs w:val="21"/>
          <w14:textFill>
            <w14:solidFill>
              <w14:schemeClr w14:val="tx1"/>
            </w14:solidFill>
          </w14:textFill>
        </w:rPr>
        <w:t>②中国的民主是全过程的民主，是全链条、全方位、全覆盖的民主，说明我国社会主义民主是维护人民根本利益的最广泛、最真实、最管用的民主。</w:t>
      </w:r>
    </w:p>
    <w:p>
      <w:pPr>
        <w:pStyle w:val="3"/>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eastAsia="宋体" w:cs="宋体"/>
          <w:b w:val="0"/>
          <w:bCs/>
          <w:color w:val="000000" w:themeColor="text1"/>
          <w:szCs w:val="21"/>
          <w14:textFill>
            <w14:solidFill>
              <w14:schemeClr w14:val="tx1"/>
            </w14:solidFill>
          </w14:textFill>
        </w:rPr>
      </w:pPr>
      <w:r>
        <w:rPr>
          <w:rFonts w:hint="eastAsia" w:eastAsia="宋体" w:cs="宋体"/>
          <w:b w:val="0"/>
          <w:bCs/>
          <w:color w:val="000000" w:themeColor="text1"/>
          <w:szCs w:val="21"/>
          <w14:textFill>
            <w14:solidFill>
              <w14:schemeClr w14:val="tx1"/>
            </w14:solidFill>
          </w14:textFill>
        </w:rPr>
        <w:t>③基层民主新形式，实现基层群众的自我管理，自我服务，自我监督，体现我们在坚持基层群众自治制度，发展基层民主。</w:t>
      </w:r>
    </w:p>
    <w:p>
      <w:pPr>
        <w:pStyle w:val="3"/>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eastAsia="宋体" w:cs="宋体"/>
          <w:b w:val="0"/>
          <w:bCs/>
          <w:color w:val="000000" w:themeColor="text1"/>
          <w:szCs w:val="21"/>
          <w14:textFill>
            <w14:solidFill>
              <w14:schemeClr w14:val="tx1"/>
            </w14:solidFill>
          </w14:textFill>
        </w:rPr>
      </w:pPr>
      <w:r>
        <w:rPr>
          <w:rFonts w:hint="eastAsia" w:eastAsia="宋体" w:cs="宋体"/>
          <w:b w:val="0"/>
          <w:bCs/>
          <w:color w:val="000000" w:themeColor="text1"/>
          <w:szCs w:val="21"/>
          <w14:textFill>
            <w14:solidFill>
              <w14:schemeClr w14:val="tx1"/>
            </w14:solidFill>
          </w14:textFill>
        </w:rPr>
        <w:t>④村（居）民议事会、民主恳谈会、板凳民主等民主形式，表明在我国积极推动协商民主，推动人民内部各方面在决策之前和决策实施之中进行充分协商，尽可能取得一致性意见。</w:t>
      </w:r>
    </w:p>
    <w:p>
      <w:pPr>
        <w:pStyle w:val="3"/>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eastAsia="宋体" w:cs="宋体"/>
          <w:b w:val="0"/>
          <w:bCs/>
          <w:color w:val="000000" w:themeColor="text1"/>
          <w:szCs w:val="21"/>
          <w14:textFill>
            <w14:solidFill>
              <w14:schemeClr w14:val="tx1"/>
            </w14:solidFill>
          </w14:textFill>
        </w:rPr>
      </w:pPr>
      <w:r>
        <w:rPr>
          <w:rFonts w:hint="eastAsia" w:eastAsia="宋体" w:cs="宋体"/>
          <w:b w:val="0"/>
          <w:bCs/>
          <w:color w:val="000000" w:themeColor="text1"/>
          <w:szCs w:val="21"/>
          <w14:textFill>
            <w14:solidFill>
              <w14:schemeClr w14:val="tx1"/>
            </w14:solidFill>
          </w14:textFill>
        </w:rPr>
        <w:t>⑤人们发表意见建议，进行广泛协商，协调利益，化解矛盾，表明人民享有广泛的民主权利，人民的利益得到越来越切实的保障，人民越来越多地参与民主管理。P36/人民通过各种途径和形式管理国家事务，管理经济文化事业，管理社会事务。P33/人民的意愿得到充分反映，人民的合理要求得到充分实现，人民的合法权利得到充分保障，人民的创造活力得到充分激发。P33</w:t>
      </w:r>
    </w:p>
    <w:p>
      <w:pPr>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综上：所以我国的社会主义民主是一种具有中国特色的新型民主。</w:t>
      </w:r>
    </w:p>
    <w:p>
      <w:pPr>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（2）①宪法确认了人民的主体地位保障民主，可见我国通过宪法确认国家性质，明确人民当家作主的地位，推进保障推进全过程民主。/我国通过宪法规定国家权力属于人民这一基本原则，保障推进全过程民主。</w:t>
      </w:r>
    </w:p>
    <w:p>
      <w:pPr>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②通过基层立法联系点，倾听人民声音，回应人民期待，表明我国通过实行良法之治，制定能反映最广大人民群众意志和利益的良法，保障推进全过程民主。</w:t>
      </w:r>
    </w:p>
    <w:p>
      <w:pPr>
        <w:keepNext w:val="0"/>
        <w:keepLines w:val="0"/>
        <w:pageBreakBefore w:val="0"/>
        <w:widowControl w:val="0"/>
        <w:kinsoku/>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③通过落实相关制度，拓宽群众参与法治实施的渠道，保障权利、维护人民利益，说明我国通过实行善治，通过赋予公民更多的参与公共活动的机会和权利，实现公共利益的最大化，保障推进全过程民主。</w:t>
      </w:r>
    </w:p>
    <w:p>
      <w:pPr>
        <w:rPr>
          <w:rFonts w:ascii="宋体" w:hAnsi="宋体" w:cs="楷体"/>
          <w:b w:val="0"/>
          <w:bCs/>
          <w:color w:val="000000" w:themeColor="text1"/>
          <w:szCs w:val="24"/>
          <w14:textFill>
            <w14:solidFill>
              <w14:schemeClr w14:val="tx1"/>
            </w14:solidFill>
          </w14:textFill>
        </w:rPr>
      </w:pPr>
      <w:r>
        <w:rPr>
          <w:rFonts w:hint="eastAsia" w:ascii="宋体" w:hAnsi="宋体"/>
          <w:b w:val="0"/>
          <w:bCs/>
          <w:color w:val="000000" w:themeColor="text1"/>
          <w:szCs w:val="24"/>
          <w14:textFill>
            <w14:solidFill>
              <w14:schemeClr w14:val="tx1"/>
            </w14:solidFill>
          </w14:textFill>
        </w:rPr>
        <w:t>1</w:t>
      </w:r>
      <w:r>
        <w:rPr>
          <w:rFonts w:hint="eastAsia" w:ascii="宋体" w:hAnsi="宋体"/>
          <w:b w:val="0"/>
          <w:bCs/>
          <w:color w:val="000000" w:themeColor="text1"/>
          <w:szCs w:val="24"/>
          <w:lang w:val="en-US" w:eastAsia="zh-CN"/>
          <w14:textFill>
            <w14:solidFill>
              <w14:schemeClr w14:val="tx1"/>
            </w14:solidFill>
          </w14:textFill>
        </w:rPr>
        <w:t>7</w:t>
      </w:r>
      <w:r>
        <w:rPr>
          <w:rFonts w:ascii="宋体" w:hAnsi="宋体"/>
          <w:b w:val="0"/>
          <w:bCs/>
          <w:color w:val="000000" w:themeColor="text1"/>
          <w:szCs w:val="24"/>
          <w14:textFill>
            <w14:solidFill>
              <w14:schemeClr w14:val="tx1"/>
            </w14:solidFill>
          </w14:textFill>
        </w:rPr>
        <w:t>.</w:t>
      </w:r>
      <w:r>
        <w:rPr>
          <w:rFonts w:hint="eastAsia" w:ascii="宋体" w:hAnsi="宋体" w:cs="楷体"/>
          <w:b w:val="0"/>
          <w:bCs/>
          <w:color w:val="000000" w:themeColor="text1"/>
          <w:szCs w:val="24"/>
          <w14:textFill>
            <w14:solidFill>
              <w14:schemeClr w14:val="tx1"/>
            </w14:solidFill>
          </w14:textFill>
        </w:rPr>
        <w:t>（1）法治要求实行良法之治，面对食品安全执法难题，最高检、最高法及时出台司法解释，科学立法为解决食品安全问题提供了法律依据，用制度保障公平；此时，公安机关严格执法，运用强制力，依法保障人们的正当食品安全权利，使受害者得到救济，违法者受到惩罚；根据公安机关的调查，司法机关及时公正司法，依法审理案件，做到司法维护正义，让人民群众从每一个司法案件中感受到公平正义；最后，人民政府公开举报电话做到政务公开，接受群众监督，保障公民知情权、参与权、表达权、监督权，鼓励群众尊法学法守法用法，让个人参与维护正义的全过程，做到个人维护正义，维护了社会的公平正义。（8分）</w:t>
      </w:r>
    </w:p>
    <w:p>
      <w:pPr>
        <w:rPr>
          <w:rFonts w:ascii="宋体" w:hAnsi="宋体" w:cs="楷体"/>
          <w:b w:val="0"/>
          <w:bCs/>
          <w:color w:val="000000" w:themeColor="text1"/>
          <w:szCs w:val="24"/>
          <w14:textFill>
            <w14:solidFill>
              <w14:schemeClr w14:val="tx1"/>
            </w14:solidFill>
          </w14:textFill>
        </w:rPr>
      </w:pPr>
      <w:r>
        <w:rPr>
          <w:rFonts w:hint="eastAsia" w:ascii="宋体" w:hAnsi="宋体" w:cs="楷体"/>
          <w:b w:val="0"/>
          <w:bCs/>
          <w:color w:val="000000" w:themeColor="text1"/>
          <w:szCs w:val="24"/>
          <w14:textFill>
            <w14:solidFill>
              <w14:schemeClr w14:val="tx1"/>
            </w14:solidFill>
          </w14:textFill>
        </w:rPr>
        <w:t>（2）《解释》应对近年来食品生产过程中的食品安全乱象，保障百姓餐桌上的安全而出台，反映了社会发展规律，反映了最广大人民群众的意志和利益，符合公平正义的要求，所以《解释》是一部良法。（2分）</w:t>
      </w:r>
    </w:p>
    <w:p>
      <w:pPr>
        <w:rPr>
          <w:rFonts w:hint="default"/>
          <w:lang w:val="en-US" w:eastAsia="zh-CN"/>
        </w:rPr>
      </w:pPr>
    </w:p>
    <w:p>
      <w:pPr>
        <w:rPr>
          <w:b w:val="0"/>
          <w:bCs/>
          <w:color w:val="000000" w:themeColor="text1"/>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3" w:name="_GoBack"/>
      <w:bookmarkEnd w:id="3"/>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8052FF"/>
    <w:rsid w:val="004151FC"/>
    <w:rsid w:val="00C02FC6"/>
    <w:rsid w:val="078052FF"/>
    <w:rsid w:val="165F71E4"/>
    <w:rsid w:val="362F1497"/>
    <w:rsid w:val="4444516D"/>
    <w:rsid w:val="450F4459"/>
    <w:rsid w:val="669D1ED2"/>
    <w:rsid w:val="77440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autoSpaceDE w:val="0"/>
      <w:autoSpaceDN w:val="0"/>
    </w:pPr>
    <w:rPr>
      <w:rFonts w:ascii="Calibri" w:hAnsi="Calibri" w:cs="Times New Roman"/>
      <w:kern w:val="2"/>
      <w:sz w:val="21"/>
    </w:rPr>
  </w:style>
  <w:style w:type="paragraph" w:styleId="3">
    <w:name w:val="toc 5"/>
    <w:basedOn w:val="1"/>
    <w:next w:val="1"/>
    <w:qFormat/>
    <w:uiPriority w:val="0"/>
    <w:pPr>
      <w:wordWrap w:val="0"/>
      <w:ind w:left="1275"/>
      <w:jc w:val="both"/>
    </w:pPr>
    <w:rPr>
      <w:rFonts w:ascii="宋体" w:hAnsi="宋体" w:eastAsia="Times New Roman" w:cs="Times New Roman"/>
      <w:sz w:val="21"/>
      <w:szCs w:val="22"/>
      <w:lang w:val="en-US" w:eastAsia="zh-CN" w:bidi="ar-SA"/>
    </w:rPr>
  </w:style>
  <w:style w:type="paragraph" w:styleId="4">
    <w:name w:val="footer"/>
    <w:basedOn w:val="1"/>
    <w:link w:val="12"/>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Char"/>
    <w:link w:val="5"/>
    <w:semiHidden/>
    <w:qFormat/>
    <w:uiPriority w:val="99"/>
    <w:rPr>
      <w:rFonts w:ascii="Times New Roman" w:hAnsi="Times New Roman" w:eastAsia="宋体" w:cs="Times New Roman"/>
      <w:sz w:val="18"/>
      <w:szCs w:val="18"/>
      <w:lang w:eastAsia="zh-CN"/>
    </w:rPr>
  </w:style>
  <w:style w:type="character" w:customStyle="1" w:styleId="12">
    <w:name w:val="页脚 Char"/>
    <w:link w:val="4"/>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2022-07-29T08:45:00Z</dcterms:created>
  <dc:creator>陈庆</dc:creator>
  <cp:lastModifiedBy></cp:lastModifiedBy>
  <dcterms:modified xsi:type="dcterms:W3CDTF">2022-08-15T02:51:25Z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