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center"/>
        <w:rPr>
          <w:rFonts w:hint="eastAsia" w:ascii="黑体" w:hAnsi="黑体" w:eastAsia="黑体" w:cs="黑体"/>
          <w:b/>
          <w:sz w:val="30"/>
        </w:rPr>
      </w:pPr>
      <w:r>
        <w:rPr>
          <w:rFonts w:hint="eastAsia" w:ascii="黑体" w:hAnsi="黑体" w:eastAsia="黑体" w:cs="黑体"/>
          <w:b/>
          <w:sz w:val="30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12217400</wp:posOffset>
            </wp:positionH>
            <wp:positionV relativeFrom="topMargin">
              <wp:posOffset>12179300</wp:posOffset>
            </wp:positionV>
            <wp:extent cx="393700" cy="482600"/>
            <wp:effectExtent l="0" t="0" r="6350" b="12700"/>
            <wp:wrapNone/>
            <wp:docPr id="100038" name="图片 100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8" name="图片 10003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黑体" w:hAnsi="黑体" w:eastAsia="黑体" w:cs="黑体"/>
          <w:b/>
          <w:sz w:val="30"/>
        </w:rPr>
        <w:t>第十六章 电压 电阻 单元优化测试卷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  <w:rPr>
          <w:rFonts w:hint="eastAsia" w:ascii="宋体" w:hAnsi="宋体" w:eastAsia="宋体" w:cs="宋体"/>
          <w:b/>
          <w:sz w:val="21"/>
        </w:rPr>
      </w:pPr>
      <w:r>
        <w:rPr>
          <w:rFonts w:hint="eastAsia" w:ascii="宋体" w:hAnsi="宋体" w:eastAsia="宋体" w:cs="宋体"/>
          <w:b/>
          <w:sz w:val="21"/>
        </w:rPr>
        <w:t>一、单选题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1．关于电流、电压、电阻，下列说法中不正确的是（　　）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A．电源是提供电压的装置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B．导体对电流的阻碍作用越大，电阻就越小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C．电压的作用是使自由电荷定向移动形成电流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D．导体的电阻大小与电流、电压无关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2．一些金属或合金当达到某一温度时，电阻会变为零，这种现象称为“超导”，能够发生超导现象的物质叫超导体，下面选项中可以利用超导体的是（　　）</w:t>
      </w:r>
    </w:p>
    <w:p>
      <w:pPr>
        <w:keepNext w:val="0"/>
        <w:keepLines w:val="0"/>
        <w:pageBreakBefore w:val="0"/>
        <w:widowControl w:val="0"/>
        <w:shd w:val="clear" w:color="auto" w:fill="auto"/>
        <w:tabs>
          <w:tab w:val="left" w:pos="2076"/>
          <w:tab w:val="left" w:pos="4153"/>
          <w:tab w:val="left" w:pos="622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A．电饭锅的发热元件</w:t>
      </w:r>
      <w:r>
        <w:tab/>
      </w:r>
      <w:r>
        <w:t>B．制成大功率的电炉</w:t>
      </w:r>
      <w:r>
        <w:tab/>
      </w:r>
      <w:r>
        <w:t>C．白炽灯的灯丝</w:t>
      </w:r>
      <w:r>
        <w:tab/>
      </w:r>
      <w:r>
        <w:t>D．传输电能用的导线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3．如图所示，电源电压一定。关于电路的工作情况，下列说法正确的是（　　）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drawing>
          <wp:inline distT="0" distB="0" distL="114300" distR="114300">
            <wp:extent cx="2124075" cy="2276475"/>
            <wp:effectExtent l="0" t="0" r="9525" b="9525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A．若灯L</w:t>
      </w:r>
      <w:r>
        <w:rPr>
          <w:vertAlign w:val="subscript"/>
        </w:rPr>
        <w:t>1</w:t>
      </w:r>
      <w:r>
        <w:t>被短路，则闭合S</w:t>
      </w:r>
      <w:r>
        <w:rPr>
          <w:vertAlign w:val="subscript"/>
        </w:rPr>
        <w:t>1</w:t>
      </w:r>
      <w:r>
        <w:t>、S</w:t>
      </w:r>
      <w:r>
        <w:rPr>
          <w:vertAlign w:val="subscript"/>
        </w:rPr>
        <w:t>2</w:t>
      </w:r>
      <w:r>
        <w:t>后电压表和电流表都被烧坏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B．先闭合S</w:t>
      </w:r>
      <w:r>
        <w:rPr>
          <w:vertAlign w:val="subscript"/>
        </w:rPr>
        <w:t>1</w:t>
      </w:r>
      <w:r>
        <w:t>再闭合S</w:t>
      </w:r>
      <w:r>
        <w:rPr>
          <w:vertAlign w:val="subscript"/>
        </w:rPr>
        <w:t>2</w:t>
      </w:r>
      <w:r>
        <w:t>时，电压表的示数不变、电流表的示数变大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C．若电压表和电流表位置对调，则闭合S</w:t>
      </w:r>
      <w:r>
        <w:rPr>
          <w:vertAlign w:val="subscript"/>
        </w:rPr>
        <w:t>1</w:t>
      </w:r>
      <w:r>
        <w:t>、S</w:t>
      </w:r>
      <w:r>
        <w:rPr>
          <w:vertAlign w:val="subscript"/>
        </w:rPr>
        <w:t>2</w:t>
      </w:r>
      <w:r>
        <w:t>后两表都被烧坏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D．只闭合S</w:t>
      </w:r>
      <w:r>
        <w:rPr>
          <w:vertAlign w:val="subscript"/>
        </w:rPr>
        <w:t>1</w:t>
      </w:r>
      <w:r>
        <w:t>时，两只灯泡串联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4．为了研究电阻跟哪些因素有关，实验中必须（　　）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A．保持一个因素不变，改变其它因素，比较电阻中电流的大小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B．同时变化多个因素，保持其它因素不变，比较每次电阻中电流的大小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C．一次只改变某一因素，保持其它因素不变，比较每次电阻中的电流大小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D．保持电阻两端的电压不变，同时改变某一个或几个因素，比较电阻中的电流大小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5．如图所示的电路中，电源电压不变，闭合开关S，电路正常工作，一段时间后，发现其中一个电压表示数变大，则（　　）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drawing>
          <wp:inline distT="0" distB="0" distL="114300" distR="114300">
            <wp:extent cx="2486025" cy="1981200"/>
            <wp:effectExtent l="0" t="0" r="13335" b="0"/>
            <wp:docPr id="100002" name="图片 10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2" name="图片 10000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shd w:val="clear" w:color="auto" w:fill="auto"/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A．灯L</w:t>
      </w:r>
      <w:r>
        <w:rPr>
          <w:vertAlign w:val="subscript"/>
        </w:rPr>
        <w:t>1</w:t>
      </w:r>
      <w:r>
        <w:t>的灯丝可能烧断</w:t>
      </w:r>
      <w:r>
        <w:tab/>
      </w:r>
      <w:r>
        <w:t>B．灯L</w:t>
      </w:r>
      <w:r>
        <w:rPr>
          <w:vertAlign w:val="subscript"/>
        </w:rPr>
        <w:t>1</w:t>
      </w:r>
      <w:r>
        <w:t>亮度可能不变</w:t>
      </w:r>
    </w:p>
    <w:p>
      <w:pPr>
        <w:keepNext w:val="0"/>
        <w:keepLines w:val="0"/>
        <w:pageBreakBefore w:val="0"/>
        <w:widowControl w:val="0"/>
        <w:shd w:val="clear" w:color="auto" w:fill="auto"/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C．灯L</w:t>
      </w:r>
      <w:r>
        <w:rPr>
          <w:vertAlign w:val="subscript"/>
        </w:rPr>
        <w:t>2</w:t>
      </w:r>
      <w:r>
        <w:t>的灯丝可能烧断</w:t>
      </w:r>
      <w:r>
        <w:tab/>
      </w:r>
      <w:r>
        <w:t>D．灯L</w:t>
      </w:r>
      <w:r>
        <w:rPr>
          <w:vertAlign w:val="subscript"/>
        </w:rPr>
        <w:t>2</w:t>
      </w:r>
      <w:r>
        <w:t>可能被短路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6．在探究串联电路电压特点的实验中，小红按图正确连接好电路，闭合开关后发现两电压表指针偏转角度相同。为寻找电路故障，小红用一根检测导线分别并联在灯L</w:t>
      </w:r>
      <w:r>
        <w:rPr>
          <w:vertAlign w:val="subscript"/>
        </w:rPr>
        <w:t>1</w:t>
      </w:r>
      <w:r>
        <w:t>或L</w:t>
      </w:r>
      <w:r>
        <w:rPr>
          <w:vertAlign w:val="subscript"/>
        </w:rPr>
        <w:t>2</w:t>
      </w:r>
      <w:r>
        <w:t>的两端，发现两电压表指针所指位置没有任何变化。由此可以推断（　　）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drawing>
          <wp:inline distT="0" distB="0" distL="114300" distR="114300">
            <wp:extent cx="2419350" cy="2028825"/>
            <wp:effectExtent l="0" t="0" r="3810" b="13335"/>
            <wp:docPr id="100003" name="图片 10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shd w:val="clear" w:color="auto" w:fill="auto"/>
        <w:tabs>
          <w:tab w:val="left" w:pos="2076"/>
          <w:tab w:val="left" w:pos="4153"/>
          <w:tab w:val="left" w:pos="622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A．L</w:t>
      </w:r>
      <w:r>
        <w:rPr>
          <w:vertAlign w:val="subscript"/>
        </w:rPr>
        <w:t>1</w:t>
      </w:r>
      <w:r>
        <w:t>一定短路</w:t>
      </w:r>
      <w:r>
        <w:tab/>
      </w:r>
      <w:r>
        <w:t>B．L</w:t>
      </w:r>
      <w:r>
        <w:rPr>
          <w:vertAlign w:val="subscript"/>
        </w:rPr>
        <w:t>2</w:t>
      </w:r>
      <w:r>
        <w:t>一定断路</w:t>
      </w:r>
      <w:r>
        <w:tab/>
      </w:r>
      <w:r>
        <w:t>C．L</w:t>
      </w:r>
      <w:r>
        <w:rPr>
          <w:vertAlign w:val="subscript"/>
        </w:rPr>
        <w:t>1</w:t>
      </w:r>
      <w:r>
        <w:t>短路，同时L</w:t>
      </w:r>
      <w:r>
        <w:rPr>
          <w:vertAlign w:val="subscript"/>
        </w:rPr>
        <w:t>2</w:t>
      </w:r>
      <w:r>
        <w:t>断路</w:t>
      </w:r>
      <w:r>
        <w:tab/>
      </w:r>
      <w:r>
        <w:t>D．检测导线一定断路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7．关于电流和电压，下列说法中正确的是（　　）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A．只有正电荷的定向移动才能形成电流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B．规定自由电荷定向移动的方向为电流方向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C．电路中的电压是形成电流的原因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D．只要电路中有电源，电路中就一定有电流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8．如图的电路中，在</w:t>
      </w:r>
      <w:r>
        <w:rPr>
          <w:i/>
        </w:rPr>
        <w:t>a</w:t>
      </w:r>
      <w:r>
        <w:t>、</w:t>
      </w:r>
      <w:r>
        <w:rPr>
          <w:i/>
        </w:rPr>
        <w:t>b</w:t>
      </w:r>
      <w:r>
        <w:t>两点间接入一个滑动变阻器，要求闭合开关后，当滑片P向右滑动时，灯泡变亮。则如图的四种接法中正确的是（　　）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drawing>
          <wp:inline distT="0" distB="0" distL="114300" distR="114300">
            <wp:extent cx="1171575" cy="790575"/>
            <wp:effectExtent l="0" t="0" r="1905" b="1905"/>
            <wp:docPr id="100004" name="图片 10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shd w:val="clear" w:color="auto" w:fill="auto"/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A．</w:t>
      </w:r>
      <w:r>
        <w:drawing>
          <wp:inline distT="0" distB="0" distL="114300" distR="114300">
            <wp:extent cx="1266825" cy="942975"/>
            <wp:effectExtent l="0" t="0" r="13335" b="1905"/>
            <wp:docPr id="100005" name="图片 1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>B．</w:t>
      </w:r>
      <w:r>
        <w:drawing>
          <wp:inline distT="0" distB="0" distL="114300" distR="114300">
            <wp:extent cx="1428750" cy="638175"/>
            <wp:effectExtent l="0" t="0" r="3810" b="1905"/>
            <wp:docPr id="100006" name="图片 10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shd w:val="clear" w:color="auto" w:fill="auto"/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C．</w:t>
      </w:r>
      <w:r>
        <w:drawing>
          <wp:inline distT="0" distB="0" distL="114300" distR="114300">
            <wp:extent cx="1495425" cy="647700"/>
            <wp:effectExtent l="0" t="0" r="13335" b="7620"/>
            <wp:docPr id="100007" name="图片 10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>D．</w:t>
      </w:r>
      <w:r>
        <w:drawing>
          <wp:inline distT="0" distB="0" distL="114300" distR="114300">
            <wp:extent cx="1438275" cy="809625"/>
            <wp:effectExtent l="0" t="0" r="9525" b="13335"/>
            <wp:docPr id="100008" name="图片 10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9．小明测量不同型号铅笔在纸上涂划所得线条的电阻，实验步骤如下：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(1)用铅笔在纸上画出两段长为15cm的线条，在其中一段线条上重复涂划3次，另一段6次；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(2)换用不同型号铅笔重复(1)的操作，得到多组等长等宽的线条如图；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 xml:space="preserve">(3)测出每段线条两端的电阻记录在表中。 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263"/>
        <w:gridCol w:w="486"/>
        <w:gridCol w:w="608"/>
        <w:gridCol w:w="608"/>
        <w:gridCol w:w="608"/>
        <w:gridCol w:w="48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</w:pPr>
            <w:r>
              <w:t>铅笔型号</w:t>
            </w:r>
          </w:p>
          <w:p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</w:pPr>
            <w:r>
              <w:t>线条两端电阻（MΩ）</w:t>
            </w:r>
          </w:p>
          <w:p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</w:pPr>
            <w:r>
              <w:t>重复涂划次数（次）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</w:pPr>
            <w:r>
              <w:t>2B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</w:pPr>
            <w:r>
              <w:t>4B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</w:pPr>
            <w:r>
              <w:t>6B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</w:pPr>
            <w:r>
              <w:t>8B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</w:pPr>
            <w:r>
              <w:t>9B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</w:pPr>
          </w:p>
        </w:tc>
        <w:tc>
          <w:tcPr>
            <w:gridSpan w:val="5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</w:pPr>
            <w:r>
              <w:t>碳含量%由低到高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</w:pPr>
            <w: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</w:pPr>
            <w:r>
              <w:t>①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</w:pPr>
            <w:r>
              <w:t>0.79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</w:pPr>
            <w:r>
              <w:t>0.67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</w:pPr>
            <w:r>
              <w:t>0.49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</w:pPr>
            <w:r>
              <w:t>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</w:pPr>
            <w:r>
              <w:t>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</w:pPr>
            <w:r>
              <w:t>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</w:pPr>
            <w:r>
              <w:t>0.65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</w:pPr>
            <w:r>
              <w:t>0.43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</w:pPr>
            <w:r>
              <w:t>0.28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</w:pPr>
            <w:r>
              <w:t>④</w:t>
            </w:r>
          </w:p>
        </w:tc>
      </w:tr>
    </w:tbl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根据实验数据，可推测电阻最小的是（　　）</w:t>
      </w:r>
    </w:p>
    <w:p>
      <w:pPr>
        <w:keepNext w:val="0"/>
        <w:keepLines w:val="0"/>
        <w:pageBreakBefore w:val="0"/>
        <w:widowControl w:val="0"/>
        <w:shd w:val="clear" w:color="auto" w:fill="auto"/>
        <w:tabs>
          <w:tab w:val="left" w:pos="2076"/>
          <w:tab w:val="left" w:pos="4153"/>
          <w:tab w:val="left" w:pos="622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drawing>
          <wp:inline distT="0" distB="0" distL="114300" distR="114300">
            <wp:extent cx="923925" cy="1057275"/>
            <wp:effectExtent l="0" t="0" r="5715" b="9525"/>
            <wp:docPr id="100009" name="图片 1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A．①</w:t>
      </w:r>
      <w:r>
        <w:tab/>
      </w:r>
      <w:r>
        <w:t>B．②</w:t>
      </w:r>
      <w:r>
        <w:tab/>
      </w:r>
      <w:r>
        <w:t>C．③</w:t>
      </w:r>
      <w:r>
        <w:tab/>
      </w:r>
      <w:r>
        <w:t>D．④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10．给你一根镍铬合金线和一根铜线（长度和横截面积都相同）、一个电源、一只电流表、一只滑动变阻器、一个开关、若干根导线，现需要研究的课题有：①导体的电阻跟它的横截面积的关系；②导体的电阻跟它的长度的关系；③导体的电阻跟它的材料的关系。利用上述实验器材，可以完成的研究课题是（　　）</w:t>
      </w:r>
    </w:p>
    <w:p>
      <w:pPr>
        <w:keepNext w:val="0"/>
        <w:keepLines w:val="0"/>
        <w:pageBreakBefore w:val="0"/>
        <w:widowControl w:val="0"/>
        <w:shd w:val="clear" w:color="auto" w:fill="auto"/>
        <w:tabs>
          <w:tab w:val="left" w:pos="2076"/>
          <w:tab w:val="left" w:pos="4153"/>
          <w:tab w:val="left" w:pos="622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A．只有③</w:t>
      </w:r>
      <w:r>
        <w:tab/>
      </w:r>
      <w:r>
        <w:t>B．②③</w:t>
      </w:r>
      <w:r>
        <w:tab/>
      </w:r>
      <w:r>
        <w:t>C．①和③</w:t>
      </w:r>
      <w:r>
        <w:tab/>
      </w:r>
      <w:r>
        <w:t>D．①、②和③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11．小灯泡L</w:t>
      </w:r>
      <w:r>
        <w:rPr>
          <w:vertAlign w:val="subscript"/>
        </w:rPr>
        <w:t>1</w:t>
      </w:r>
      <w:r>
        <w:t>和L</w:t>
      </w:r>
      <w:r>
        <w:rPr>
          <w:vertAlign w:val="subscript"/>
        </w:rPr>
        <w:t>2</w:t>
      </w:r>
      <w:r>
        <w:t>接到同一电路中，电源电压为</w:t>
      </w:r>
      <w:r>
        <w:rPr>
          <w:i/>
        </w:rPr>
        <w:t>U</w:t>
      </w:r>
      <w:r>
        <w:t>，灯L</w:t>
      </w:r>
      <w:r>
        <w:rPr>
          <w:vertAlign w:val="subscript"/>
        </w:rPr>
        <w:t>1</w:t>
      </w:r>
      <w:r>
        <w:t>两端的电压为</w:t>
      </w:r>
      <w:r>
        <w:rPr>
          <w:i/>
        </w:rPr>
        <w:t>U</w:t>
      </w:r>
      <w:r>
        <w:rPr>
          <w:i/>
          <w:vertAlign w:val="subscript"/>
        </w:rPr>
        <w:t>1</w:t>
      </w:r>
      <w:r>
        <w:t>，L</w:t>
      </w:r>
      <w:r>
        <w:rPr>
          <w:vertAlign w:val="subscript"/>
        </w:rPr>
        <w:t>1</w:t>
      </w:r>
      <w:r>
        <w:t>中的电流为</w:t>
      </w:r>
      <w:r>
        <w:rPr>
          <w:i/>
        </w:rPr>
        <w:t>I</w:t>
      </w:r>
      <w:r>
        <w:rPr>
          <w:i/>
          <w:vertAlign w:val="subscript"/>
        </w:rPr>
        <w:t>1</w:t>
      </w:r>
      <w:r>
        <w:t>，L</w:t>
      </w:r>
      <w:r>
        <w:rPr>
          <w:vertAlign w:val="subscript"/>
        </w:rPr>
        <w:t>2</w:t>
      </w:r>
      <w:r>
        <w:t>两端的电压为</w:t>
      </w:r>
      <w:r>
        <w:rPr>
          <w:i/>
        </w:rPr>
        <w:t>U</w:t>
      </w:r>
      <w:r>
        <w:rPr>
          <w:i/>
          <w:vertAlign w:val="subscript"/>
        </w:rPr>
        <w:t>2</w:t>
      </w:r>
      <w:r>
        <w:t>，L</w:t>
      </w:r>
      <w:r>
        <w:rPr>
          <w:vertAlign w:val="subscript"/>
        </w:rPr>
        <w:t>2</w:t>
      </w:r>
      <w:r>
        <w:t>中的电流为</w:t>
      </w:r>
      <w:r>
        <w:rPr>
          <w:i/>
        </w:rPr>
        <w:t>I</w:t>
      </w:r>
      <w:r>
        <w:rPr>
          <w:i/>
          <w:vertAlign w:val="subscript"/>
        </w:rPr>
        <w:t>2</w:t>
      </w:r>
      <w:r>
        <w:t>，则满足下列哪一条件时可确定灯L</w:t>
      </w:r>
      <w:r>
        <w:rPr>
          <w:vertAlign w:val="subscript"/>
        </w:rPr>
        <w:t>1</w:t>
      </w:r>
      <w:r>
        <w:t>和L</w:t>
      </w:r>
      <w:r>
        <w:rPr>
          <w:vertAlign w:val="subscript"/>
        </w:rPr>
        <w:t>2</w:t>
      </w:r>
      <w:r>
        <w:t>一定为并联（　　）</w:t>
      </w:r>
    </w:p>
    <w:p>
      <w:pPr>
        <w:keepNext w:val="0"/>
        <w:keepLines w:val="0"/>
        <w:pageBreakBefore w:val="0"/>
        <w:widowControl w:val="0"/>
        <w:shd w:val="clear" w:color="auto" w:fill="auto"/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  <w:rPr>
          <w:i/>
        </w:rPr>
      </w:pPr>
      <w:r>
        <w:t>A．</w:t>
      </w:r>
      <w:r>
        <w:rPr>
          <w:i/>
        </w:rPr>
        <w:t>U</w:t>
      </w:r>
      <w:r>
        <w:rPr>
          <w:i/>
          <w:vertAlign w:val="subscript"/>
        </w:rPr>
        <w:t>1</w:t>
      </w:r>
      <w:r>
        <w:t>＝</w:t>
      </w:r>
      <w:r>
        <w:rPr>
          <w:i/>
        </w:rPr>
        <w:t>U</w:t>
      </w:r>
      <w:r>
        <w:rPr>
          <w:i/>
          <w:vertAlign w:val="subscript"/>
        </w:rPr>
        <w:t>2</w:t>
      </w:r>
      <w:r>
        <w:rPr>
          <w:i/>
        </w:rPr>
        <w:tab/>
      </w:r>
      <w:r>
        <w:t>B．</w:t>
      </w:r>
      <w:r>
        <w:rPr>
          <w:i/>
        </w:rPr>
        <w:t>I</w:t>
      </w:r>
      <w:r>
        <w:rPr>
          <w:i/>
          <w:vertAlign w:val="subscript"/>
        </w:rPr>
        <w:t>1</w:t>
      </w:r>
      <w:r>
        <w:t>＝</w:t>
      </w:r>
      <w:r>
        <w:rPr>
          <w:i/>
        </w:rPr>
        <w:t>I</w:t>
      </w:r>
      <w:r>
        <w:rPr>
          <w:i/>
          <w:vertAlign w:val="subscript"/>
        </w:rPr>
        <w:t>2</w:t>
      </w:r>
      <w:r>
        <w:t>且</w:t>
      </w:r>
      <w:r>
        <w:rPr>
          <w:i/>
        </w:rPr>
        <w:t>U</w:t>
      </w:r>
      <w:r>
        <w:t>＝</w:t>
      </w:r>
      <w:r>
        <w:rPr>
          <w:i/>
        </w:rPr>
        <w:t>U</w:t>
      </w:r>
      <w:r>
        <w:rPr>
          <w:i/>
          <w:vertAlign w:val="subscript"/>
        </w:rPr>
        <w:t>1</w:t>
      </w:r>
      <w:r>
        <w:t>+</w:t>
      </w:r>
      <w:r>
        <w:rPr>
          <w:i/>
        </w:rPr>
        <w:t>U</w:t>
      </w:r>
      <w:r>
        <w:rPr>
          <w:i/>
          <w:vertAlign w:val="subscript"/>
        </w:rPr>
        <w:t>2</w:t>
      </w:r>
    </w:p>
    <w:p>
      <w:pPr>
        <w:keepNext w:val="0"/>
        <w:keepLines w:val="0"/>
        <w:pageBreakBefore w:val="0"/>
        <w:widowControl w:val="0"/>
        <w:shd w:val="clear" w:color="auto" w:fill="auto"/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  <w:rPr>
          <w:i/>
        </w:rPr>
      </w:pPr>
      <w:r>
        <w:t>C．</w:t>
      </w:r>
      <w:r>
        <w:rPr>
          <w:i/>
        </w:rPr>
        <w:t>U</w:t>
      </w:r>
      <w:r>
        <w:t>＝</w:t>
      </w:r>
      <w:r>
        <w:rPr>
          <w:i/>
        </w:rPr>
        <w:t>U</w:t>
      </w:r>
      <w:r>
        <w:rPr>
          <w:i/>
          <w:vertAlign w:val="subscript"/>
        </w:rPr>
        <w:t>1</w:t>
      </w:r>
      <w:r>
        <w:t>＝</w:t>
      </w:r>
      <w:r>
        <w:rPr>
          <w:i/>
        </w:rPr>
        <w:t>U</w:t>
      </w:r>
      <w:r>
        <w:rPr>
          <w:i/>
          <w:vertAlign w:val="subscript"/>
        </w:rPr>
        <w:t>2</w:t>
      </w:r>
      <w:r>
        <w:rPr>
          <w:i/>
        </w:rPr>
        <w:tab/>
      </w:r>
      <w:r>
        <w:t>D．</w:t>
      </w:r>
      <w:r>
        <w:rPr>
          <w:i/>
        </w:rPr>
        <w:t>U</w:t>
      </w:r>
      <w:r>
        <w:rPr>
          <w:i/>
          <w:vertAlign w:val="subscript"/>
        </w:rPr>
        <w:t>1</w:t>
      </w:r>
      <w:r>
        <w:t>＝</w:t>
      </w:r>
      <w:r>
        <w:rPr>
          <w:i/>
        </w:rPr>
        <w:t>U</w:t>
      </w:r>
      <w:r>
        <w:rPr>
          <w:i/>
          <w:vertAlign w:val="subscript"/>
        </w:rPr>
        <w:t>2</w:t>
      </w:r>
      <w:r>
        <w:t>且</w:t>
      </w:r>
      <w:r>
        <w:rPr>
          <w:i/>
        </w:rPr>
        <w:t>I</w:t>
      </w:r>
      <w:r>
        <w:rPr>
          <w:i/>
          <w:vertAlign w:val="subscript"/>
        </w:rPr>
        <w:t>1</w:t>
      </w:r>
      <w:r>
        <w:t>＝</w:t>
      </w:r>
      <w:r>
        <w:rPr>
          <w:i/>
        </w:rPr>
        <w:t>I</w:t>
      </w:r>
      <w:r>
        <w:rPr>
          <w:i/>
          <w:vertAlign w:val="subscript"/>
        </w:rPr>
        <w:t>2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12．电阻箱是一种箱式电阻器。如图所示，该电阻箱的读数是（　　）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drawing>
          <wp:inline distT="0" distB="0" distL="114300" distR="114300">
            <wp:extent cx="1800225" cy="2133600"/>
            <wp:effectExtent l="0" t="0" r="13335" b="0"/>
            <wp:docPr id="100010" name="图片 10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shd w:val="clear" w:color="auto" w:fill="auto"/>
        <w:tabs>
          <w:tab w:val="left" w:pos="2076"/>
          <w:tab w:val="left" w:pos="4153"/>
          <w:tab w:val="left" w:pos="622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A．2481Ω</w:t>
      </w:r>
      <w:r>
        <w:tab/>
      </w:r>
      <w:r>
        <w:t>B．2841Ω</w:t>
      </w:r>
      <w:r>
        <w:tab/>
      </w:r>
      <w:r>
        <w:t>C．24189Ω</w:t>
      </w:r>
      <w:r>
        <w:tab/>
      </w:r>
      <w:r>
        <w:t>D．1842Ω</w:t>
      </w:r>
    </w:p>
    <w:p>
      <w:pPr>
        <w:keepNext w:val="0"/>
        <w:keepLines w:val="0"/>
        <w:pageBreakBefore w:val="0"/>
        <w:widowControl w:val="0"/>
        <w:shd w:val="clear" w:color="auto" w:fill="auto"/>
        <w:tabs>
          <w:tab w:val="left" w:pos="2076"/>
          <w:tab w:val="left" w:pos="4153"/>
          <w:tab w:val="left" w:pos="622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center"/>
        <w:rPr>
          <w:rFonts w:ascii="黑体" w:hAnsi="黑体" w:eastAsia="黑体" w:cs="黑体"/>
          <w:b/>
          <w:sz w:val="30"/>
        </w:rPr>
      </w:pPr>
    </w:p>
    <w:p>
      <w:pPr>
        <w:keepNext w:val="0"/>
        <w:keepLines w:val="0"/>
        <w:pageBreakBefore w:val="0"/>
        <w:widowControl w:val="0"/>
        <w:shd w:val="clear" w:color="auto" w:fill="auto"/>
        <w:tabs>
          <w:tab w:val="left" w:pos="2076"/>
          <w:tab w:val="left" w:pos="4153"/>
          <w:tab w:val="left" w:pos="622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  <w:rPr>
          <w:rFonts w:ascii="宋体" w:hAnsi="宋体" w:eastAsia="宋体" w:cs="宋体"/>
          <w:b/>
          <w:sz w:val="21"/>
        </w:rPr>
      </w:pPr>
      <w:r>
        <w:rPr>
          <w:rFonts w:ascii="宋体" w:hAnsi="宋体" w:eastAsia="宋体" w:cs="宋体"/>
          <w:b/>
          <w:sz w:val="21"/>
        </w:rPr>
        <w:t>二、填空题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13．某同学利用如图电路，探究“导体电阻的大小与其长度的关系”，图中甲、乙、丙是镍铬合金丝，甲、乙长度相同，乙、丙粗细相同。实验中根据_______判断接入M、N两点间电阻的大小，选用的电阻丝是_______。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drawing>
          <wp:inline distT="0" distB="0" distL="114300" distR="114300">
            <wp:extent cx="1333500" cy="1085850"/>
            <wp:effectExtent l="0" t="0" r="7620" b="11430"/>
            <wp:docPr id="100011" name="图片 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14．如图所示，图甲中电压表的分度值为 ______ V，读数为 ______ V；若使用前出现如图乙所示的情况，则原因是 ______ 。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drawing>
          <wp:inline distT="0" distB="0" distL="114300" distR="114300">
            <wp:extent cx="3429000" cy="1409700"/>
            <wp:effectExtent l="0" t="0" r="0" b="7620"/>
            <wp:docPr id="100012" name="图片 1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15．如图所示的是插入式电阻箱的结构原理图，其接入电路中的电阻为 ____ Ω，最大电阻为 ___ Ω。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drawing>
          <wp:inline distT="0" distB="0" distL="114300" distR="114300">
            <wp:extent cx="3257550" cy="971550"/>
            <wp:effectExtent l="0" t="0" r="3810" b="0"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25755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16．如图甲闭合开关，观察小灯泡的发光情况，发现小灯泡不发光。说明： ______ ，给玻璃珠加热，如图乙所示，当玻璃加热到红炽状态时发现小灯泡发光，说明： _____________ 。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drawing>
          <wp:inline distT="0" distB="0" distL="114300" distR="114300">
            <wp:extent cx="3209925" cy="1695450"/>
            <wp:effectExtent l="0" t="0" r="5715" b="11430"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17．如图所示，在探究“串联电路电压的关系”时，闭合开关S后，电压表V</w:t>
      </w:r>
      <w:r>
        <w:rPr>
          <w:vertAlign w:val="subscript"/>
        </w:rPr>
        <w:t>1</w:t>
      </w:r>
      <w:r>
        <w:t>的示数是2.5V，V</w:t>
      </w:r>
      <w:r>
        <w:rPr>
          <w:vertAlign w:val="subscript"/>
        </w:rPr>
        <w:t>2</w:t>
      </w:r>
      <w:r>
        <w:t>的示数是3.8V，则电压表V</w:t>
      </w:r>
      <w:r>
        <w:rPr>
          <w:vertAlign w:val="subscript"/>
        </w:rPr>
        <w:t>3</w:t>
      </w:r>
      <w:r>
        <w:t>的示数是 (        )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drawing>
          <wp:inline distT="0" distB="0" distL="114300" distR="114300">
            <wp:extent cx="1781175" cy="1905000"/>
            <wp:effectExtent l="0" t="0" r="1905" b="0"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center"/>
        <w:rPr>
          <w:rFonts w:ascii="黑体" w:hAnsi="黑体" w:eastAsia="黑体" w:cs="黑体"/>
          <w:b/>
          <w:sz w:val="30"/>
        </w:rPr>
      </w:pP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  <w:rPr>
          <w:rFonts w:ascii="宋体" w:hAnsi="宋体" w:eastAsia="宋体" w:cs="宋体"/>
          <w:b/>
          <w:sz w:val="21"/>
        </w:rPr>
      </w:pPr>
      <w:r>
        <w:rPr>
          <w:rFonts w:ascii="宋体" w:hAnsi="宋体" w:eastAsia="宋体" w:cs="宋体"/>
          <w:b/>
          <w:sz w:val="21"/>
        </w:rPr>
        <w:t>三、实验题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18．在探究“导体的电阻跟哪些因素有关”的问题时，某老师引导学生作了如下的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猜想：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 xml:space="preserve">猜想1：导体的电阻可能跟导体的横截面积有关； 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猜想2：导体的电阻可能跟导体的长度有关；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 xml:space="preserve">猜想3：导体的电阻可能跟导体的材料有关． 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右图是他们进行实验探究的器材，演示板上固定了四条金属电阻丝，a、b、c三条长度均是1m，d的长度0.5m；a、b的横截面积相同，材料不同；a、c的材料相同，但c的横截面积大于a；a、d的材料和横截面积都相同，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drawing>
          <wp:inline distT="0" distB="0" distL="114300" distR="114300">
            <wp:extent cx="2171700" cy="1685925"/>
            <wp:effectExtent l="0" t="0" r="7620" b="5715"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（1）在探究电阻跟导体的材料的关系时，可依次把</w:t>
      </w:r>
      <w:r>
        <w:rPr>
          <w:i/>
        </w:rPr>
        <w:t>M、N</w:t>
      </w:r>
      <w:r>
        <w:t>跟_____</w:t>
      </w:r>
      <w:r>
        <w:rPr>
          <w:u w:val="single"/>
        </w:rPr>
        <w:t>、</w:t>
      </w:r>
      <w:r>
        <w:t>____的两端连接，闭合开关，记下电流表的示数，分析比较这两根金属丝电阻的大小．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（2）依次把</w:t>
      </w:r>
      <w:r>
        <w:rPr>
          <w:i/>
        </w:rPr>
        <w:t>M、N</w:t>
      </w:r>
      <w:r>
        <w:t>跟a、d的两端连接，闭合开关，记下电流表示数，分析比较a、d两根金属丝电阻的大小，可探究电阻跟______的关系，其结论是：______．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（3）依次把</w:t>
      </w:r>
      <w:r>
        <w:rPr>
          <w:i/>
        </w:rPr>
        <w:t>M、N</w:t>
      </w:r>
      <w:r>
        <w:t>跟a、c的两端连接，闭合开关，记下电流表示数，分析比较a、c两根金属丝电阻的大小，可探究电阻跟______的关系，其结论是：_________．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（4）以上方法在研究物理问题时经常用到，被称为_____________．试根据学过的物理知识再列出一例用这种方法研究的问题：_______________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19．探究串联电路中电压的规律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726"/>
        <w:gridCol w:w="915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</w:pPr>
            <w:r>
              <w:t>实验电路图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</w:pPr>
            <w:r>
              <w:t>“探究串联电路的电压关系”的实验电路如图甲所示.</w:t>
            </w:r>
          </w:p>
          <w:p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</w:pPr>
            <w:r>
              <w:drawing>
                <wp:inline distT="0" distB="0" distL="114300" distR="114300">
                  <wp:extent cx="1323975" cy="990600"/>
                  <wp:effectExtent l="0" t="0" r="1905" b="0"/>
                  <wp:docPr id="100017" name="图片 1000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7" name="图片 100017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3975" cy="990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</w:pPr>
          </w:p>
          <w:p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</w:pPr>
            <w:r>
              <w:t>为了使探究得出的结论具有普遍意义，L</w:t>
            </w:r>
            <w:r>
              <w:rPr>
                <w:vertAlign w:val="subscript"/>
              </w:rPr>
              <w:t>1</w:t>
            </w:r>
            <w:r>
              <w:t>、L</w:t>
            </w:r>
            <w:r>
              <w:rPr>
                <w:vertAlign w:val="subscript"/>
              </w:rPr>
              <w:t>2</w:t>
            </w:r>
            <w:r>
              <w:t>应该选择规格______（选填“相同”或“不同”）的小灯泡.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</w:pPr>
            <w:r>
              <w:t>过程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</w:pPr>
            <w:r>
              <w:t>叶子姐姐根据图甲连接好电路，闭合开关，电压表示数如图乙所示，为了使实验结果更准确，接下来她应该____________________.</w:t>
            </w:r>
          </w:p>
          <w:p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</w:pPr>
            <w:r>
              <w:drawing>
                <wp:inline distT="0" distB="0" distL="114300" distR="114300">
                  <wp:extent cx="1400175" cy="1047750"/>
                  <wp:effectExtent l="0" t="0" r="1905" b="3810"/>
                  <wp:docPr id="100018" name="图片 1000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8" name="图片 100018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0175" cy="1047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</w:pPr>
            <w:r>
              <w:t>讨论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</w:pPr>
            <w:r>
              <w:t>测出L</w:t>
            </w:r>
            <w:r>
              <w:rPr>
                <w:vertAlign w:val="subscript"/>
              </w:rPr>
              <w:t>1</w:t>
            </w:r>
            <w:r>
              <w:t>两端的电压后，叶子姐姐断开开关，准备拆下电压表，改装在</w:t>
            </w:r>
            <w:r>
              <w:rPr>
                <w:i/>
              </w:rPr>
              <w:t>B</w:t>
            </w:r>
            <w:r>
              <w:t>、</w:t>
            </w:r>
            <w:r>
              <w:rPr>
                <w:i/>
              </w:rPr>
              <w:t>C</w:t>
            </w:r>
            <w:r>
              <w:t>之间.小雨认为叶子姐姐的操作太麻烦，只需将与</w:t>
            </w:r>
            <w:r>
              <w:rPr>
                <w:i/>
              </w:rPr>
              <w:t>A</w:t>
            </w:r>
            <w:r>
              <w:t>点相连的导线改接到</w:t>
            </w:r>
            <w:r>
              <w:rPr>
                <w:i/>
              </w:rPr>
              <w:t>C</w:t>
            </w:r>
            <w:r>
              <w:t>点即可.小雨的方法是否正确？______.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</w:pPr>
            <w:r>
              <w:t>数据处理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</w:pPr>
            <w:r>
              <w:t>测量完成后，进行小组交流讨论，下表选录了四个小组的数据，你认为这些数据是否合理？请说明理由：________________________.</w:t>
            </w:r>
          </w:p>
          <w:tbl>
            <w:tblPr>
              <w:tblStyle w:val="4"/>
              <w:tblW w:w="4815" w:type="dxa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120" w:type="dxa"/>
                <w:left w:w="120" w:type="dxa"/>
                <w:bottom w:w="120" w:type="dxa"/>
                <w:right w:w="120" w:type="dxa"/>
              </w:tblCellMar>
            </w:tblPr>
            <w:tblGrid>
              <w:gridCol w:w="705"/>
              <w:gridCol w:w="1425"/>
              <w:gridCol w:w="1410"/>
              <w:gridCol w:w="1275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120" w:type="dxa"/>
                  <w:left w:w="120" w:type="dxa"/>
                  <w:bottom w:w="120" w:type="dxa"/>
                  <w:right w:w="120" w:type="dxa"/>
                </w:tblCellMar>
              </w:tblPrEx>
              <w:tc>
                <w:tcPr>
                  <w:tcW w:w="705" w:type="dxa"/>
                  <w:tcBorders>
                    <w:top w:val="single" w:color="000000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noWrap w:val="0"/>
                  <w:tcMar>
                    <w:top w:w="75" w:type="dxa"/>
                    <w:bottom w:w="75" w:type="dxa"/>
                  </w:tcMar>
                  <w:vAlign w:val="center"/>
                </w:tcPr>
                <w:p>
                  <w:pPr>
                    <w:keepNext w:val="0"/>
                    <w:keepLines w:val="0"/>
                    <w:pageBreakBefore w:val="0"/>
                    <w:widowControl w:val="0"/>
                    <w:shd w:val="clear" w:color="auto" w:fill="auto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240" w:lineRule="auto"/>
                    <w:jc w:val="left"/>
                  </w:pPr>
                  <w:r>
                    <w:t>实验小组</w:t>
                  </w:r>
                </w:p>
              </w:tc>
              <w:tc>
                <w:tcPr>
                  <w:tcW w:w="1425" w:type="dxa"/>
                  <w:tcBorders>
                    <w:top w:val="single" w:color="000000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noWrap w:val="0"/>
                  <w:tcMar>
                    <w:top w:w="75" w:type="dxa"/>
                    <w:bottom w:w="75" w:type="dxa"/>
                  </w:tcMar>
                  <w:vAlign w:val="center"/>
                </w:tcPr>
                <w:p>
                  <w:pPr>
                    <w:keepNext w:val="0"/>
                    <w:keepLines w:val="0"/>
                    <w:pageBreakBefore w:val="0"/>
                    <w:widowControl w:val="0"/>
                    <w:shd w:val="clear" w:color="auto" w:fill="auto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240" w:lineRule="auto"/>
                    <w:jc w:val="left"/>
                  </w:pPr>
                  <w:r>
                    <w:t>L</w:t>
                  </w:r>
                  <w:r>
                    <w:rPr>
                      <w:vertAlign w:val="subscript"/>
                    </w:rPr>
                    <w:t>1</w:t>
                  </w:r>
                  <w:r>
                    <w:t>两端电压/V</w:t>
                  </w:r>
                </w:p>
              </w:tc>
              <w:tc>
                <w:tcPr>
                  <w:tcW w:w="1410" w:type="dxa"/>
                  <w:tcBorders>
                    <w:top w:val="single" w:color="000000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noWrap w:val="0"/>
                  <w:tcMar>
                    <w:top w:w="75" w:type="dxa"/>
                    <w:bottom w:w="75" w:type="dxa"/>
                  </w:tcMar>
                  <w:vAlign w:val="center"/>
                </w:tcPr>
                <w:p>
                  <w:pPr>
                    <w:keepNext w:val="0"/>
                    <w:keepLines w:val="0"/>
                    <w:pageBreakBefore w:val="0"/>
                    <w:widowControl w:val="0"/>
                    <w:shd w:val="clear" w:color="auto" w:fill="auto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240" w:lineRule="auto"/>
                    <w:jc w:val="left"/>
                  </w:pPr>
                  <w:r>
                    <w:t>L</w:t>
                  </w:r>
                  <w:r>
                    <w:rPr>
                      <w:vertAlign w:val="subscript"/>
                    </w:rPr>
                    <w:t>2</w:t>
                  </w:r>
                  <w:r>
                    <w:t>两端电压/V</w:t>
                  </w:r>
                </w:p>
              </w:tc>
              <w:tc>
                <w:tcPr>
                  <w:tcW w:w="1275" w:type="dxa"/>
                  <w:tcBorders>
                    <w:top w:val="single" w:color="000000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noWrap w:val="0"/>
                  <w:tcMar>
                    <w:top w:w="75" w:type="dxa"/>
                    <w:bottom w:w="75" w:type="dxa"/>
                  </w:tcMar>
                  <w:vAlign w:val="center"/>
                </w:tcPr>
                <w:p>
                  <w:pPr>
                    <w:keepNext w:val="0"/>
                    <w:keepLines w:val="0"/>
                    <w:pageBreakBefore w:val="0"/>
                    <w:widowControl w:val="0"/>
                    <w:shd w:val="clear" w:color="auto" w:fill="auto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240" w:lineRule="auto"/>
                    <w:jc w:val="left"/>
                  </w:pPr>
                  <w:r>
                    <w:t>串联总电压/V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120" w:type="dxa"/>
                  <w:left w:w="120" w:type="dxa"/>
                  <w:bottom w:w="120" w:type="dxa"/>
                  <w:right w:w="120" w:type="dxa"/>
                </w:tblCellMar>
              </w:tblPrEx>
              <w:tc>
                <w:tcPr>
                  <w:tcW w:w="705" w:type="dxa"/>
                  <w:tcBorders>
                    <w:top w:val="single" w:color="000000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noWrap w:val="0"/>
                  <w:tcMar>
                    <w:top w:w="75" w:type="dxa"/>
                    <w:bottom w:w="75" w:type="dxa"/>
                  </w:tcMar>
                  <w:vAlign w:val="center"/>
                </w:tcPr>
                <w:p>
                  <w:pPr>
                    <w:keepNext w:val="0"/>
                    <w:keepLines w:val="0"/>
                    <w:pageBreakBefore w:val="0"/>
                    <w:widowControl w:val="0"/>
                    <w:shd w:val="clear" w:color="auto" w:fill="auto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240" w:lineRule="auto"/>
                    <w:jc w:val="left"/>
                  </w:pPr>
                  <w:r>
                    <w:t>1</w:t>
                  </w:r>
                </w:p>
              </w:tc>
              <w:tc>
                <w:tcPr>
                  <w:tcW w:w="1425" w:type="dxa"/>
                  <w:tcBorders>
                    <w:top w:val="single" w:color="000000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noWrap w:val="0"/>
                  <w:tcMar>
                    <w:top w:w="75" w:type="dxa"/>
                    <w:bottom w:w="75" w:type="dxa"/>
                  </w:tcMar>
                  <w:vAlign w:val="center"/>
                </w:tcPr>
                <w:p>
                  <w:pPr>
                    <w:keepNext w:val="0"/>
                    <w:keepLines w:val="0"/>
                    <w:pageBreakBefore w:val="0"/>
                    <w:widowControl w:val="0"/>
                    <w:shd w:val="clear" w:color="auto" w:fill="auto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240" w:lineRule="auto"/>
                    <w:jc w:val="left"/>
                  </w:pPr>
                  <w:r>
                    <w:t>1.4</w:t>
                  </w:r>
                </w:p>
              </w:tc>
              <w:tc>
                <w:tcPr>
                  <w:tcW w:w="1410" w:type="dxa"/>
                  <w:tcBorders>
                    <w:top w:val="single" w:color="000000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noWrap w:val="0"/>
                  <w:tcMar>
                    <w:top w:w="75" w:type="dxa"/>
                    <w:bottom w:w="75" w:type="dxa"/>
                  </w:tcMar>
                  <w:vAlign w:val="center"/>
                </w:tcPr>
                <w:p>
                  <w:pPr>
                    <w:keepNext w:val="0"/>
                    <w:keepLines w:val="0"/>
                    <w:pageBreakBefore w:val="0"/>
                    <w:widowControl w:val="0"/>
                    <w:shd w:val="clear" w:color="auto" w:fill="auto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240" w:lineRule="auto"/>
                    <w:jc w:val="left"/>
                  </w:pPr>
                  <w:r>
                    <w:t>3.1</w:t>
                  </w:r>
                </w:p>
              </w:tc>
              <w:tc>
                <w:tcPr>
                  <w:tcW w:w="1275" w:type="dxa"/>
                  <w:tcBorders>
                    <w:top w:val="single" w:color="000000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noWrap w:val="0"/>
                  <w:tcMar>
                    <w:top w:w="75" w:type="dxa"/>
                    <w:bottom w:w="75" w:type="dxa"/>
                  </w:tcMar>
                  <w:vAlign w:val="center"/>
                </w:tcPr>
                <w:p>
                  <w:pPr>
                    <w:keepNext w:val="0"/>
                    <w:keepLines w:val="0"/>
                    <w:pageBreakBefore w:val="0"/>
                    <w:widowControl w:val="0"/>
                    <w:shd w:val="clear" w:color="auto" w:fill="auto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240" w:lineRule="auto"/>
                    <w:jc w:val="left"/>
                  </w:pPr>
                  <w:r>
                    <w:t>4.5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120" w:type="dxa"/>
                  <w:left w:w="120" w:type="dxa"/>
                  <w:bottom w:w="120" w:type="dxa"/>
                  <w:right w:w="120" w:type="dxa"/>
                </w:tblCellMar>
              </w:tblPrEx>
              <w:tc>
                <w:tcPr>
                  <w:tcW w:w="705" w:type="dxa"/>
                  <w:tcBorders>
                    <w:top w:val="single" w:color="000000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noWrap w:val="0"/>
                  <w:tcMar>
                    <w:top w:w="75" w:type="dxa"/>
                    <w:bottom w:w="75" w:type="dxa"/>
                  </w:tcMar>
                  <w:vAlign w:val="center"/>
                </w:tcPr>
                <w:p>
                  <w:pPr>
                    <w:keepNext w:val="0"/>
                    <w:keepLines w:val="0"/>
                    <w:pageBreakBefore w:val="0"/>
                    <w:widowControl w:val="0"/>
                    <w:shd w:val="clear" w:color="auto" w:fill="auto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240" w:lineRule="auto"/>
                    <w:jc w:val="left"/>
                  </w:pPr>
                  <w:r>
                    <w:t>2</w:t>
                  </w:r>
                </w:p>
              </w:tc>
              <w:tc>
                <w:tcPr>
                  <w:tcW w:w="1425" w:type="dxa"/>
                  <w:tcBorders>
                    <w:top w:val="single" w:color="000000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noWrap w:val="0"/>
                  <w:tcMar>
                    <w:top w:w="75" w:type="dxa"/>
                    <w:bottom w:w="75" w:type="dxa"/>
                  </w:tcMar>
                  <w:vAlign w:val="center"/>
                </w:tcPr>
                <w:p>
                  <w:pPr>
                    <w:keepNext w:val="0"/>
                    <w:keepLines w:val="0"/>
                    <w:pageBreakBefore w:val="0"/>
                    <w:widowControl w:val="0"/>
                    <w:shd w:val="clear" w:color="auto" w:fill="auto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240" w:lineRule="auto"/>
                    <w:jc w:val="left"/>
                  </w:pPr>
                  <w:r>
                    <w:t>3.0</w:t>
                  </w:r>
                </w:p>
              </w:tc>
              <w:tc>
                <w:tcPr>
                  <w:tcW w:w="1410" w:type="dxa"/>
                  <w:tcBorders>
                    <w:top w:val="single" w:color="000000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noWrap w:val="0"/>
                  <w:tcMar>
                    <w:top w:w="75" w:type="dxa"/>
                    <w:bottom w:w="75" w:type="dxa"/>
                  </w:tcMar>
                  <w:vAlign w:val="center"/>
                </w:tcPr>
                <w:p>
                  <w:pPr>
                    <w:keepNext w:val="0"/>
                    <w:keepLines w:val="0"/>
                    <w:pageBreakBefore w:val="0"/>
                    <w:widowControl w:val="0"/>
                    <w:shd w:val="clear" w:color="auto" w:fill="auto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240" w:lineRule="auto"/>
                    <w:jc w:val="left"/>
                  </w:pPr>
                  <w:r>
                    <w:t>1.3</w:t>
                  </w:r>
                </w:p>
              </w:tc>
              <w:tc>
                <w:tcPr>
                  <w:tcW w:w="1275" w:type="dxa"/>
                  <w:tcBorders>
                    <w:top w:val="single" w:color="000000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noWrap w:val="0"/>
                  <w:tcMar>
                    <w:top w:w="75" w:type="dxa"/>
                    <w:bottom w:w="75" w:type="dxa"/>
                  </w:tcMar>
                  <w:vAlign w:val="center"/>
                </w:tcPr>
                <w:p>
                  <w:pPr>
                    <w:keepNext w:val="0"/>
                    <w:keepLines w:val="0"/>
                    <w:pageBreakBefore w:val="0"/>
                    <w:widowControl w:val="0"/>
                    <w:shd w:val="clear" w:color="auto" w:fill="auto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240" w:lineRule="auto"/>
                    <w:jc w:val="left"/>
                  </w:pPr>
                  <w:r>
                    <w:t>4.4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120" w:type="dxa"/>
                  <w:left w:w="120" w:type="dxa"/>
                  <w:bottom w:w="120" w:type="dxa"/>
                  <w:right w:w="120" w:type="dxa"/>
                </w:tblCellMar>
              </w:tblPrEx>
              <w:tc>
                <w:tcPr>
                  <w:tcW w:w="705" w:type="dxa"/>
                  <w:tcBorders>
                    <w:top w:val="single" w:color="000000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noWrap w:val="0"/>
                  <w:tcMar>
                    <w:top w:w="75" w:type="dxa"/>
                    <w:bottom w:w="75" w:type="dxa"/>
                  </w:tcMar>
                  <w:vAlign w:val="center"/>
                </w:tcPr>
                <w:p>
                  <w:pPr>
                    <w:keepNext w:val="0"/>
                    <w:keepLines w:val="0"/>
                    <w:pageBreakBefore w:val="0"/>
                    <w:widowControl w:val="0"/>
                    <w:shd w:val="clear" w:color="auto" w:fill="auto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240" w:lineRule="auto"/>
                    <w:jc w:val="left"/>
                  </w:pPr>
                  <w:r>
                    <w:t>3</w:t>
                  </w:r>
                </w:p>
              </w:tc>
              <w:tc>
                <w:tcPr>
                  <w:tcW w:w="1425" w:type="dxa"/>
                  <w:tcBorders>
                    <w:top w:val="single" w:color="000000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noWrap w:val="0"/>
                  <w:tcMar>
                    <w:top w:w="75" w:type="dxa"/>
                    <w:bottom w:w="75" w:type="dxa"/>
                  </w:tcMar>
                  <w:vAlign w:val="center"/>
                </w:tcPr>
                <w:p>
                  <w:pPr>
                    <w:keepNext w:val="0"/>
                    <w:keepLines w:val="0"/>
                    <w:pageBreakBefore w:val="0"/>
                    <w:widowControl w:val="0"/>
                    <w:shd w:val="clear" w:color="auto" w:fill="auto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240" w:lineRule="auto"/>
                    <w:jc w:val="left"/>
                  </w:pPr>
                  <w:r>
                    <w:t>1.1</w:t>
                  </w:r>
                </w:p>
              </w:tc>
              <w:tc>
                <w:tcPr>
                  <w:tcW w:w="1410" w:type="dxa"/>
                  <w:tcBorders>
                    <w:top w:val="single" w:color="000000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noWrap w:val="0"/>
                  <w:tcMar>
                    <w:top w:w="75" w:type="dxa"/>
                    <w:bottom w:w="75" w:type="dxa"/>
                  </w:tcMar>
                  <w:vAlign w:val="center"/>
                </w:tcPr>
                <w:p>
                  <w:pPr>
                    <w:keepNext w:val="0"/>
                    <w:keepLines w:val="0"/>
                    <w:pageBreakBefore w:val="0"/>
                    <w:widowControl w:val="0"/>
                    <w:shd w:val="clear" w:color="auto" w:fill="auto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240" w:lineRule="auto"/>
                    <w:jc w:val="left"/>
                  </w:pPr>
                  <w:r>
                    <w:t>1.7</w:t>
                  </w:r>
                </w:p>
              </w:tc>
              <w:tc>
                <w:tcPr>
                  <w:tcW w:w="1275" w:type="dxa"/>
                  <w:tcBorders>
                    <w:top w:val="single" w:color="000000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noWrap w:val="0"/>
                  <w:tcMar>
                    <w:top w:w="75" w:type="dxa"/>
                    <w:bottom w:w="75" w:type="dxa"/>
                  </w:tcMar>
                  <w:vAlign w:val="center"/>
                </w:tcPr>
                <w:p>
                  <w:pPr>
                    <w:keepNext w:val="0"/>
                    <w:keepLines w:val="0"/>
                    <w:pageBreakBefore w:val="0"/>
                    <w:widowControl w:val="0"/>
                    <w:shd w:val="clear" w:color="auto" w:fill="auto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240" w:lineRule="auto"/>
                    <w:jc w:val="left"/>
                  </w:pPr>
                  <w:r>
                    <w:t>2.9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120" w:type="dxa"/>
                  <w:left w:w="120" w:type="dxa"/>
                  <w:bottom w:w="120" w:type="dxa"/>
                  <w:right w:w="120" w:type="dxa"/>
                </w:tblCellMar>
              </w:tblPrEx>
              <w:tc>
                <w:tcPr>
                  <w:tcW w:w="705" w:type="dxa"/>
                  <w:tcBorders>
                    <w:top w:val="single" w:color="000000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noWrap w:val="0"/>
                  <w:tcMar>
                    <w:top w:w="75" w:type="dxa"/>
                    <w:bottom w:w="75" w:type="dxa"/>
                  </w:tcMar>
                  <w:vAlign w:val="center"/>
                </w:tcPr>
                <w:p>
                  <w:pPr>
                    <w:keepNext w:val="0"/>
                    <w:keepLines w:val="0"/>
                    <w:pageBreakBefore w:val="0"/>
                    <w:widowControl w:val="0"/>
                    <w:shd w:val="clear" w:color="auto" w:fill="auto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240" w:lineRule="auto"/>
                    <w:jc w:val="left"/>
                  </w:pPr>
                  <w:r>
                    <w:t>4</w:t>
                  </w:r>
                </w:p>
              </w:tc>
              <w:tc>
                <w:tcPr>
                  <w:tcW w:w="1425" w:type="dxa"/>
                  <w:tcBorders>
                    <w:top w:val="single" w:color="000000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noWrap w:val="0"/>
                  <w:tcMar>
                    <w:top w:w="75" w:type="dxa"/>
                    <w:bottom w:w="75" w:type="dxa"/>
                  </w:tcMar>
                  <w:vAlign w:val="center"/>
                </w:tcPr>
                <w:p>
                  <w:pPr>
                    <w:keepNext w:val="0"/>
                    <w:keepLines w:val="0"/>
                    <w:pageBreakBefore w:val="0"/>
                    <w:widowControl w:val="0"/>
                    <w:shd w:val="clear" w:color="auto" w:fill="auto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240" w:lineRule="auto"/>
                    <w:jc w:val="left"/>
                  </w:pPr>
                  <w:r>
                    <w:t>1.8</w:t>
                  </w:r>
                </w:p>
              </w:tc>
              <w:tc>
                <w:tcPr>
                  <w:tcW w:w="1410" w:type="dxa"/>
                  <w:tcBorders>
                    <w:top w:val="single" w:color="000000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noWrap w:val="0"/>
                  <w:tcMar>
                    <w:top w:w="75" w:type="dxa"/>
                    <w:bottom w:w="75" w:type="dxa"/>
                  </w:tcMar>
                  <w:vAlign w:val="center"/>
                </w:tcPr>
                <w:p>
                  <w:pPr>
                    <w:keepNext w:val="0"/>
                    <w:keepLines w:val="0"/>
                    <w:pageBreakBefore w:val="0"/>
                    <w:widowControl w:val="0"/>
                    <w:shd w:val="clear" w:color="auto" w:fill="auto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240" w:lineRule="auto"/>
                    <w:jc w:val="left"/>
                  </w:pPr>
                  <w:r>
                    <w:t>1.2</w:t>
                  </w:r>
                </w:p>
              </w:tc>
              <w:tc>
                <w:tcPr>
                  <w:tcW w:w="1275" w:type="dxa"/>
                  <w:tcBorders>
                    <w:top w:val="single" w:color="000000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noWrap w:val="0"/>
                  <w:tcMar>
                    <w:top w:w="75" w:type="dxa"/>
                    <w:bottom w:w="75" w:type="dxa"/>
                  </w:tcMar>
                  <w:vAlign w:val="center"/>
                </w:tcPr>
                <w:p>
                  <w:pPr>
                    <w:keepNext w:val="0"/>
                    <w:keepLines w:val="0"/>
                    <w:pageBreakBefore w:val="0"/>
                    <w:widowControl w:val="0"/>
                    <w:shd w:val="clear" w:color="auto" w:fill="auto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240" w:lineRule="auto"/>
                    <w:jc w:val="left"/>
                  </w:pPr>
                  <w:r>
                    <w:t>3.0</w:t>
                  </w:r>
                </w:p>
              </w:tc>
            </w:tr>
          </w:tbl>
          <w:p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</w:pPr>
          </w:p>
          <w:p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</w:pPr>
          </w:p>
        </w:tc>
      </w:tr>
    </w:tbl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  <w:rPr>
          <w:rFonts w:ascii="宋体" w:hAnsi="宋体" w:eastAsia="宋体" w:cs="宋体"/>
          <w:b/>
          <w:sz w:val="21"/>
        </w:rPr>
      </w:pPr>
      <w:r>
        <w:rPr>
          <w:rFonts w:hint="eastAsia" w:ascii="宋体" w:hAnsi="宋体" w:cs="宋体"/>
          <w:b/>
          <w:sz w:val="21"/>
          <w:lang w:val="en-US" w:eastAsia="zh-CN"/>
        </w:rPr>
        <w:t>四</w:t>
      </w:r>
      <w:r>
        <w:rPr>
          <w:rFonts w:ascii="宋体" w:hAnsi="宋体" w:eastAsia="宋体" w:cs="宋体"/>
          <w:b/>
          <w:sz w:val="21"/>
        </w:rPr>
        <w:t>、作图题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rPr>
          <w:rFonts w:hint="eastAsia"/>
          <w:lang w:val="en-US" w:eastAsia="zh-CN"/>
        </w:rPr>
        <w:t>20</w:t>
      </w:r>
      <w:r>
        <w:t>．如图所示的是未连接完整的测量“小灯泡电功率”的实验电路，请你用笔画线代替导线将实物电路连接完整(要求：滑片P向右移动时，小灯泡变亮)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(    )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drawing>
          <wp:inline distT="0" distB="0" distL="114300" distR="114300">
            <wp:extent cx="2324100" cy="1695450"/>
            <wp:effectExtent l="0" t="0" r="7620" b="11430"/>
            <wp:docPr id="100022" name="图片 10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rPr>
          <w:rFonts w:hint="eastAsia"/>
          <w:lang w:val="en-US" w:eastAsia="zh-CN"/>
        </w:rPr>
        <w:t>21</w:t>
      </w:r>
      <w:r>
        <w:t>．在如图所示的电路中，有一根导线尚未连接，请用笔线代替导线补上．补上后要求：闭合电键，当滑动变阻器的滑片</w:t>
      </w:r>
      <w:r>
        <w:object>
          <v:shape id="_x0000_i1025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28" o:title="eqIddad2a36927223bd70f426ba06aea4b45"/>
            <o:lock v:ext="edit" aspectratio="t"/>
            <w10:wrap type="none"/>
            <w10:anchorlock/>
          </v:shape>
          <o:OLEObject Type="Embed" ProgID="Equation.DSMT4" ShapeID="_x0000_i1025" DrawAspect="Content" ObjectID="_1468075725" r:id="rId27">
            <o:LockedField>false</o:LockedField>
          </o:OLEObject>
        </w:object>
      </w:r>
      <w:r>
        <w:t>向右移动时，电压表的示数变小．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(      )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drawing>
          <wp:inline distT="0" distB="0" distL="114300" distR="114300">
            <wp:extent cx="2771775" cy="2133600"/>
            <wp:effectExtent l="0" t="0" r="1905" b="0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rPr>
          <w:rFonts w:hint="eastAsia"/>
          <w:lang w:val="en-US" w:eastAsia="zh-CN"/>
        </w:rPr>
        <w:t>22</w:t>
      </w:r>
      <w:r>
        <w:t>．如图所示的电路中，有两根导线尚未连接，请用笔线代替导线补上．补上后要求：①电压表测小灯两端电压；②闭合电键S，向左端移动滑动变阻器的滑片P，小灯变亮．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drawing>
          <wp:inline distT="0" distB="0" distL="114300" distR="114300">
            <wp:extent cx="2162175" cy="1409700"/>
            <wp:effectExtent l="0" t="0" r="1905" b="7620"/>
            <wp:docPr id="100024" name="图片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  <w:rPr>
          <w:rFonts w:ascii="宋体" w:hAnsi="宋体" w:eastAsia="宋体" w:cs="宋体"/>
          <w:b/>
          <w:sz w:val="21"/>
        </w:rPr>
      </w:pPr>
      <w:r>
        <w:rPr>
          <w:rFonts w:hint="eastAsia" w:ascii="宋体" w:hAnsi="宋体" w:cs="宋体"/>
          <w:b/>
          <w:sz w:val="21"/>
          <w:lang w:eastAsia="zh-CN"/>
        </w:rPr>
        <w:t>五</w:t>
      </w:r>
      <w:r>
        <w:rPr>
          <w:rFonts w:ascii="宋体" w:hAnsi="宋体" w:eastAsia="宋体" w:cs="宋体"/>
          <w:b/>
          <w:sz w:val="21"/>
        </w:rPr>
        <w:t>、计算题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rPr>
          <w:rFonts w:hint="eastAsia"/>
          <w:lang w:val="en-US" w:eastAsia="zh-CN"/>
        </w:rPr>
        <w:t>23</w:t>
      </w:r>
      <w:r>
        <w:t>．如图所示，只闭合开关S</w:t>
      </w:r>
      <w:r>
        <w:rPr>
          <w:vertAlign w:val="subscript"/>
        </w:rPr>
        <w:t>1</w:t>
      </w:r>
      <w:r>
        <w:t>，电流表A</w:t>
      </w:r>
      <w:r>
        <w:rPr>
          <w:vertAlign w:val="subscript"/>
        </w:rPr>
        <w:t>1</w:t>
      </w:r>
      <w:r>
        <w:t>的示数为0.6A，A</w:t>
      </w:r>
      <w:r>
        <w:rPr>
          <w:vertAlign w:val="subscript"/>
        </w:rPr>
        <w:t>2</w:t>
      </w:r>
      <w:r>
        <w:t>的示数为0.3A，求：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（1）通过电源的电流为多少？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（2）若灯L</w:t>
      </w:r>
      <w:r>
        <w:rPr>
          <w:vertAlign w:val="subscript"/>
        </w:rPr>
        <w:t>2</w:t>
      </w:r>
      <w:r>
        <w:t>、L</w:t>
      </w:r>
      <w:r>
        <w:rPr>
          <w:vertAlign w:val="subscript"/>
        </w:rPr>
        <w:t>3</w:t>
      </w:r>
      <w:r>
        <w:t>为相同的灯泡，再闭合开关S</w:t>
      </w:r>
      <w:r>
        <w:rPr>
          <w:vertAlign w:val="subscript"/>
        </w:rPr>
        <w:t>2</w:t>
      </w:r>
      <w:r>
        <w:t>，A</w:t>
      </w:r>
      <w:r>
        <w:rPr>
          <w:vertAlign w:val="subscript"/>
        </w:rPr>
        <w:t>1</w:t>
      </w:r>
      <w:r>
        <w:t>的示数为多少？干路中的电流为多少？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drawing>
          <wp:inline distT="0" distB="0" distL="114300" distR="114300">
            <wp:extent cx="2114550" cy="1752600"/>
            <wp:effectExtent l="0" t="0" r="3810" b="0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2</w:t>
      </w:r>
      <w:r>
        <w:rPr>
          <w:rFonts w:hint="eastAsia"/>
          <w:lang w:val="en-US" w:eastAsia="zh-CN"/>
        </w:rPr>
        <w:t>4</w:t>
      </w:r>
      <w:r>
        <w:t>．如图甲所示电路中，当闭合开关后，两只电压表的指针偏转角度一样（如图乙所示）。问：电阻</w:t>
      </w:r>
      <w:r>
        <w:rPr>
          <w:rFonts w:ascii="Times New Roman" w:hAnsi="Times New Roman" w:eastAsia="Times New Roman" w:cs="Times New Roman"/>
          <w:i/>
        </w:rPr>
        <w:t>R</w:t>
      </w:r>
      <w:r>
        <w:rPr>
          <w:rFonts w:ascii="Times New Roman" w:hAnsi="Times New Roman" w:eastAsia="Times New Roman" w:cs="Times New Roman"/>
          <w:i/>
          <w:vertAlign w:val="subscript"/>
        </w:rPr>
        <w:t>1</w:t>
      </w:r>
      <w:r>
        <w:t>和</w:t>
      </w:r>
      <w:r>
        <w:rPr>
          <w:rFonts w:ascii="Times New Roman" w:hAnsi="Times New Roman" w:eastAsia="Times New Roman" w:cs="Times New Roman"/>
          <w:i/>
        </w:rPr>
        <w:t>R</w:t>
      </w:r>
      <w:r>
        <w:rPr>
          <w:rFonts w:ascii="Times New Roman" w:hAnsi="Times New Roman" w:eastAsia="Times New Roman" w:cs="Times New Roman"/>
          <w:i/>
          <w:vertAlign w:val="subscript"/>
        </w:rPr>
        <w:t>2</w:t>
      </w:r>
      <w:r>
        <w:t>两端的电压分别为多大？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drawing>
          <wp:inline distT="0" distB="0" distL="114300" distR="114300">
            <wp:extent cx="3067050" cy="1419225"/>
            <wp:effectExtent l="0" t="0" r="11430" b="13335"/>
            <wp:docPr id="100020" name="图片 10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06705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2</w:t>
      </w:r>
      <w:r>
        <w:rPr>
          <w:rFonts w:hint="eastAsia"/>
          <w:lang w:val="en-US" w:eastAsia="zh-CN"/>
        </w:rPr>
        <w:t>5</w:t>
      </w:r>
      <w:r>
        <w:t>．如图所示的电路中，当S</w:t>
      </w:r>
      <w:r>
        <w:rPr>
          <w:vertAlign w:val="subscript"/>
        </w:rPr>
        <w:t>1</w:t>
      </w:r>
      <w:r>
        <w:t>闭合，S</w:t>
      </w:r>
      <w:r>
        <w:rPr>
          <w:vertAlign w:val="subscript"/>
        </w:rPr>
        <w:t>2</w:t>
      </w:r>
      <w:r>
        <w:t>、S</w:t>
      </w:r>
      <w:r>
        <w:rPr>
          <w:vertAlign w:val="subscript"/>
        </w:rPr>
        <w:t>3</w:t>
      </w:r>
      <w:r>
        <w:t>断开时，电压表的示数为6V；当S</w:t>
      </w:r>
      <w:r>
        <w:rPr>
          <w:vertAlign w:val="subscript"/>
        </w:rPr>
        <w:t>1</w:t>
      </w:r>
      <w:r>
        <w:t>、S</w:t>
      </w:r>
      <w:r>
        <w:rPr>
          <w:vertAlign w:val="subscript"/>
        </w:rPr>
        <w:t>3</w:t>
      </w:r>
      <w:r>
        <w:t>断开，S</w:t>
      </w:r>
      <w:r>
        <w:rPr>
          <w:vertAlign w:val="subscript"/>
        </w:rPr>
        <w:t>2</w:t>
      </w:r>
      <w:r>
        <w:t>闭合时，电压表位置不变，将接线柱调换，电压表的示数为3V。求：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（1）电源电压。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（2）当S</w:t>
      </w:r>
      <w:r>
        <w:rPr>
          <w:vertAlign w:val="subscript"/>
        </w:rPr>
        <w:t>1</w:t>
      </w:r>
      <w:r>
        <w:t>、S</w:t>
      </w:r>
      <w:r>
        <w:rPr>
          <w:vertAlign w:val="subscript"/>
        </w:rPr>
        <w:t>3</w:t>
      </w:r>
      <w:r>
        <w:t>闭合，S</w:t>
      </w:r>
      <w:r>
        <w:rPr>
          <w:vertAlign w:val="subscript"/>
        </w:rPr>
        <w:t>2</w:t>
      </w:r>
      <w:r>
        <w:t>断开时，电压表的示数。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drawing>
          <wp:inline distT="0" distB="0" distL="114300" distR="114300">
            <wp:extent cx="1485900" cy="1133475"/>
            <wp:effectExtent l="0" t="0" r="7620" b="9525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center"/>
        <w:rPr>
          <w:rFonts w:ascii="黑体" w:hAnsi="黑体" w:eastAsia="黑体" w:cs="黑体"/>
          <w:b/>
          <w:sz w:val="30"/>
        </w:rPr>
      </w:pP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center"/>
        <w:rPr>
          <w:rFonts w:ascii="黑体" w:hAnsi="黑体" w:eastAsia="黑体" w:cs="黑体"/>
          <w:b/>
          <w:sz w:val="30"/>
        </w:rPr>
      </w:pP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center"/>
        <w:rPr>
          <w:rFonts w:ascii="黑体" w:hAnsi="黑体" w:eastAsia="黑体" w:cs="黑体"/>
          <w:b/>
          <w:sz w:val="30"/>
        </w:rPr>
      </w:pP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center"/>
        <w:rPr>
          <w:rFonts w:hint="eastAsia" w:ascii="宋体" w:hAnsi="宋体" w:eastAsia="宋体" w:cs="宋体"/>
          <w:b/>
          <w:sz w:val="21"/>
        </w:rPr>
      </w:pPr>
      <w:r>
        <w:rPr>
          <w:rFonts w:hint="eastAsia" w:ascii="宋体" w:hAnsi="宋体" w:eastAsia="宋体" w:cs="宋体"/>
          <w:b/>
          <w:sz w:val="21"/>
        </w:rPr>
        <w:t>参考答案：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1．B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2．D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3．B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4．C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5．C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6．D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7．C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8．D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9．D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10．D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11．C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12．A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13．     电流表示数大小     乙丙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14．     0.1     2.3     电压表未调零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15．     7     15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16．     玻璃珠不容易导电，是绝缘体     红炽状态的玻璃珠是导体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17．6.3V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18．     a     b     长度     导体的材料和横截面积相同，导体越长，电阻越大     横截面积     导体的材料和长度相同，横截面积越大，电阻越小     控制变量法     探究压力作用效果的影响因素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19．     不同     换用小量程，重做实验     不正确     合理，在误差允许的范围内，四组数据都符合串联电路电压规律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2</w:t>
      </w:r>
      <w:r>
        <w:rPr>
          <w:rFonts w:hint="eastAsia"/>
          <w:lang w:val="en-US" w:eastAsia="zh-CN"/>
        </w:rPr>
        <w:t>0</w:t>
      </w:r>
      <w:r>
        <w:t>．</w:t>
      </w:r>
      <w:r>
        <w:drawing>
          <wp:inline distT="0" distB="0" distL="114300" distR="114300">
            <wp:extent cx="2219325" cy="1619250"/>
            <wp:effectExtent l="0" t="0" r="5715" b="11430"/>
            <wp:docPr id="152273509" name="图片 152273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273509" name="图片 152273509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2</w:t>
      </w:r>
      <w:r>
        <w:rPr>
          <w:rFonts w:hint="eastAsia"/>
          <w:lang w:val="en-US" w:eastAsia="zh-CN"/>
        </w:rPr>
        <w:t>1</w:t>
      </w:r>
      <w:r>
        <w:t>．</w:t>
      </w:r>
      <w:r>
        <w:drawing>
          <wp:inline distT="0" distB="0" distL="114300" distR="114300">
            <wp:extent cx="2724150" cy="2095500"/>
            <wp:effectExtent l="0" t="0" r="3810" b="7620"/>
            <wp:docPr id="1223235068" name="图片 12232350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3235068" name="图片 1223235068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2</w:t>
      </w:r>
      <w:r>
        <w:rPr>
          <w:rFonts w:hint="eastAsia"/>
          <w:lang w:val="en-US" w:eastAsia="zh-CN"/>
        </w:rPr>
        <w:t>2</w:t>
      </w:r>
      <w:r>
        <w:t>．</w:t>
      </w:r>
      <w:r>
        <w:drawing>
          <wp:inline distT="0" distB="0" distL="114300" distR="114300">
            <wp:extent cx="2667000" cy="1647825"/>
            <wp:effectExtent l="0" t="0" r="0" b="13335"/>
            <wp:docPr id="1084498286" name="图片 1084498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4498286" name="图片 1084498286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2</w:t>
      </w:r>
      <w:r>
        <w:rPr>
          <w:rFonts w:hint="eastAsia"/>
          <w:lang w:val="en-US" w:eastAsia="zh-CN"/>
        </w:rPr>
        <w:t>3</w:t>
      </w:r>
      <w:r>
        <w:t>．（1）0.9A；（2）0.9A，1.2A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2</w:t>
      </w:r>
      <w:r>
        <w:rPr>
          <w:rFonts w:hint="eastAsia"/>
          <w:lang w:val="en-US" w:eastAsia="zh-CN"/>
        </w:rPr>
        <w:t>4</w:t>
      </w:r>
      <w:r>
        <w:t>．6V，1.5V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2</w:t>
      </w:r>
      <w:r>
        <w:rPr>
          <w:rFonts w:hint="eastAsia"/>
          <w:lang w:val="en-US" w:eastAsia="zh-CN"/>
        </w:rPr>
        <w:t>5</w:t>
      </w:r>
      <w:r>
        <w:t>．(1)9V；(2)9V</w:t>
      </w:r>
    </w:p>
    <w:p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  <w:sectPr>
          <w:headerReference r:id="rId3" w:type="default"/>
          <w:footerReference r:id="rId4" w:type="default"/>
          <w:footerReference r:id="rId5" w:type="even"/>
          <w:pgSz w:w="11906" w:h="16838"/>
          <w:pgMar w:top="1134" w:right="1134" w:bottom="1134" w:left="1134" w:header="851" w:footer="992" w:gutter="0"/>
          <w:pgNumType w:start="1"/>
          <w:cols w:space="425" w:num="1"/>
          <w:docGrid w:type="lines" w:linePitch="312" w:charSpace="0"/>
        </w:sect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</w:pPr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6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mM5Mzc5NjQwMTRhZjc1OTBiYzc5ZmU0ZDc5MjBiZjMifQ=="/>
  </w:docVars>
  <w:rsids>
    <w:rsidRoot w:val="00C806B0"/>
    <w:rsid w:val="00043B54"/>
    <w:rsid w:val="001D7A06"/>
    <w:rsid w:val="00284433"/>
    <w:rsid w:val="002A1EC6"/>
    <w:rsid w:val="002E035E"/>
    <w:rsid w:val="004151FC"/>
    <w:rsid w:val="006B16C5"/>
    <w:rsid w:val="00BF535F"/>
    <w:rsid w:val="00C02FC6"/>
    <w:rsid w:val="00C806B0"/>
    <w:rsid w:val="00EF035E"/>
    <w:rsid w:val="29146AE5"/>
    <w:rsid w:val="57DA67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theme" Target="theme/theme1.xml"/><Relationship Id="rId5" Type="http://schemas.openxmlformats.org/officeDocument/2006/relationships/footer" Target="footer2.xml"/><Relationship Id="rId4" Type="http://schemas.openxmlformats.org/officeDocument/2006/relationships/footer" Target="footer1.xml"/><Relationship Id="rId38" Type="http://schemas.openxmlformats.org/officeDocument/2006/relationships/fontTable" Target="fontTable.xml"/><Relationship Id="rId37" Type="http://schemas.openxmlformats.org/officeDocument/2006/relationships/customXml" Target="../customXml/item1.xml"/><Relationship Id="rId36" Type="http://schemas.openxmlformats.org/officeDocument/2006/relationships/image" Target="media/image30.png"/><Relationship Id="rId35" Type="http://schemas.openxmlformats.org/officeDocument/2006/relationships/image" Target="media/image29.png"/><Relationship Id="rId34" Type="http://schemas.openxmlformats.org/officeDocument/2006/relationships/image" Target="media/image28.png"/><Relationship Id="rId33" Type="http://schemas.openxmlformats.org/officeDocument/2006/relationships/image" Target="media/image27.png"/><Relationship Id="rId32" Type="http://schemas.openxmlformats.org/officeDocument/2006/relationships/image" Target="media/image26.png"/><Relationship Id="rId31" Type="http://schemas.openxmlformats.org/officeDocument/2006/relationships/image" Target="media/image25.png"/><Relationship Id="rId30" Type="http://schemas.openxmlformats.org/officeDocument/2006/relationships/image" Target="media/image24.png"/><Relationship Id="rId3" Type="http://schemas.openxmlformats.org/officeDocument/2006/relationships/header" Target="header1.xml"/><Relationship Id="rId29" Type="http://schemas.openxmlformats.org/officeDocument/2006/relationships/image" Target="media/image23.png"/><Relationship Id="rId28" Type="http://schemas.openxmlformats.org/officeDocument/2006/relationships/image" Target="media/image22.wmf"/><Relationship Id="rId27" Type="http://schemas.openxmlformats.org/officeDocument/2006/relationships/oleObject" Target="embeddings/oleObject1.bin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3234</Words>
  <Characters>3631</Characters>
  <Lines>0</Lines>
  <Paragraphs>0</Paragraphs>
  <TotalTime>1</TotalTime>
  <ScaleCrop>false</ScaleCrop>
  <LinksUpToDate>false</LinksUpToDate>
  <CharactersWithSpaces>3820</CharactersWithSpaces>
  <Application>WPS Office_11.1.0.9208_F1E327BC-269C-435d-A152-05C5408002CA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:creator>组卷网zujuan.xkw.com</dc:creator>
  <cp:lastModifiedBy></cp:lastModifiedBy>
  <dcterms:modified xsi:type="dcterms:W3CDTF">2022-08-15T07:00:11Z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2052-11.1.0.9208</vt:lpwstr>
  </property>
</Properties>
</file>