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20"/>
        </w:tabs>
        <w:autoSpaceDE w:val="0"/>
        <w:autoSpaceDN w:val="0"/>
        <w:jc w:val="center"/>
        <w:rPr>
          <w:rFonts w:ascii="Times New Roman" w:eastAsia="宋体" w:hAnsi="Times New Roman" w:cs="Times New Roman" w:hint="default"/>
          <w:b/>
          <w:bCs/>
          <w:kern w:val="10"/>
          <w:sz w:val="32"/>
          <w:szCs w:val="32"/>
        </w:rPr>
      </w:pPr>
      <w:r>
        <w:rPr>
          <w:rFonts w:ascii="Times New Roman" w:eastAsia="宋体" w:hAnsi="Times New Roman" w:cs="Times New Roman" w:hint="default"/>
          <w:b/>
          <w:bCs/>
          <w:kern w:val="1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11569700</wp:posOffset>
            </wp:positionV>
            <wp:extent cx="304800" cy="4318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069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宋体" w:hAnsi="Times New Roman" w:cs="Times New Roman" w:hint="default"/>
          <w:b/>
          <w:bCs/>
          <w:kern w:val="10"/>
          <w:sz w:val="32"/>
          <w:szCs w:val="32"/>
        </w:rPr>
        <w:t>2021~2022学年度第一学期期末学生学业质量评估</w:t>
      </w:r>
    </w:p>
    <w:p>
      <w:pPr>
        <w:tabs>
          <w:tab w:val="left" w:pos="420"/>
        </w:tabs>
        <w:autoSpaceDE w:val="0"/>
        <w:autoSpaceDN w:val="0"/>
        <w:jc w:val="center"/>
        <w:rPr>
          <w:rFonts w:ascii="Times New Roman" w:eastAsia="宋体" w:hAnsi="Times New Roman" w:cs="Times New Roman" w:hint="default"/>
          <w:b/>
          <w:bCs/>
          <w:kern w:val="10"/>
          <w:sz w:val="36"/>
          <w:szCs w:val="36"/>
        </w:rPr>
      </w:pPr>
      <w:r>
        <w:rPr>
          <w:rFonts w:ascii="Times New Roman" w:eastAsia="宋体" w:hAnsi="Times New Roman" w:cs="Times New Roman" w:hint="default"/>
          <w:b/>
          <w:bCs/>
          <w:kern w:val="10"/>
          <w:sz w:val="36"/>
          <w:szCs w:val="36"/>
        </w:rPr>
        <w:t>九年级化学参考答案及评分参考</w:t>
      </w:r>
    </w:p>
    <w:p>
      <w:pPr>
        <w:tabs>
          <w:tab w:val="left" w:pos="420"/>
        </w:tabs>
        <w:autoSpaceDE w:val="0"/>
        <w:autoSpaceDN w:val="0"/>
        <w:jc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320" w:lineRule="exact"/>
        <w:ind w:firstLine="420" w:firstLineChars="20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说明：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1.提供的答案除选择题外，不一定是唯一答案，对于与此不同的答案，只要是合理的，同样给分。</w:t>
      </w:r>
    </w:p>
    <w:p>
      <w:pPr>
        <w:tabs>
          <w:tab w:val="left" w:pos="420"/>
        </w:tabs>
        <w:autoSpaceDE w:val="0"/>
        <w:autoSpaceDN w:val="0"/>
        <w:spacing w:line="320" w:lineRule="exact"/>
        <w:ind w:firstLine="420" w:firstLineChars="20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2.以下化学方程式的书写中，化学式正确1分；其它1分，其中不配平、错漏条件和“↑”“↓”任一种、两种或三种情况扣1分。</w:t>
      </w:r>
    </w:p>
    <w:p>
      <w:pPr>
        <w:tabs>
          <w:tab w:val="left" w:pos="420"/>
        </w:tabs>
        <w:autoSpaceDE w:val="0"/>
        <w:autoSpaceDN w:val="0"/>
        <w:spacing w:line="380" w:lineRule="exact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color w:val="000000" w:themeColor="text1"/>
          <w:sz w:val="23"/>
          <w:szCs w:val="21"/>
          <w14:textFill>
            <w14:solidFill>
              <w14:schemeClr w14:val="tx1"/>
            </w14:solidFill>
          </w14:textFill>
        </w:rPr>
        <w:t>一、选择题：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本大题包括 15 小题，每小题 3 分，共 45 分。</w:t>
      </w:r>
    </w:p>
    <w:tbl>
      <w:tblPr>
        <w:tblStyle w:val="TableGrid"/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5"/>
      </w:tblGrid>
      <w:tr>
        <w:tblPrEx>
          <w:tblW w:w="0" w:type="auto"/>
          <w:tblInd w:w="4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54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53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54" w:type="dxa"/>
          </w:tcPr>
          <w:p>
            <w:pPr>
              <w:pStyle w:val="ListParagraph"/>
              <w:tabs>
                <w:tab w:val="left" w:pos="420"/>
              </w:tabs>
              <w:autoSpaceDE w:val="0"/>
              <w:autoSpaceDN w:val="0"/>
              <w:ind w:firstLine="0" w:firstLineChars="0"/>
              <w:jc w:val="center"/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</w:tbl>
    <w:p>
      <w:pPr>
        <w:tabs>
          <w:tab w:val="left" w:pos="420"/>
        </w:tabs>
        <w:autoSpaceDE w:val="0"/>
        <w:autoSpaceDN w:val="0"/>
        <w:spacing w:line="380" w:lineRule="exact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color w:val="000000" w:themeColor="text1"/>
          <w:sz w:val="23"/>
          <w:szCs w:val="21"/>
          <w14:textFill>
            <w14:solidFill>
              <w14:schemeClr w14:val="tx1"/>
            </w14:solidFill>
          </w14:textFill>
        </w:rPr>
        <w:t>二、非选择题：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本大题共6小题，第16小题7分，第17小题8分，第18~21小题各10分，共55分。</w:t>
      </w:r>
    </w:p>
    <w:p>
      <w:pPr>
        <w:tabs>
          <w:tab w:val="left" w:pos="420"/>
        </w:tabs>
        <w:autoSpaceDE w:val="0"/>
        <w:autoSpaceDN w:val="0"/>
        <w:spacing w:line="380" w:lineRule="exact"/>
        <w:ind w:left="424" w:hanging="424" w:hangingChars="202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16．沼气(甲烷/CH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)  白磷燃烧产生大量白烟，放热   与氧气接触  &gt;  增大汽油与氧气的接触面积  光和热(只写光或热不给分)  氢能、核能、太阳能、生物质能、地热能、潮汐能等(填一种即可) </w:t>
      </w:r>
    </w:p>
    <w:p>
      <w:pPr>
        <w:tabs>
          <w:tab w:val="left" w:pos="420"/>
        </w:tabs>
        <w:autoSpaceDE w:val="0"/>
        <w:autoSpaceDN w:val="0"/>
        <w:spacing w:line="38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17．不活泼    Fe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 xml:space="preserve">4 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(2分)  冒气泡   Zn+CuSO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＝Cu+ZnSO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氢元素  导热性和延展性</w:t>
      </w:r>
    </w:p>
    <w:p>
      <w:pPr>
        <w:tabs>
          <w:tab w:val="left" w:pos="420"/>
        </w:tabs>
        <w:autoSpaceDE w:val="0"/>
        <w:autoSpaceDN w:val="0"/>
        <w:jc w:val="righ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(答对1个就给分)</w:t>
      </w:r>
    </w:p>
    <w:p>
      <w:pPr>
        <w:tabs>
          <w:tab w:val="left" w:pos="420"/>
        </w:tabs>
        <w:autoSpaceDE w:val="0"/>
        <w:autoSpaceDN w:val="0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18．(1)长颈漏斗(或锥形瓶、导管)        (2)   A  2KClO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9fae5b5455aa458db87e0506f689103a" style="width:32.25pt;height:36.7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2KCl+3O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↑    </w:t>
      </w:r>
    </w:p>
    <w:p>
      <w:pPr>
        <w:pStyle w:val="ListParagraph"/>
        <w:tabs>
          <w:tab w:val="left" w:pos="420"/>
        </w:tabs>
        <w:autoSpaceDE w:val="0"/>
        <w:autoSpaceDN w:val="0"/>
        <w:spacing w:line="420" w:lineRule="exact"/>
        <w:ind w:left="420" w:firstLine="0" w:firstLineChars="0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(3) 可以控制反应的发生和停止  3   (4)m   (5) ab(全对才给1分)  (6)易溶于水 实验二</w:t>
      </w:r>
    </w:p>
    <w:p>
      <w:pPr>
        <w:tabs>
          <w:tab w:val="left" w:pos="420"/>
        </w:tabs>
        <w:autoSpaceDE w:val="0"/>
        <w:autoSpaceDN w:val="0"/>
        <w:spacing w:line="42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19．CaO+H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O=Ca(OH)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放热   过滤    Ca(OH)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+CO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=CaCO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↓+H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O    </w:t>
      </w:r>
    </w:p>
    <w:p>
      <w:pPr>
        <w:tabs>
          <w:tab w:val="left" w:pos="420"/>
        </w:tabs>
        <w:autoSpaceDE w:val="0"/>
        <w:autoSpaceDN w:val="0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26" type="#_x0000_t75" alt="eqId8bc5dad1548f4804bbe59bb2c9194643" style="width:111.75pt;height:32.25pt" o:oleicon="f" o:ole="" coordsize="21600,21600" o:preferrelative="t" filled="f" stroked="f">
            <v:stroke joinstyle="miter"/>
            <v:imagedata r:id="rId8" o:title="eqId8bc5dad1548f4804bbe59bb2c9194643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碳、氢、氧    CO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>
      <w:pPr>
        <w:tabs>
          <w:tab w:val="left" w:pos="420"/>
        </w:tabs>
        <w:autoSpaceDE w:val="0"/>
        <w:autoSpaceDN w:val="0"/>
        <w:spacing w:line="38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20．大   氢氧化钠 样品逐渐溶解，表面有气泡生成    浅绿  Fe+2HCl=FeCl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+H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↑ </w:t>
      </w:r>
    </w:p>
    <w:p>
      <w:pPr>
        <w:tabs>
          <w:tab w:val="left" w:pos="420"/>
        </w:tabs>
        <w:autoSpaceDE w:val="0"/>
        <w:autoSpaceDN w:val="0"/>
        <w:spacing w:line="42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Cu+2AgNO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=2Ag+Cu(NO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铝表面易生成致密的氧化膜 B   </w:t>
      </w:r>
    </w:p>
    <w:p>
      <w:pPr>
        <w:tabs>
          <w:tab w:val="left" w:pos="420"/>
        </w:tabs>
        <w:autoSpaceDE w:val="0"/>
        <w:autoSpaceDN w:val="0"/>
        <w:spacing w:line="42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21．(1)40%(1分)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(2)2.75g   (1分)</w:t>
      </w:r>
    </w:p>
    <w:p>
      <w:pPr>
        <w:tabs>
          <w:tab w:val="left" w:pos="315"/>
        </w:tabs>
        <w:autoSpaceDE w:val="0"/>
        <w:autoSpaceDN w:val="0"/>
        <w:ind w:firstLine="420" w:firstLineChars="200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(3)①解：设5片钙片中含有碳酸钙的质量为</w:t>
      </w:r>
      <w:r>
        <w:rPr>
          <w:rFonts w:ascii="宋体" w:eastAsia="宋体" w:hAnsi="宋体" w:cs="宋体" w:hint="eastAsia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tabs>
          <w:tab w:val="left" w:pos="315"/>
        </w:tabs>
        <w:autoSpaceDE w:val="0"/>
        <w:autoSpaceDN w:val="0"/>
        <w:jc w:val="center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115570</wp:posOffset>
                </wp:positionV>
                <wp:extent cx="1619250" cy="723900"/>
                <wp:effectExtent l="0" t="0" r="19050" b="1905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19250" cy="723900"/>
                          <a:chOff x="0" y="0"/>
                          <a:chExt cx="1619250" cy="723900"/>
                        </a:xfrm>
                      </wpg:grpSpPr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638175" y="0"/>
                            <a:ext cx="342900" cy="180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</w:pPr>
                              <w:r>
                                <w:rPr>
                                  <w:rFonts w:ascii="CenturyOldst BT" w:eastAsia="方正宋三简体" w:hAnsi="CenturyOldst BT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(1分)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" name="文本框 5"/>
                        <wps:cNvSpPr txBox="1"/>
                        <wps:spPr>
                          <a:xfrm>
                            <a:off x="0" y="428625"/>
                            <a:ext cx="342900" cy="180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</w:pPr>
                              <w:r>
                                <w:rPr>
                                  <w:rFonts w:ascii="CenturyOldst BT" w:eastAsia="方正宋三简体" w:hAnsi="CenturyOldst BT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(1分)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6" name="文本框 6"/>
                        <wps:cNvSpPr txBox="1"/>
                        <wps:spPr>
                          <a:xfrm>
                            <a:off x="1276350" y="542925"/>
                            <a:ext cx="342900" cy="180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</w:pPr>
                              <w:r>
                                <w:rPr>
                                  <w:rFonts w:ascii="CenturyOldst BT" w:eastAsia="方正宋三简体" w:hAnsi="CenturyOldst BT"/>
                                  <w:color w:val="000000" w:themeColor="text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(1分)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7" style="width:127.5pt;height:57pt;margin-top:9.1pt;margin-left:228.65pt;mso-height-relative:page;mso-width-relative:page;position:absolute;z-index:251661312" coordsize="1619250,723900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8" type="#_x0000_t202" style="width:342900;height:180975;left:638175;position:absolute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autoSpaceDE w:val="0"/>
                          <w:autoSpaceDN w:val="0"/>
                        </w:pPr>
                        <w:r>
                          <w:rPr>
                            <w:rFonts w:ascii="CenturyOldst BT" w:eastAsia="方正宋三简体" w:hAnsi="CenturyOldst BT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(1分)</w:t>
                        </w:r>
                      </w:p>
                    </w:txbxContent>
                  </v:textbox>
                </v:shape>
                <v:shape id="_x0000_s1026" o:spid="_x0000_s1029" type="#_x0000_t202" style="width:342900;height:180975;position:absolute;top:428625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autoSpaceDE w:val="0"/>
                          <w:autoSpaceDN w:val="0"/>
                        </w:pPr>
                        <w:r>
                          <w:rPr>
                            <w:rFonts w:ascii="CenturyOldst BT" w:eastAsia="方正宋三简体" w:hAnsi="CenturyOldst BT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(1分)</w:t>
                        </w:r>
                      </w:p>
                    </w:txbxContent>
                  </v:textbox>
                </v:shape>
                <v:shape id="_x0000_s1026" o:spid="_x0000_s1030" type="#_x0000_t202" style="width:342900;height:180975;left:1276350;position:absolute;top:542925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autoSpaceDE w:val="0"/>
                          <w:autoSpaceDN w:val="0"/>
                        </w:pPr>
                        <w:r>
                          <w:rPr>
                            <w:rFonts w:ascii="CenturyOldst BT" w:eastAsia="方正宋三简体" w:hAnsi="CenturyOldst BT"/>
                            <w:color w:val="000000" w:themeColor="text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(1分)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31" type="#_x0000_t75" alt="eqId7de0b4ea391f4602aa2befeb38aad1f2" style="width:318pt;height:67.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31" DrawAspect="Content" ObjectID="_1468075727" r:id="rId11"/>
        </w:objec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……(1分)</w:t>
      </w:r>
    </w:p>
    <w:p>
      <w:pPr>
        <w:tabs>
          <w:tab w:val="left" w:pos="315"/>
        </w:tabs>
        <w:autoSpaceDE w:val="0"/>
        <w:autoSpaceDN w:val="0"/>
        <w:ind w:firstLine="840" w:firstLineChars="400"/>
        <w:textAlignment w:val="center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3323590</wp:posOffset>
            </wp:positionH>
            <wp:positionV relativeFrom="paragraph">
              <wp:posOffset>15875</wp:posOffset>
            </wp:positionV>
            <wp:extent cx="2066925" cy="1360170"/>
            <wp:effectExtent l="0" t="0" r="9525" b="0"/>
            <wp:wrapNone/>
            <wp:docPr id="2" name="图片 2" descr="C:\Users\LENOVO\Desktop\微信图片_202112082326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214969" name="图片 2" descr="C:\Users\LENOVO\Desktop\微信图片_2021120823264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答：5片钙片中含有碳酸钙的质量为6.25g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②标注属实。(2分)</w:t>
      </w:r>
    </w:p>
    <w:p>
      <w:pPr>
        <w:pStyle w:val="ListParagraph"/>
        <w:tabs>
          <w:tab w:val="left" w:pos="420"/>
        </w:tabs>
        <w:autoSpaceDE w:val="0"/>
        <w:autoSpaceDN w:val="0"/>
        <w:ind w:left="420" w:firstLine="0" w:firstLineChars="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ListParagraph"/>
        <w:tabs>
          <w:tab w:val="left" w:pos="420"/>
        </w:tabs>
        <w:autoSpaceDE w:val="0"/>
        <w:autoSpaceDN w:val="0"/>
        <w:ind w:left="420" w:firstLine="0" w:firstLineChars="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(4)  见右图  </w:t>
      </w:r>
    </w:p>
    <w:p>
      <w:pPr>
        <w:pStyle w:val="ListParagraph"/>
        <w:tabs>
          <w:tab w:val="left" w:pos="420"/>
        </w:tabs>
        <w:autoSpaceDE w:val="0"/>
        <w:autoSpaceDN w:val="0"/>
        <w:ind w:left="420" w:firstLine="315" w:firstLineChars="15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(2分)</w:t>
      </w:r>
    </w:p>
    <w:p>
      <w:pPr>
        <w:tabs>
          <w:tab w:val="left" w:pos="6840"/>
        </w:tabs>
        <w:rPr>
          <w:rFonts w:ascii="宋体" w:eastAsia="宋体" w:hAnsi="宋体" w:cs="宋体" w:hint="eastAsia"/>
          <w:szCs w:val="21"/>
        </w:rPr>
        <w:sectPr>
          <w:headerReference w:type="default" r:id="rId13"/>
          <w:footerReference w:type="default" r:id="rId14"/>
          <w:pgSz w:w="11057" w:h="15309"/>
          <w:pgMar w:top="1134" w:right="1247" w:bottom="1134" w:left="1247" w:header="851" w:footer="992" w:gutter="0"/>
          <w:paperSrc w:first="7" w:other="7"/>
          <w:pgNumType w:fmt="decimal" w:start="1"/>
          <w:cols w:num="1" w:space="425"/>
          <w:docGrid w:linePitch="312" w:charSpace="0"/>
        </w:sectPr>
      </w:pPr>
      <w:r>
        <w:rPr>
          <w:rFonts w:ascii="宋体" w:eastAsia="宋体" w:hAnsi="宋体" w:cs="宋体" w:hint="eastAsia"/>
          <w:szCs w:val="21"/>
        </w:rPr>
        <w:tab/>
      </w:r>
    </w:p>
    <w:p>
      <w:r>
        <w:rPr>
          <w:rFonts w:ascii="宋体" w:eastAsia="宋体" w:hAnsi="宋体" w:cs="宋体" w:hint="eastAsia"/>
          <w:szCs w:val="21"/>
        </w:rPr>
        <w:drawing>
          <wp:inline>
            <wp:extent cx="5437505" cy="6507466"/>
            <wp:docPr id="10002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4639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37505" cy="6507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宋三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enturyOldst BT">
    <w:altName w:val="Segoe Print"/>
    <w:panose1 w:val="02050603050705020204"/>
    <w:charset w:val="00"/>
    <w:family w:val="roman"/>
    <w:pitch w:val="default"/>
    <w:sig w:usb0="00000000" w:usb1="00000000" w:usb2="00000000" w:usb3="00000000" w:csb0="0000001B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autoSpaceDE w:val="0"/>
      <w:autoSpaceDN w:val="0"/>
      <w:jc w:val="center"/>
      <w:rPr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B311F48"/>
    <w:rsid w:val="57B85FC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Theme="minorHAnsi" w:eastAsiaTheme="minorEastAsia" w:hAnsiTheme="minorHAnsi" w:cstheme="minorBidi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7.jpe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919</Words>
  <Characters>5243</Characters>
  <Application>Microsoft Office Word</Application>
  <DocSecurity>0</DocSecurity>
  <Lines>43</Lines>
  <Paragraphs>12</Paragraphs>
  <ScaleCrop>false</ScaleCrop>
  <Company/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12</cp:revision>
  <cp:lastPrinted>2021-12-25T06:18:00Z</cp:lastPrinted>
  <dcterms:created xsi:type="dcterms:W3CDTF">2021-12-15T09:44:00Z</dcterms:created>
  <dcterms:modified xsi:type="dcterms:W3CDTF">2022-01-15T02:36:17Z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