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cs="Times New Roman" w:asciiTheme="minorEastAsia" w:hAnsiTheme="minorEastAsia" w:eastAsiaTheme="minorEastAsia"/>
          <w:sz w:val="28"/>
          <w:szCs w:val="28"/>
        </w:rPr>
      </w:pPr>
      <w:r>
        <w:rPr>
          <w:rFonts w:cs="华文中宋" w:asciiTheme="minorEastAsia" w:hAnsiTheme="minorEastAsia" w:eastAsiaTheme="minorEastAsia"/>
          <w:sz w:val="28"/>
          <w:szCs w:val="28"/>
        </w:rPr>
        <w:pict>
          <v:shape id="_x0000_s1025" o:spid="_x0000_s1025" o:spt="75" type="#_x0000_t75" style="position:absolute;left:0pt;margin-left:855pt;margin-top:931pt;height:26pt;width:26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cs="华文中宋" w:asciiTheme="minorEastAsia" w:hAnsiTheme="minorEastAsia" w:eastAsiaTheme="minorEastAsia"/>
          <w:sz w:val="28"/>
          <w:szCs w:val="28"/>
        </w:rPr>
        <w:t>20</w:t>
      </w:r>
      <w:r>
        <w:rPr>
          <w:rFonts w:hint="eastAsia" w:cs="华文中宋" w:asciiTheme="minorEastAsia" w:hAnsiTheme="minorEastAsia" w:eastAsiaTheme="minorEastAsia"/>
          <w:sz w:val="28"/>
          <w:szCs w:val="28"/>
        </w:rPr>
        <w:t>21-</w:t>
      </w:r>
      <w:r>
        <w:rPr>
          <w:rFonts w:cs="华文中宋" w:asciiTheme="minorEastAsia" w:hAnsiTheme="minorEastAsia" w:eastAsiaTheme="minorEastAsia"/>
          <w:sz w:val="28"/>
          <w:szCs w:val="28"/>
        </w:rPr>
        <w:t>202</w:t>
      </w:r>
      <w:r>
        <w:rPr>
          <w:rFonts w:hint="eastAsia" w:cs="华文中宋" w:asciiTheme="minorEastAsia" w:hAnsiTheme="minorEastAsia" w:eastAsiaTheme="minorEastAsia"/>
          <w:sz w:val="28"/>
          <w:szCs w:val="28"/>
        </w:rPr>
        <w:t>2学年度第一学期期末考试</w:t>
      </w:r>
    </w:p>
    <w:p>
      <w:pPr>
        <w:spacing w:line="520" w:lineRule="exact"/>
        <w:jc w:val="center"/>
        <w:rPr>
          <w:rFonts w:cs="Times New Roman" w:asciiTheme="minorEastAsia" w:hAnsiTheme="minorEastAsia" w:eastAsiaTheme="minorEastAsia"/>
          <w:b/>
          <w:bCs/>
          <w:sz w:val="32"/>
          <w:szCs w:val="32"/>
        </w:rPr>
      </w:pPr>
      <w:r>
        <w:rPr>
          <w:rFonts w:hint="eastAsia" w:cs="华文中宋" w:asciiTheme="minorEastAsia" w:hAnsiTheme="minorEastAsia" w:eastAsiaTheme="minorEastAsia"/>
          <w:b/>
          <w:bCs/>
          <w:sz w:val="32"/>
          <w:szCs w:val="32"/>
        </w:rPr>
        <w:t>九年级道德与法治试题（A）</w:t>
      </w:r>
    </w:p>
    <w:p>
      <w:pPr>
        <w:jc w:val="center"/>
        <w:rPr>
          <w:rFonts w:ascii="黑体" w:eastAsia="黑体" w:cs="Times New Roman"/>
          <w:b/>
          <w:bCs/>
          <w:sz w:val="28"/>
          <w:szCs w:val="28"/>
        </w:rPr>
      </w:pPr>
      <w:r>
        <w:rPr>
          <w:rFonts w:hint="eastAsia" w:ascii="黑体" w:eastAsia="黑体" w:cs="黑体"/>
          <w:b/>
          <w:bCs/>
          <w:sz w:val="28"/>
          <w:szCs w:val="28"/>
        </w:rPr>
        <w:t>（</w:t>
      </w:r>
      <w:r>
        <w:rPr>
          <w:rFonts w:ascii="黑体" w:eastAsia="黑体" w:cs="黑体"/>
          <w:b/>
          <w:bCs/>
          <w:sz w:val="28"/>
          <w:szCs w:val="28"/>
        </w:rPr>
        <w:t>100</w:t>
      </w:r>
      <w:r>
        <w:rPr>
          <w:rFonts w:hint="eastAsia" w:ascii="黑体" w:eastAsia="黑体" w:cs="黑体"/>
          <w:b/>
          <w:bCs/>
          <w:sz w:val="28"/>
          <w:szCs w:val="28"/>
        </w:rPr>
        <w:t>分</w:t>
      </w:r>
      <w:r>
        <w:rPr>
          <w:rFonts w:ascii="黑体" w:eastAsia="黑体" w:cs="黑体"/>
          <w:b/>
          <w:bCs/>
          <w:sz w:val="28"/>
          <w:szCs w:val="28"/>
        </w:rPr>
        <w:t xml:space="preserve">  60</w:t>
      </w:r>
      <w:r>
        <w:rPr>
          <w:rFonts w:hint="eastAsia" w:ascii="黑体" w:eastAsia="黑体" w:cs="黑体"/>
          <w:b/>
          <w:bCs/>
          <w:sz w:val="28"/>
          <w:szCs w:val="28"/>
        </w:rPr>
        <w:t>分钟完成）</w:t>
      </w:r>
    </w:p>
    <w:p>
      <w:pPr>
        <w:jc w:val="center"/>
        <w:rPr>
          <w:rFonts w:cs="Times New Roman"/>
          <w:b/>
          <w:bCs/>
        </w:rPr>
      </w:pPr>
      <w:r>
        <w:rPr>
          <w:rFonts w:hint="eastAsia" w:cs="宋体"/>
          <w:b/>
          <w:bCs/>
          <w:sz w:val="28"/>
          <w:szCs w:val="28"/>
        </w:rPr>
        <w:t>第Ⅰ卷</w:t>
      </w:r>
      <w:r>
        <w:rPr>
          <w:b/>
          <w:bCs/>
          <w:sz w:val="28"/>
          <w:szCs w:val="28"/>
        </w:rPr>
        <w:t xml:space="preserve">    </w:t>
      </w:r>
      <w:r>
        <w:rPr>
          <w:rFonts w:hint="eastAsia" w:cs="宋体"/>
          <w:b/>
          <w:bCs/>
          <w:sz w:val="28"/>
          <w:szCs w:val="28"/>
        </w:rPr>
        <w:t>选择题</w:t>
      </w:r>
    </w:p>
    <w:p>
      <w:pPr>
        <w:spacing w:line="260" w:lineRule="exact"/>
        <w:ind w:left="480" w:hanging="482" w:hangingChars="200"/>
        <w:jc w:val="left"/>
        <w:rPr>
          <w:rFonts w:ascii="宋体" w:cs="Times New Roman"/>
          <w:b/>
          <w:bCs/>
          <w:sz w:val="24"/>
          <w:szCs w:val="24"/>
        </w:rPr>
      </w:pPr>
      <w:r>
        <w:rPr>
          <w:rFonts w:hint="eastAsia" w:ascii="宋体" w:hAnsi="宋体" w:cs="宋体"/>
          <w:b/>
          <w:bCs/>
          <w:sz w:val="24"/>
          <w:szCs w:val="24"/>
        </w:rPr>
        <w:t>一、选择题（下列各小题的四个选项中，只有一个最符合题意。每小题</w:t>
      </w:r>
      <w:r>
        <w:rPr>
          <w:rFonts w:ascii="宋体" w:hAnsi="宋体" w:cs="宋体"/>
          <w:b/>
          <w:bCs/>
          <w:sz w:val="24"/>
          <w:szCs w:val="24"/>
        </w:rPr>
        <w:t>2</w:t>
      </w:r>
      <w:r>
        <w:rPr>
          <w:rFonts w:hint="eastAsia" w:ascii="宋体" w:hAnsi="宋体" w:cs="宋体"/>
          <w:b/>
          <w:bCs/>
          <w:sz w:val="24"/>
          <w:szCs w:val="24"/>
        </w:rPr>
        <w:t>分，共</w:t>
      </w:r>
      <w:r>
        <w:rPr>
          <w:rFonts w:ascii="宋体" w:hAnsi="宋体" w:cs="宋体"/>
          <w:b/>
          <w:bCs/>
          <w:sz w:val="24"/>
          <w:szCs w:val="24"/>
        </w:rPr>
        <w:t>50</w:t>
      </w:r>
      <w:r>
        <w:rPr>
          <w:rFonts w:hint="eastAsia" w:ascii="宋体" w:hAnsi="宋体" w:cs="宋体"/>
          <w:b/>
          <w:bCs/>
          <w:sz w:val="24"/>
          <w:szCs w:val="24"/>
        </w:rPr>
        <w:t>分）</w:t>
      </w:r>
    </w:p>
    <w:p>
      <w:pPr>
        <w:spacing w:line="300" w:lineRule="exact"/>
        <w:ind w:left="210" w:hanging="210" w:hangingChars="100"/>
        <w:rPr>
          <w:rFonts w:ascii="宋体" w:hAnsi="宋体" w:cs="Times New Roman"/>
          <w:color w:val="000000" w:themeColor="text1"/>
          <w:szCs w:val="24"/>
        </w:rPr>
      </w:pPr>
      <w:r>
        <w:rPr>
          <w:rFonts w:hint="eastAsia" w:ascii="宋体" w:hAnsi="宋体" w:cs="宋体"/>
          <w:color w:val="000000" w:themeColor="text1"/>
        </w:rPr>
        <w:t>1.</w:t>
      </w:r>
      <w:r>
        <w:rPr>
          <w:rFonts w:hint="eastAsia" w:ascii="宋体" w:hAnsi="宋体" w:cs="Times New Roman"/>
          <w:color w:val="000000" w:themeColor="text1"/>
          <w:szCs w:val="24"/>
        </w:rPr>
        <w:t>2021年7月1日，习近平在庆祝中国共产党成立100周年大会上庄严宣告，经过全党全国各族人民持续奋斗，我们实现了第一个百年奋斗目标，在中华大地上</w:t>
      </w:r>
      <w:r>
        <w:rPr>
          <w:rFonts w:hint="eastAsia" w:ascii="宋体" w:hAnsi="宋体" w:cs="Times New Roman"/>
          <w:color w:val="000000" w:themeColor="text1"/>
          <w:szCs w:val="24"/>
          <w:u w:val="single"/>
        </w:rPr>
        <w:t xml:space="preserve">             </w:t>
      </w:r>
      <w:r>
        <w:rPr>
          <w:rFonts w:hint="eastAsia" w:ascii="宋体" w:hAnsi="宋体" w:cs="Times New Roman"/>
          <w:color w:val="000000" w:themeColor="text1"/>
          <w:szCs w:val="24"/>
        </w:rPr>
        <w:t xml:space="preserve">，历史性地解决了绝对贫困问题。                                                                                                                                     </w:t>
      </w:r>
    </w:p>
    <w:p>
      <w:pPr>
        <w:spacing w:line="300" w:lineRule="exact"/>
        <w:ind w:firstLine="210" w:firstLineChars="100"/>
        <w:rPr>
          <w:rFonts w:ascii="宋体" w:hAnsi="宋体" w:cs="Times New Roman"/>
          <w:color w:val="000000" w:themeColor="text1"/>
          <w:szCs w:val="24"/>
        </w:rPr>
      </w:pPr>
      <w:r>
        <w:rPr>
          <w:rFonts w:hint="eastAsia" w:ascii="宋体" w:hAnsi="宋体" w:cs="Times New Roman"/>
          <w:color w:val="000000" w:themeColor="text1"/>
          <w:szCs w:val="24"/>
        </w:rPr>
        <w:t>A.建成了小康社会                 B.全面建成了小康社会</w:t>
      </w:r>
    </w:p>
    <w:p>
      <w:pPr>
        <w:spacing w:line="300" w:lineRule="exact"/>
        <w:ind w:firstLine="210" w:firstLineChars="100"/>
        <w:rPr>
          <w:rFonts w:ascii="宋体" w:hAnsi="宋体" w:cs="宋体"/>
          <w:color w:val="000000" w:themeColor="text1"/>
        </w:rPr>
      </w:pPr>
      <w:r>
        <w:rPr>
          <w:rFonts w:hint="eastAsia" w:ascii="宋体" w:hAnsi="宋体" w:cs="Times New Roman"/>
          <w:color w:val="000000" w:themeColor="text1"/>
          <w:szCs w:val="24"/>
        </w:rPr>
        <w:t>C.建成社会主义现代化强国         D.全面建成社会主义现代化强国</w:t>
      </w:r>
    </w:p>
    <w:p>
      <w:pPr>
        <w:spacing w:line="300" w:lineRule="exact"/>
        <w:ind w:left="210" w:hanging="210" w:hangingChars="100"/>
        <w:rPr>
          <w:rFonts w:ascii="宋体" w:hAnsi="宋体" w:cs="宋体"/>
          <w:color w:val="000000" w:themeColor="text1"/>
        </w:rPr>
      </w:pPr>
      <w:r>
        <w:rPr>
          <w:rFonts w:hint="eastAsia" w:ascii="宋体" w:hAnsi="宋体" w:cs="宋体"/>
          <w:color w:val="000000" w:themeColor="text1"/>
        </w:rPr>
        <w:t>2.2021年10月14日，我国在太原卫星发射中心采用长征二号丁运载火箭，成功发射首颗太阳探测科学技术试验卫星“</w:t>
      </w:r>
      <w:r>
        <w:rPr>
          <w:rFonts w:hint="eastAsia" w:ascii="宋体" w:hAnsi="宋体" w:cs="宋体"/>
          <w:color w:val="000000" w:themeColor="text1"/>
          <w:u w:val="single"/>
        </w:rPr>
        <w:t xml:space="preserve">           </w:t>
      </w:r>
      <w:r>
        <w:rPr>
          <w:rFonts w:hint="eastAsia" w:ascii="宋体" w:hAnsi="宋体" w:cs="宋体"/>
          <w:color w:val="000000" w:themeColor="text1"/>
        </w:rPr>
        <w:t>”,标志着我国正式步入“探日”时代。</w:t>
      </w:r>
    </w:p>
    <w:p>
      <w:pPr>
        <w:spacing w:line="300" w:lineRule="exact"/>
        <w:ind w:firstLine="210" w:firstLineChars="100"/>
        <w:rPr>
          <w:rFonts w:ascii="宋体" w:hAnsi="宋体" w:cs="宋体"/>
          <w:color w:val="000000" w:themeColor="text1"/>
        </w:rPr>
      </w:pPr>
      <w:r>
        <w:rPr>
          <w:rFonts w:hint="eastAsia" w:ascii="宋体" w:hAnsi="宋体" w:cs="宋体"/>
          <w:color w:val="000000" w:themeColor="text1"/>
        </w:rPr>
        <w:t>A.天和号          B.天问号          C.伏羲号          D.羲和号</w:t>
      </w:r>
    </w:p>
    <w:p>
      <w:pPr>
        <w:spacing w:line="300" w:lineRule="exact"/>
        <w:ind w:left="210" w:hanging="210" w:hangingChars="100"/>
        <w:rPr>
          <w:rFonts w:ascii="宋体" w:hAnsi="宋体" w:cs="Times New Roman"/>
          <w:color w:val="000000" w:themeColor="text1"/>
          <w:szCs w:val="24"/>
        </w:rPr>
      </w:pPr>
      <w:r>
        <w:rPr>
          <w:rFonts w:hint="eastAsia" w:ascii="宋体" w:hAnsi="宋体" w:cs="宋体"/>
          <w:color w:val="000000" w:themeColor="text1"/>
        </w:rPr>
        <w:t>3.2021年</w:t>
      </w:r>
      <w:r>
        <w:rPr>
          <w:rFonts w:hint="eastAsia" w:ascii="宋体" w:hAnsi="宋体" w:cs="Times New Roman"/>
          <w:color w:val="000000" w:themeColor="text1"/>
          <w:szCs w:val="24"/>
        </w:rPr>
        <w:t>11月3日，中共中央、国务院隆重举行国家科学技术奖励大会，中国航空工业集团有限公司</w:t>
      </w:r>
      <w:r>
        <w:rPr>
          <w:rFonts w:hint="eastAsia" w:ascii="宋体" w:hAnsi="宋体" w:cs="Times New Roman"/>
          <w:color w:val="000000" w:themeColor="text1"/>
          <w:szCs w:val="24"/>
          <w:u w:val="single"/>
        </w:rPr>
        <w:t xml:space="preserve">        </w:t>
      </w:r>
      <w:r>
        <w:rPr>
          <w:rFonts w:hint="eastAsia" w:ascii="宋体" w:hAnsi="宋体" w:cs="Times New Roman"/>
          <w:color w:val="000000" w:themeColor="text1"/>
          <w:szCs w:val="24"/>
        </w:rPr>
        <w:t>院士和清华大学</w:t>
      </w:r>
      <w:r>
        <w:rPr>
          <w:rFonts w:hint="eastAsia" w:ascii="宋体" w:hAnsi="宋体" w:cs="Times New Roman"/>
          <w:color w:val="000000" w:themeColor="text1"/>
          <w:szCs w:val="24"/>
          <w:u w:val="single"/>
        </w:rPr>
        <w:t xml:space="preserve">        </w:t>
      </w:r>
      <w:r>
        <w:rPr>
          <w:rFonts w:hint="eastAsia" w:ascii="宋体" w:hAnsi="宋体" w:cs="Times New Roman"/>
          <w:color w:val="000000" w:themeColor="text1"/>
          <w:szCs w:val="24"/>
        </w:rPr>
        <w:t xml:space="preserve">院士荣获2020年度国家最高科学技术奖。                                                           </w:t>
      </w:r>
    </w:p>
    <w:p>
      <w:pPr>
        <w:spacing w:line="300" w:lineRule="exact"/>
        <w:ind w:firstLine="210" w:firstLineChars="100"/>
        <w:jc w:val="left"/>
        <w:rPr>
          <w:rFonts w:ascii="宋体" w:hAnsi="宋体" w:cs="Times New Roman"/>
          <w:color w:val="000000" w:themeColor="text1"/>
          <w:szCs w:val="24"/>
        </w:rPr>
      </w:pPr>
      <w:r>
        <w:rPr>
          <w:rFonts w:hint="eastAsia" w:ascii="宋体" w:hAnsi="宋体" w:cs="Times New Roman"/>
          <w:color w:val="000000" w:themeColor="text1"/>
          <w:szCs w:val="24"/>
        </w:rPr>
        <w:t xml:space="preserve">A.顾诵芬  王大中                 B.黄旭华  曾庆存   </w:t>
      </w:r>
    </w:p>
    <w:p>
      <w:pPr>
        <w:spacing w:line="300" w:lineRule="exact"/>
        <w:ind w:firstLine="210" w:firstLineChars="100"/>
        <w:jc w:val="left"/>
        <w:rPr>
          <w:rFonts w:ascii="宋体" w:hAnsi="宋体" w:cs="宋体"/>
          <w:color w:val="000000" w:themeColor="text1"/>
        </w:rPr>
      </w:pPr>
      <w:r>
        <w:rPr>
          <w:rFonts w:hint="eastAsia" w:ascii="宋体" w:hAnsi="宋体" w:cs="Times New Roman"/>
          <w:color w:val="000000" w:themeColor="text1"/>
          <w:szCs w:val="24"/>
        </w:rPr>
        <w:t>C.刘永坦  钟南山                 D.王泽山  侯云德</w:t>
      </w:r>
    </w:p>
    <w:p>
      <w:pPr>
        <w:spacing w:line="300" w:lineRule="exact"/>
        <w:ind w:left="210" w:hanging="210" w:hangingChars="100"/>
        <w:rPr>
          <w:rFonts w:ascii="宋体" w:hAnsi="宋体" w:cs="宋体"/>
          <w:color w:val="000000" w:themeColor="text1"/>
        </w:rPr>
      </w:pPr>
      <w:r>
        <w:rPr>
          <w:rFonts w:hint="eastAsia" w:ascii="宋体" w:hAnsi="宋体" w:cs="宋体"/>
          <w:color w:val="000000" w:themeColor="text1"/>
        </w:rPr>
        <w:t>4.2021年11月5日至10日,第四届中国国际进口博览会在上海举行。国家主席习近平以视频方式出席并发表题为</w:t>
      </w:r>
      <w:r>
        <w:rPr>
          <w:rFonts w:hint="eastAsia" w:ascii="宋体" w:hAnsi="宋体" w:cs="宋体"/>
          <w:color w:val="000000" w:themeColor="text1"/>
          <w:u w:val="single"/>
        </w:rPr>
        <w:t xml:space="preserve">                     </w:t>
      </w:r>
      <w:r>
        <w:rPr>
          <w:rFonts w:hint="eastAsia" w:ascii="宋体" w:hAnsi="宋体" w:cs="宋体"/>
          <w:color w:val="000000" w:themeColor="text1"/>
        </w:rPr>
        <w:t>的主旨演讲。</w:t>
      </w:r>
    </w:p>
    <w:p>
      <w:pPr>
        <w:spacing w:line="300" w:lineRule="exact"/>
        <w:ind w:firstLine="210" w:firstLineChars="100"/>
        <w:rPr>
          <w:rFonts w:ascii="宋体" w:hAnsi="宋体" w:cs="宋体"/>
          <w:color w:val="000000" w:themeColor="text1"/>
        </w:rPr>
      </w:pPr>
      <w:r>
        <w:rPr>
          <w:rFonts w:hint="eastAsia" w:ascii="宋体" w:hAnsi="宋体" w:cs="宋体"/>
          <w:color w:val="000000" w:themeColor="text1"/>
        </w:rPr>
        <w:t>A.《团结行动共创未来》           B.《坚持可持续发展共建亚太命运共同体》</w:t>
      </w:r>
    </w:p>
    <w:p>
      <w:pPr>
        <w:spacing w:line="300" w:lineRule="exact"/>
        <w:ind w:firstLine="210" w:firstLineChars="100"/>
        <w:rPr>
          <w:rFonts w:ascii="宋体" w:hAnsi="宋体" w:cs="宋体"/>
          <w:color w:val="000000" w:themeColor="text1"/>
        </w:rPr>
      </w:pPr>
      <w:r>
        <w:rPr>
          <w:rFonts w:hint="eastAsia" w:ascii="宋体" w:hAnsi="宋体" w:cs="宋体"/>
          <w:color w:val="000000" w:themeColor="text1"/>
        </w:rPr>
        <w:t>C.《让开放的春风温暖世界》       D.《同舟共济克时艰，命运与共创未来》</w:t>
      </w:r>
    </w:p>
    <w:p>
      <w:pPr>
        <w:spacing w:line="300" w:lineRule="exact"/>
        <w:ind w:left="210" w:hanging="210" w:hangingChars="100"/>
        <w:rPr>
          <w:rFonts w:ascii="宋体" w:hAnsi="宋体" w:cs="Times New Roman"/>
          <w:color w:val="000000" w:themeColor="text1"/>
          <w:szCs w:val="24"/>
        </w:rPr>
      </w:pPr>
      <w:r>
        <w:rPr>
          <w:rFonts w:hint="eastAsia" w:ascii="宋体" w:hAnsi="宋体" w:cs="宋体"/>
          <w:color w:val="000000" w:themeColor="text1"/>
        </w:rPr>
        <w:t>5.</w:t>
      </w:r>
      <w:r>
        <w:rPr>
          <w:rFonts w:hint="eastAsia" w:ascii="宋体" w:hAnsi="宋体" w:cs="Times New Roman"/>
          <w:color w:val="000000" w:themeColor="text1"/>
          <w:szCs w:val="24"/>
        </w:rPr>
        <w:t>2021年12月9日，</w:t>
      </w:r>
      <w:r>
        <w:rPr>
          <w:rFonts w:hint="eastAsia" w:ascii="宋体" w:hAnsi="宋体" w:cs="宋体"/>
          <w:color w:val="000000" w:themeColor="text1"/>
        </w:rPr>
        <w:t>中国空间站</w:t>
      </w:r>
      <w:r>
        <w:rPr>
          <w:rFonts w:hint="eastAsia" w:ascii="宋体" w:hAnsi="宋体" w:cs="宋体"/>
          <w:color w:val="000000" w:themeColor="text1"/>
          <w:u w:val="single"/>
        </w:rPr>
        <w:t xml:space="preserve">      </w:t>
      </w:r>
      <w:r>
        <w:rPr>
          <w:rFonts w:hint="eastAsia" w:ascii="宋体" w:hAnsi="宋体" w:cs="宋体"/>
          <w:color w:val="000000" w:themeColor="text1"/>
        </w:rPr>
        <w:t>太空授课活动，面向全球直播。</w:t>
      </w:r>
      <w:r>
        <w:rPr>
          <w:rFonts w:hint="eastAsia" w:ascii="宋体" w:hAnsi="宋体" w:cs="Times New Roman"/>
          <w:color w:val="000000" w:themeColor="text1"/>
          <w:szCs w:val="24"/>
        </w:rPr>
        <w:t>“太空教师”翟志刚、</w:t>
      </w:r>
      <w:r>
        <w:rPr>
          <w:rFonts w:hint="eastAsia" w:ascii="宋体" w:hAnsi="宋体" w:cs="Times New Roman"/>
          <w:color w:val="000000" w:themeColor="text1"/>
          <w:szCs w:val="24"/>
          <w:u w:val="single"/>
        </w:rPr>
        <w:t xml:space="preserve">       </w:t>
      </w:r>
      <w:r>
        <w:rPr>
          <w:rFonts w:hint="eastAsia" w:ascii="宋体" w:hAnsi="宋体" w:cs="Times New Roman"/>
          <w:color w:val="000000" w:themeColor="text1"/>
          <w:szCs w:val="24"/>
        </w:rPr>
        <w:t xml:space="preserve">、叶光富在中国空间站为广大青少年带来了一场精彩的太空科普课。                                                                                                                </w:t>
      </w:r>
    </w:p>
    <w:p>
      <w:pPr>
        <w:spacing w:line="300" w:lineRule="exact"/>
        <w:ind w:firstLine="210" w:firstLineChars="100"/>
        <w:rPr>
          <w:rFonts w:ascii="宋体" w:hAnsi="宋体" w:cs="宋体"/>
          <w:color w:val="000000" w:themeColor="text1"/>
        </w:rPr>
      </w:pPr>
      <w:r>
        <w:rPr>
          <w:rFonts w:hint="eastAsia" w:ascii="宋体" w:hAnsi="宋体" w:cs="Times New Roman"/>
          <w:color w:val="000000" w:themeColor="text1"/>
          <w:szCs w:val="24"/>
        </w:rPr>
        <w:t>A.首次  王亚平    B.第二次  张晓光    C.第三次  汤洪波    D.第四次  聂海胜</w:t>
      </w:r>
    </w:p>
    <w:p>
      <w:pPr>
        <w:spacing w:line="300" w:lineRule="exact"/>
        <w:ind w:left="210" w:hanging="210" w:hangingChars="100"/>
        <w:rPr>
          <w:rFonts w:ascii="宋体" w:hAnsi="宋体" w:cs="Times New Roman"/>
          <w:color w:val="000000" w:themeColor="text1"/>
          <w:szCs w:val="24"/>
        </w:rPr>
      </w:pPr>
      <w:r>
        <w:rPr>
          <w:rFonts w:hint="eastAsia" w:ascii="宋体" w:hAnsi="宋体" w:cs="宋体"/>
          <w:color w:val="000000" w:themeColor="text1"/>
        </w:rPr>
        <w:t>6.</w:t>
      </w:r>
      <w:r>
        <w:rPr>
          <w:rFonts w:hint="eastAsia" w:ascii="宋体" w:hAnsi="宋体" w:cs="Times New Roman"/>
          <w:color w:val="000000" w:themeColor="text1"/>
          <w:szCs w:val="24"/>
        </w:rPr>
        <w:t>2021年9月17日，北京2022年冬奥会和冬残奥会主题口号“</w:t>
      </w:r>
      <w:r>
        <w:rPr>
          <w:rFonts w:hint="eastAsia" w:ascii="宋体" w:hAnsi="宋体" w:cs="Times New Roman"/>
          <w:color w:val="000000" w:themeColor="text1"/>
          <w:szCs w:val="24"/>
          <w:u w:val="single"/>
        </w:rPr>
        <w:t xml:space="preserve">           </w:t>
      </w:r>
      <w:r>
        <w:rPr>
          <w:rFonts w:hint="eastAsia" w:ascii="宋体" w:hAnsi="宋体" w:cs="Times New Roman"/>
          <w:color w:val="000000" w:themeColor="text1"/>
          <w:szCs w:val="24"/>
        </w:rPr>
        <w:t xml:space="preserve">”正式发布。                                                                                         </w:t>
      </w:r>
    </w:p>
    <w:p>
      <w:pPr>
        <w:spacing w:line="300" w:lineRule="exact"/>
        <w:ind w:firstLine="210" w:firstLineChars="100"/>
        <w:rPr>
          <w:rFonts w:ascii="宋体" w:hAnsi="宋体" w:cs="Times New Roman"/>
          <w:color w:val="000000" w:themeColor="text1"/>
          <w:szCs w:val="24"/>
        </w:rPr>
      </w:pPr>
      <w:r>
        <w:rPr>
          <w:rFonts w:hint="eastAsia" w:ascii="宋体" w:hAnsi="宋体" w:cs="Times New Roman"/>
          <w:color w:val="000000" w:themeColor="text1"/>
          <w:szCs w:val="24"/>
        </w:rPr>
        <w:t>A.一起向未来                     B.全民全运  同心同行</w:t>
      </w:r>
    </w:p>
    <w:p>
      <w:pPr>
        <w:spacing w:line="300" w:lineRule="exact"/>
        <w:ind w:firstLine="210" w:firstLineChars="100"/>
        <w:rPr>
          <w:rFonts w:ascii="宋体" w:hAnsi="宋体" w:cs="宋体"/>
          <w:color w:val="000000" w:themeColor="text1"/>
        </w:rPr>
      </w:pPr>
      <w:r>
        <w:rPr>
          <w:rFonts w:hint="eastAsia" w:ascii="宋体" w:hAnsi="宋体" w:cs="Times New Roman"/>
          <w:color w:val="000000" w:themeColor="text1"/>
          <w:szCs w:val="24"/>
        </w:rPr>
        <w:t>C.心心相融  爱达未来             D.同一个世界  同一个梦想</w:t>
      </w:r>
    </w:p>
    <w:p>
      <w:pPr>
        <w:spacing w:line="300" w:lineRule="exact"/>
        <w:ind w:left="210" w:hanging="210" w:hangingChars="100"/>
        <w:rPr>
          <w:rFonts w:ascii="宋体" w:hAnsi="宋体" w:cs="Times New Roman"/>
          <w:color w:val="000000" w:themeColor="text1"/>
          <w:szCs w:val="24"/>
        </w:rPr>
      </w:pPr>
      <w:r>
        <w:rPr>
          <w:rFonts w:hint="eastAsia" w:ascii="宋体" w:hAnsi="宋体" w:cs="宋体"/>
          <w:color w:val="000000" w:themeColor="text1"/>
        </w:rPr>
        <w:t>7.</w:t>
      </w:r>
      <w:r>
        <w:rPr>
          <w:rFonts w:hint="eastAsia" w:ascii="宋体" w:hAnsi="宋体" w:cs="Times New Roman"/>
          <w:color w:val="000000" w:themeColor="text1"/>
          <w:szCs w:val="24"/>
        </w:rPr>
        <w:t>2021年11月8日至11日，中国共产党第十九届中央委员会第六次全体会议在北京举行。审议通过了</w:t>
      </w:r>
      <w:r>
        <w:rPr>
          <w:rFonts w:hint="eastAsia" w:ascii="宋体" w:hAnsi="宋体" w:cs="Times New Roman"/>
          <w:color w:val="000000" w:themeColor="text1"/>
          <w:szCs w:val="24"/>
          <w:u w:val="single"/>
        </w:rPr>
        <w:t xml:space="preserve">                       </w:t>
      </w:r>
      <w:r>
        <w:rPr>
          <w:rFonts w:hint="eastAsia" w:ascii="宋体" w:hAnsi="宋体" w:cs="Times New Roman"/>
          <w:color w:val="000000" w:themeColor="text1"/>
          <w:szCs w:val="24"/>
        </w:rPr>
        <w:t xml:space="preserve">，审议通过了《关于召开党的第二十次全国代表大会的决议》。                                                                                                                                                                                           </w:t>
      </w:r>
    </w:p>
    <w:p>
      <w:pPr>
        <w:spacing w:line="300" w:lineRule="exact"/>
        <w:ind w:firstLine="210" w:firstLineChars="100"/>
        <w:rPr>
          <w:rFonts w:ascii="宋体" w:hAnsi="宋体" w:cs="Times New Roman"/>
          <w:color w:val="000000" w:themeColor="text1"/>
          <w:szCs w:val="24"/>
        </w:rPr>
      </w:pPr>
      <w:r>
        <w:rPr>
          <w:rFonts w:hint="eastAsia" w:ascii="宋体" w:hAnsi="宋体" w:cs="Times New Roman"/>
          <w:color w:val="000000" w:themeColor="text1"/>
          <w:szCs w:val="24"/>
        </w:rPr>
        <w:t>A.《关于若干历史问题的决议》</w:t>
      </w:r>
    </w:p>
    <w:p>
      <w:pPr>
        <w:spacing w:line="300" w:lineRule="exact"/>
        <w:ind w:firstLine="210" w:firstLineChars="100"/>
        <w:rPr>
          <w:rFonts w:ascii="宋体" w:hAnsi="宋体" w:cs="Times New Roman"/>
          <w:color w:val="000000" w:themeColor="text1"/>
          <w:szCs w:val="24"/>
        </w:rPr>
      </w:pPr>
      <w:r>
        <w:rPr>
          <w:rFonts w:hint="eastAsia" w:ascii="宋体" w:hAnsi="宋体" w:cs="Times New Roman"/>
          <w:color w:val="000000" w:themeColor="text1"/>
          <w:szCs w:val="24"/>
        </w:rPr>
        <w:t>B.《中国共产党党内监督条约》</w:t>
      </w:r>
    </w:p>
    <w:p>
      <w:pPr>
        <w:spacing w:line="300" w:lineRule="exact"/>
        <w:ind w:firstLine="210" w:firstLineChars="100"/>
        <w:rPr>
          <w:rFonts w:ascii="宋体" w:hAnsi="宋体" w:cs="Times New Roman"/>
          <w:color w:val="000000" w:themeColor="text1"/>
          <w:szCs w:val="24"/>
        </w:rPr>
      </w:pPr>
      <w:r>
        <w:rPr>
          <w:rFonts w:hint="eastAsia" w:ascii="宋体" w:hAnsi="宋体" w:cs="Times New Roman"/>
          <w:color w:val="000000" w:themeColor="text1"/>
          <w:szCs w:val="24"/>
        </w:rPr>
        <w:t>C.《关于建国以来党的若干历史问题的决定》</w:t>
      </w:r>
    </w:p>
    <w:p>
      <w:pPr>
        <w:spacing w:line="300" w:lineRule="exact"/>
        <w:ind w:firstLine="210" w:firstLineChars="100"/>
        <w:rPr>
          <w:rFonts w:ascii="宋体" w:hAnsi="宋体" w:cs="宋体"/>
          <w:color w:val="000000" w:themeColor="text1"/>
        </w:rPr>
      </w:pPr>
      <w:r>
        <w:rPr>
          <w:rFonts w:hint="eastAsia" w:ascii="宋体" w:hAnsi="宋体" w:cs="Times New Roman"/>
          <w:color w:val="000000" w:themeColor="text1"/>
          <w:szCs w:val="24"/>
        </w:rPr>
        <w:t>D.《中共中央关于党的百年奋斗重大成就和历史经验的决议》</w:t>
      </w:r>
    </w:p>
    <w:p>
      <w:pPr>
        <w:tabs>
          <w:tab w:val="left" w:pos="2300"/>
          <w:tab w:val="left" w:pos="4400"/>
          <w:tab w:val="left" w:pos="6400"/>
        </w:tabs>
        <w:spacing w:line="296" w:lineRule="exact"/>
        <w:jc w:val="left"/>
        <w:rPr>
          <w:rFonts w:ascii="宋体" w:hAnsi="宋体" w:cs="宋体"/>
          <w:color w:val="0C0C0C" w:themeColor="text1" w:themeTint="F2"/>
        </w:rPr>
      </w:pPr>
      <w:r>
        <w:rPr>
          <w:rFonts w:hint="eastAsia" w:ascii="宋体" w:hAnsi="宋体" w:cs="宋体"/>
          <w:color w:val="0C0C0C" w:themeColor="text1" w:themeTint="F2"/>
        </w:rPr>
        <w:t>8.以下新闻事件中能直接体现贯彻“共享”新发展理念的是</w:t>
      </w:r>
    </w:p>
    <w:p>
      <w:pPr>
        <w:tabs>
          <w:tab w:val="left" w:pos="2300"/>
          <w:tab w:val="left" w:pos="4400"/>
          <w:tab w:val="left" w:pos="6400"/>
        </w:tabs>
        <w:spacing w:line="296" w:lineRule="exact"/>
        <w:ind w:firstLine="210" w:firstLineChars="100"/>
        <w:jc w:val="left"/>
        <w:rPr>
          <w:rFonts w:ascii="宋体" w:hAnsi="宋体" w:cs="宋体"/>
          <w:color w:val="0C0C0C" w:themeColor="text1" w:themeTint="F2"/>
        </w:rPr>
      </w:pPr>
      <w:r>
        <w:rPr>
          <w:rFonts w:hint="eastAsia" w:ascii="宋体" w:hAnsi="宋体" w:cs="宋体"/>
          <w:color w:val="0C0C0C" w:themeColor="text1" w:themeTint="F2"/>
        </w:rPr>
        <w:t>①提高个税“起征点”，让人民更有获得感②发布《公民生态环境行为规范（试行）》</w:t>
      </w:r>
    </w:p>
    <w:p>
      <w:pPr>
        <w:tabs>
          <w:tab w:val="left" w:pos="2300"/>
          <w:tab w:val="left" w:pos="4400"/>
          <w:tab w:val="left" w:pos="6400"/>
        </w:tabs>
        <w:spacing w:line="296" w:lineRule="exact"/>
        <w:ind w:firstLine="210" w:firstLineChars="100"/>
        <w:jc w:val="left"/>
        <w:rPr>
          <w:rFonts w:ascii="宋体" w:hAnsi="宋体" w:cs="宋体"/>
          <w:color w:val="0C0C0C" w:themeColor="text1" w:themeTint="F2"/>
        </w:rPr>
      </w:pPr>
      <w:r>
        <w:rPr>
          <w:rFonts w:hint="eastAsia" w:ascii="宋体" w:hAnsi="宋体" w:cs="宋体"/>
          <w:color w:val="0C0C0C" w:themeColor="text1" w:themeTint="F2"/>
        </w:rPr>
        <w:t>③把每年秋分设立为“中国农民丰收节”  ④提高城乡居民基础养老金最低标准</w:t>
      </w:r>
    </w:p>
    <w:p>
      <w:pPr>
        <w:tabs>
          <w:tab w:val="left" w:pos="2300"/>
          <w:tab w:val="left" w:pos="4400"/>
          <w:tab w:val="left" w:pos="6400"/>
        </w:tabs>
        <w:spacing w:line="296" w:lineRule="exact"/>
        <w:ind w:firstLine="210" w:firstLineChars="100"/>
        <w:jc w:val="left"/>
        <w:rPr>
          <w:rFonts w:ascii="宋体" w:hAnsi="宋体" w:cs="宋体"/>
          <w:color w:val="0C0C0C" w:themeColor="text1" w:themeTint="F2"/>
        </w:rPr>
      </w:pPr>
      <w:r>
        <w:rPr>
          <w:rFonts w:hint="eastAsia" w:ascii="宋体" w:hAnsi="宋体" w:cs="宋体"/>
          <w:color w:val="0C0C0C" w:themeColor="text1" w:themeTint="F2"/>
        </w:rPr>
        <w:t xml:space="preserve">A.①③         </w:t>
      </w:r>
      <w:r>
        <w:rPr>
          <w:rFonts w:hint="eastAsia" w:ascii="宋体" w:hAnsi="宋体" w:cs="宋体"/>
        </w:rPr>
        <w:t xml:space="preserve"> B.①④ </w:t>
      </w:r>
      <w:r>
        <w:rPr>
          <w:rFonts w:hint="eastAsia" w:ascii="宋体" w:hAnsi="宋体" w:cs="宋体"/>
          <w:color w:val="0C0C0C" w:themeColor="text1" w:themeTint="F2"/>
        </w:rPr>
        <w:t xml:space="preserve">         C.②③          D.②④</w:t>
      </w:r>
    </w:p>
    <w:p>
      <w:pPr>
        <w:spacing w:line="296" w:lineRule="exact"/>
        <w:ind w:left="210" w:hanging="214" w:hangingChars="100"/>
        <w:rPr>
          <w:rFonts w:ascii="宋体" w:hAnsi="宋体" w:cs="宋体"/>
          <w:color w:val="0C0C0C" w:themeColor="text1" w:themeTint="F2"/>
          <w:spacing w:val="2"/>
        </w:rPr>
      </w:pPr>
      <w:r>
        <w:rPr>
          <w:rFonts w:hint="eastAsia" w:ascii="宋体" w:hAnsi="宋体" w:cs="宋体"/>
          <w:color w:val="0C0C0C" w:themeColor="text1" w:themeTint="F2"/>
          <w:spacing w:val="2"/>
        </w:rPr>
        <w:t>9</w:t>
      </w:r>
      <w:r>
        <w:rPr>
          <w:rFonts w:ascii="宋体" w:hAnsi="宋体" w:cs="宋体"/>
          <w:color w:val="0C0C0C" w:themeColor="text1" w:themeTint="F2"/>
          <w:spacing w:val="2"/>
        </w:rPr>
        <w:t>.</w:t>
      </w:r>
      <w:r>
        <w:rPr>
          <w:rFonts w:hint="eastAsia" w:ascii="楷体" w:hAnsi="楷体" w:eastAsia="楷体" w:cs="宋体"/>
          <w:color w:val="0C0C0C" w:themeColor="text1" w:themeTint="F2"/>
          <w:spacing w:val="2"/>
        </w:rPr>
        <w:t>2021年8月17日召开的中央财经委员会第十次会议将扎实促进共同富裕问题作为议题之一，强调必须把促进全体人民共同富裕作为为人民谋幸福的着力点，不断夯实党长期执政基础。</w:t>
      </w:r>
      <w:r>
        <w:rPr>
          <w:rFonts w:hint="eastAsia" w:ascii="宋体" w:hAnsi="宋体" w:cs="宋体"/>
          <w:color w:val="0C0C0C" w:themeColor="text1" w:themeTint="F2"/>
          <w:spacing w:val="2"/>
        </w:rPr>
        <w:t>共同富裕</w:t>
      </w:r>
    </w:p>
    <w:p>
      <w:pPr>
        <w:spacing w:line="296" w:lineRule="exact"/>
        <w:ind w:firstLine="214" w:firstLineChars="100"/>
        <w:rPr>
          <w:rFonts w:ascii="宋体" w:hAnsi="宋体" w:cs="宋体"/>
          <w:color w:val="0C0C0C" w:themeColor="text1" w:themeTint="F2"/>
          <w:spacing w:val="2"/>
        </w:rPr>
      </w:pPr>
      <w:r>
        <w:rPr>
          <w:rFonts w:hint="eastAsia" w:ascii="宋体" w:hAnsi="宋体" w:cs="宋体"/>
          <w:color w:val="0C0C0C" w:themeColor="text1" w:themeTint="F2"/>
          <w:spacing w:val="2"/>
        </w:rPr>
        <w:t>①是要让发展成果惠及全体人民   ②是指全体人民同时同步富裕</w:t>
      </w:r>
    </w:p>
    <w:p>
      <w:pPr>
        <w:spacing w:line="296" w:lineRule="exact"/>
        <w:ind w:firstLine="214" w:firstLineChars="100"/>
        <w:rPr>
          <w:rFonts w:ascii="宋体" w:hAnsi="宋体" w:cs="宋体"/>
          <w:color w:val="0C0C0C" w:themeColor="text1" w:themeTint="F2"/>
          <w:spacing w:val="2"/>
        </w:rPr>
      </w:pPr>
      <w:r>
        <w:rPr>
          <w:rFonts w:hint="eastAsia" w:ascii="宋体" w:hAnsi="宋体" w:cs="宋体"/>
          <w:color w:val="0C0C0C" w:themeColor="text1" w:themeTint="F2"/>
          <w:spacing w:val="2"/>
        </w:rPr>
        <w:t>③是当代中国最鲜明的特色       ④是人民群众的共同期盼</w:t>
      </w:r>
    </w:p>
    <w:p>
      <w:pPr>
        <w:spacing w:line="296" w:lineRule="exact"/>
        <w:ind w:firstLine="214" w:firstLineChars="100"/>
        <w:rPr>
          <w:rFonts w:ascii="宋体" w:hAnsi="宋体" w:cs="宋体"/>
          <w:color w:val="0C0C0C" w:themeColor="text1" w:themeTint="F2"/>
          <w:spacing w:val="2"/>
        </w:rPr>
      </w:pPr>
      <w:r>
        <w:rPr>
          <w:rFonts w:hint="eastAsia" w:ascii="宋体" w:hAnsi="宋体" w:cs="宋体"/>
          <w:color w:val="0C0C0C" w:themeColor="text1" w:themeTint="F2"/>
          <w:spacing w:val="2"/>
        </w:rPr>
        <w:t xml:space="preserve">A.①②         B.②③          C.③④          </w:t>
      </w:r>
      <w:r>
        <w:rPr>
          <w:rFonts w:hint="eastAsia" w:ascii="宋体" w:hAnsi="宋体" w:cs="宋体"/>
          <w:color w:val="000000" w:themeColor="text1"/>
          <w:spacing w:val="2"/>
        </w:rPr>
        <w:t>D.①④</w:t>
      </w:r>
    </w:p>
    <w:p>
      <w:pPr>
        <w:spacing w:line="296" w:lineRule="exact"/>
        <w:ind w:left="210" w:hanging="210" w:hangingChars="100"/>
        <w:rPr>
          <w:rFonts w:ascii="宋体" w:hAnsi="宋体" w:cs="宋体"/>
        </w:rPr>
      </w:pPr>
      <w:r>
        <w:rPr>
          <w:rFonts w:hint="eastAsia" w:asciiTheme="minorEastAsia" w:hAnsiTheme="minorEastAsia" w:eastAsiaTheme="minorEastAsia" w:cstheme="minorEastAsia"/>
        </w:rPr>
        <w:t>10.</w:t>
      </w:r>
      <w:r>
        <w:rPr>
          <w:rFonts w:hint="eastAsia" w:ascii="楷体_GB2312" w:hAnsi="宋体" w:eastAsia="楷体_GB2312"/>
        </w:rPr>
        <w:t>2021年《政府工作报告》强调,</w:t>
      </w:r>
      <w:r>
        <w:rPr>
          <w:rFonts w:hint="eastAsia"/>
        </w:rPr>
        <w:t xml:space="preserve"> </w:t>
      </w:r>
      <w:r>
        <w:rPr>
          <w:rFonts w:hint="eastAsia" w:ascii="楷体_GB2312" w:hAnsi="宋体" w:eastAsia="楷体_GB2312"/>
        </w:rPr>
        <w:t>发展更加公平更高质量的教育。构建德智体美劳全面培养的教育体系。努力让广大学生健康快乐成长，让每个孩子都有人生出彩的机会。</w:t>
      </w:r>
      <w:r>
        <w:rPr>
          <w:rFonts w:hint="eastAsia" w:ascii="宋体" w:hAnsi="宋体" w:cs="宋体"/>
        </w:rPr>
        <w:t>国家如此注重教育，是因为教育</w:t>
      </w:r>
    </w:p>
    <w:p>
      <w:pPr>
        <w:spacing w:line="296" w:lineRule="exact"/>
        <w:ind w:firstLine="210" w:firstLineChars="100"/>
        <w:rPr>
          <w:rFonts w:asciiTheme="minorEastAsia" w:hAnsiTheme="minorEastAsia" w:eastAsiaTheme="minorEastAsia" w:cstheme="minorEastAsia"/>
        </w:rPr>
      </w:pPr>
      <w:r>
        <w:rPr>
          <w:rFonts w:hint="eastAsia" w:asciiTheme="minorEastAsia" w:hAnsiTheme="minorEastAsia" w:eastAsiaTheme="minorEastAsia" w:cstheme="minorEastAsia"/>
        </w:rPr>
        <w:t>①已经成为综合国力竞争的决定性因素</w:t>
      </w:r>
    </w:p>
    <w:p>
      <w:pPr>
        <w:spacing w:line="296" w:lineRule="exact"/>
        <w:ind w:firstLine="210" w:firstLineChars="100"/>
        <w:rPr>
          <w:rFonts w:asciiTheme="minorEastAsia" w:hAnsiTheme="minorEastAsia" w:eastAsiaTheme="minorEastAsia" w:cstheme="minorEastAsia"/>
        </w:rPr>
      </w:pPr>
      <w:r>
        <w:rPr>
          <w:rFonts w:hint="eastAsia" w:asciiTheme="minorEastAsia" w:hAnsiTheme="minorEastAsia" w:eastAsiaTheme="minorEastAsia" w:cstheme="minorEastAsia"/>
        </w:rPr>
        <w:t>②是民族振兴，社会进步的基石</w:t>
      </w:r>
    </w:p>
    <w:p>
      <w:pPr>
        <w:spacing w:line="296" w:lineRule="exact"/>
        <w:ind w:firstLine="210" w:firstLineChars="100"/>
        <w:rPr>
          <w:rFonts w:asciiTheme="minorEastAsia" w:hAnsiTheme="minorEastAsia" w:eastAsiaTheme="minorEastAsia" w:cstheme="minorEastAsia"/>
        </w:rPr>
      </w:pPr>
      <w:r>
        <w:rPr>
          <w:rFonts w:hint="eastAsia" w:asciiTheme="minorEastAsia" w:hAnsiTheme="minorEastAsia" w:eastAsiaTheme="minorEastAsia" w:cstheme="minorEastAsia"/>
        </w:rPr>
        <w:t>③在国家发展全局中居于核心地位</w:t>
      </w:r>
    </w:p>
    <w:p>
      <w:pPr>
        <w:spacing w:line="296" w:lineRule="exact"/>
        <w:ind w:firstLine="210" w:firstLineChars="100"/>
        <w:rPr>
          <w:rFonts w:asciiTheme="minorEastAsia" w:hAnsiTheme="minorEastAsia" w:eastAsiaTheme="minorEastAsia" w:cstheme="minorEastAsia"/>
        </w:rPr>
      </w:pPr>
      <w:r>
        <w:rPr>
          <w:rFonts w:hint="eastAsia" w:asciiTheme="minorEastAsia" w:hAnsiTheme="minorEastAsia" w:eastAsiaTheme="minorEastAsia" w:cstheme="minorEastAsia"/>
        </w:rPr>
        <w:t>④是提高国民素质，培养创新型人才，促进人的全面发展的根本途径</w:t>
      </w:r>
    </w:p>
    <w:p>
      <w:pPr>
        <w:spacing w:line="296" w:lineRule="exact"/>
        <w:ind w:firstLine="210" w:firstLineChars="100"/>
      </w:pPr>
      <w:r>
        <w:rPr>
          <w:rFonts w:hint="eastAsia" w:asciiTheme="minorEastAsia" w:hAnsiTheme="minorEastAsia" w:eastAsiaTheme="minorEastAsia" w:cstheme="minorEastAsia"/>
        </w:rPr>
        <w:t>A.①②         B.①③           C.②③</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xml:space="preserve">      D.②④</w:t>
      </w:r>
    </w:p>
    <w:p>
      <w:pPr>
        <w:spacing w:line="296" w:lineRule="exact"/>
        <w:ind w:left="210" w:hanging="210" w:hangingChars="100"/>
        <w:rPr>
          <w:rFonts w:asciiTheme="majorEastAsia" w:hAnsiTheme="majorEastAsia" w:eastAsiaTheme="majorEastAsia" w:cstheme="majorEastAsia"/>
        </w:rPr>
      </w:pPr>
      <w:r>
        <w:rPr>
          <w:rFonts w:hint="eastAsia" w:asciiTheme="majorEastAsia" w:hAnsiTheme="majorEastAsia" w:eastAsiaTheme="majorEastAsia" w:cstheme="majorEastAsia"/>
        </w:rPr>
        <w:t>11.</w:t>
      </w:r>
      <w:r>
        <w:rPr>
          <w:rFonts w:hint="eastAsia" w:ascii="楷体" w:hAnsi="楷体" w:eastAsia="楷体" w:cstheme="majorEastAsia"/>
        </w:rPr>
        <w:t>2021年5月15日“天问一号”探测器在火星乌托邦平原南部着陆。在火星上首次留下中国印迹，迈出了我国星际探测征程的重要一步。</w:t>
      </w:r>
      <w:r>
        <w:rPr>
          <w:rFonts w:hint="eastAsia" w:asciiTheme="majorEastAsia" w:hAnsiTheme="majorEastAsia" w:eastAsiaTheme="majorEastAsia" w:cstheme="majorEastAsia"/>
        </w:rPr>
        <w:t>这表明</w:t>
      </w:r>
    </w:p>
    <w:p>
      <w:pPr>
        <w:spacing w:line="296" w:lineRule="exact"/>
        <w:ind w:firstLine="210" w:firstLineChars="100"/>
        <w:rPr>
          <w:rFonts w:asciiTheme="majorEastAsia" w:hAnsiTheme="majorEastAsia" w:eastAsiaTheme="majorEastAsia" w:cstheme="majorEastAsia"/>
        </w:rPr>
      </w:pPr>
      <w:r>
        <w:rPr>
          <w:rFonts w:hint="eastAsia" w:asciiTheme="majorEastAsia" w:hAnsiTheme="majorEastAsia" w:eastAsiaTheme="majorEastAsia" w:cstheme="majorEastAsia"/>
        </w:rPr>
        <w:t xml:space="preserve">A.我国已经成为创新强国      </w:t>
      </w:r>
    </w:p>
    <w:p>
      <w:pPr>
        <w:spacing w:line="296" w:lineRule="exact"/>
        <w:ind w:firstLine="210" w:firstLineChars="100"/>
        <w:rPr>
          <w:rFonts w:asciiTheme="majorEastAsia" w:hAnsiTheme="majorEastAsia" w:eastAsiaTheme="majorEastAsia" w:cstheme="majorEastAsia"/>
        </w:rPr>
      </w:pPr>
      <w:r>
        <w:rPr>
          <w:rFonts w:hint="eastAsia" w:asciiTheme="majorEastAsia" w:hAnsiTheme="majorEastAsia" w:eastAsiaTheme="majorEastAsia" w:cstheme="majorEastAsia"/>
        </w:rPr>
        <w:t xml:space="preserve">B.我国实施创新驱动发展战略成果显著 </w:t>
      </w:r>
    </w:p>
    <w:p>
      <w:pPr>
        <w:spacing w:line="296" w:lineRule="exact"/>
        <w:ind w:firstLine="210" w:firstLineChars="100"/>
        <w:rPr>
          <w:rFonts w:asciiTheme="majorEastAsia" w:hAnsiTheme="majorEastAsia" w:eastAsiaTheme="majorEastAsia" w:cstheme="majorEastAsia"/>
        </w:rPr>
      </w:pPr>
      <w:r>
        <w:rPr>
          <w:rFonts w:hint="eastAsia" w:asciiTheme="majorEastAsia" w:hAnsiTheme="majorEastAsia" w:eastAsiaTheme="majorEastAsia" w:cstheme="majorEastAsia"/>
        </w:rPr>
        <w:t>C.中国科技创新之路任重而道远</w:t>
      </w:r>
    </w:p>
    <w:p>
      <w:pPr>
        <w:spacing w:line="296" w:lineRule="exact"/>
        <w:ind w:firstLine="210" w:firstLineChars="100"/>
        <w:rPr>
          <w:rFonts w:asciiTheme="majorEastAsia" w:hAnsiTheme="majorEastAsia" w:eastAsiaTheme="majorEastAsia" w:cstheme="majorEastAsia"/>
        </w:rPr>
      </w:pPr>
      <w:r>
        <w:rPr>
          <w:rFonts w:hint="eastAsia" w:asciiTheme="majorEastAsia" w:hAnsiTheme="majorEastAsia" w:eastAsiaTheme="majorEastAsia" w:cstheme="majorEastAsia"/>
        </w:rPr>
        <w:t>D.创新已经成为世界各国发展战略的重心</w:t>
      </w:r>
    </w:p>
    <w:p>
      <w:pPr>
        <w:spacing w:line="296" w:lineRule="exact"/>
        <w:ind w:left="315" w:hanging="315" w:hangingChars="150"/>
        <w:rPr>
          <w:rFonts w:ascii="楷体" w:hAnsi="楷体" w:eastAsia="楷体" w:cs="楷体"/>
        </w:rPr>
      </w:pPr>
      <w:r>
        <w:rPr>
          <w:rFonts w:hint="eastAsia" w:ascii="宋体" w:hAnsi="宋体" w:cs="宋体"/>
        </w:rPr>
        <w:t>12.</w:t>
      </w:r>
      <w:r>
        <w:rPr>
          <w:rFonts w:hint="eastAsia" w:ascii="楷体" w:hAnsi="楷体" w:eastAsia="楷体" w:cs="楷体"/>
        </w:rPr>
        <w:t>人民日报新媒体推出中国共产党成立100周年主题MV《少年》，感动了无数网友。“我</w:t>
      </w:r>
    </w:p>
    <w:p>
      <w:pPr>
        <w:spacing w:line="296" w:lineRule="exact"/>
        <w:ind w:left="105" w:leftChars="50" w:firstLine="105" w:firstLineChars="50"/>
        <w:rPr>
          <w:rFonts w:ascii="楷体" w:hAnsi="楷体" w:eastAsia="楷体" w:cs="楷体"/>
        </w:rPr>
      </w:pPr>
      <w:r>
        <w:rPr>
          <w:rFonts w:hint="eastAsia" w:ascii="楷体" w:hAnsi="楷体" w:eastAsia="楷体" w:cs="楷体"/>
        </w:rPr>
        <w:t>还是从前那个少年，初心从未有改变，百年只不过是考验，美好生活目标不断实现，这</w:t>
      </w:r>
    </w:p>
    <w:p>
      <w:pPr>
        <w:spacing w:line="296" w:lineRule="exact"/>
        <w:ind w:left="105" w:leftChars="50" w:firstLine="105" w:firstLineChars="50"/>
        <w:rPr>
          <w:rFonts w:ascii="楷体" w:hAnsi="楷体" w:eastAsia="楷体" w:cs="楷体"/>
        </w:rPr>
      </w:pPr>
      <w:r>
        <w:rPr>
          <w:rFonts w:hint="eastAsia" w:ascii="楷体" w:hAnsi="楷体" w:eastAsia="楷体" w:cs="楷体"/>
        </w:rPr>
        <w:t>个世纪少年，使命永远放心间，面前再多艰险不退却。”</w:t>
      </w:r>
      <w:r>
        <w:rPr>
          <w:rFonts w:hint="eastAsia" w:ascii="宋体" w:hAnsi="宋体"/>
        </w:rPr>
        <w:t xml:space="preserve">在中国共产党的领导下                                         </w:t>
      </w:r>
    </w:p>
    <w:p>
      <w:pPr>
        <w:spacing w:line="296" w:lineRule="exact"/>
        <w:ind w:left="210" w:leftChars="100"/>
        <w:rPr>
          <w:rFonts w:ascii="宋体" w:hAnsi="宋体"/>
        </w:rPr>
      </w:pPr>
      <w:r>
        <w:rPr>
          <w:rFonts w:hint="eastAsia" w:ascii="宋体" w:hAnsi="宋体"/>
        </w:rPr>
        <w:t>①中国特色社会主义已进入新时代</w:t>
      </w:r>
    </w:p>
    <w:p>
      <w:pPr>
        <w:spacing w:line="296" w:lineRule="exact"/>
        <w:ind w:left="210" w:leftChars="100"/>
        <w:rPr>
          <w:rFonts w:ascii="宋体" w:hAnsi="宋体"/>
        </w:rPr>
      </w:pPr>
      <w:r>
        <w:rPr>
          <w:rFonts w:hint="eastAsia" w:ascii="宋体" w:hAnsi="宋体"/>
        </w:rPr>
        <w:t>②继续夺取中国特色社会主义伟大胜利</w:t>
      </w:r>
    </w:p>
    <w:p>
      <w:pPr>
        <w:spacing w:line="296" w:lineRule="exact"/>
        <w:ind w:left="210" w:leftChars="100"/>
        <w:rPr>
          <w:rFonts w:ascii="宋体" w:hAnsi="宋体"/>
        </w:rPr>
      </w:pPr>
      <w:r>
        <w:rPr>
          <w:rFonts w:hint="eastAsia" w:ascii="宋体" w:hAnsi="宋体"/>
        </w:rPr>
        <w:t>③中华民族迎来了从站起来、富起来到强起来的伟大飞跃</w:t>
      </w:r>
    </w:p>
    <w:p>
      <w:pPr>
        <w:spacing w:line="296" w:lineRule="exact"/>
        <w:ind w:left="210" w:leftChars="100"/>
        <w:rPr>
          <w:rFonts w:ascii="宋体" w:hAnsi="宋体"/>
        </w:rPr>
      </w:pPr>
      <w:r>
        <w:rPr>
          <w:rFonts w:hint="eastAsia" w:ascii="宋体" w:hAnsi="宋体"/>
        </w:rPr>
        <w:t>④全国各族人民团结奋斗、不断创造美好生活</w:t>
      </w:r>
    </w:p>
    <w:p>
      <w:pPr>
        <w:spacing w:line="296" w:lineRule="exact"/>
        <w:ind w:firstLine="210" w:firstLineChars="100"/>
        <w:rPr>
          <w:rFonts w:ascii="宋体" w:hAnsi="宋体"/>
        </w:rPr>
      </w:pPr>
      <w:r>
        <w:rPr>
          <w:rFonts w:hint="eastAsia" w:ascii="宋体" w:hAnsi="宋体"/>
        </w:rPr>
        <w:t>A.①②③       B.①③④</w:t>
      </w:r>
      <w:r>
        <w:rPr>
          <w:rFonts w:hint="eastAsia" w:ascii="宋体" w:hAnsi="宋体"/>
        </w:rPr>
        <w:tab/>
      </w:r>
      <w:r>
        <w:rPr>
          <w:rFonts w:hint="eastAsia" w:ascii="宋体" w:hAnsi="宋体"/>
        </w:rPr>
        <w:t xml:space="preserve">       C.②③④    </w:t>
      </w:r>
      <w:r>
        <w:rPr>
          <w:rFonts w:hint="eastAsia" w:ascii="宋体" w:hAnsi="宋体"/>
        </w:rPr>
        <w:tab/>
      </w:r>
      <w:r>
        <w:rPr>
          <w:rFonts w:hint="eastAsia" w:ascii="宋体" w:hAnsi="宋体"/>
        </w:rPr>
        <w:t xml:space="preserve">  D.①②③④</w:t>
      </w:r>
    </w:p>
    <w:p>
      <w:pPr>
        <w:spacing w:line="296" w:lineRule="exact"/>
        <w:ind w:left="210" w:hanging="210" w:hangingChars="100"/>
        <w:rPr>
          <w:rFonts w:ascii="宋体" w:hAnsi="宋体" w:cs="楷体"/>
          <w:color w:val="0000FF"/>
        </w:rPr>
      </w:pPr>
      <w:r>
        <w:rPr>
          <w:rFonts w:hint="eastAsia" w:asciiTheme="majorEastAsia" w:hAnsiTheme="majorEastAsia" w:eastAsiaTheme="majorEastAsia" w:cstheme="majorEastAsia"/>
          <w:color w:val="0C0C0C" w:themeColor="text1" w:themeTint="F2"/>
          <w:szCs w:val="22"/>
        </w:rPr>
        <w:t>13.</w:t>
      </w:r>
      <w:r>
        <w:rPr>
          <w:rFonts w:hint="eastAsia" w:ascii="楷体" w:hAnsi="楷体" w:eastAsia="楷体" w:cs="楷体"/>
          <w:color w:val="0C0C0C" w:themeColor="text1" w:themeTint="F2"/>
        </w:rPr>
        <w:t>2021年8月，中共中央、国务院印发了《法治政府建设实施纲要(2021-2025年(下简称“纲要”)，并发出通知，要求各地区各部门结合实际认真贯彻落实。纲要指出，法治政府建设是全面依法治国的重点任务和主体工程。</w:t>
      </w:r>
      <w:r>
        <w:rPr>
          <w:rFonts w:hint="eastAsia" w:ascii="宋体" w:hAnsi="宋体"/>
          <w:color w:val="0C0C0C" w:themeColor="text1" w:themeTint="F2"/>
        </w:rPr>
        <w:t>纲要的制定</w:t>
      </w:r>
    </w:p>
    <w:p>
      <w:pPr>
        <w:tabs>
          <w:tab w:val="left" w:pos="4400"/>
        </w:tabs>
        <w:spacing w:line="296" w:lineRule="exact"/>
        <w:ind w:firstLine="210" w:firstLineChars="100"/>
        <w:jc w:val="left"/>
        <w:rPr>
          <w:rFonts w:ascii="宋体" w:hAnsi="宋体"/>
          <w:color w:val="0C0C0C" w:themeColor="text1" w:themeTint="F2"/>
        </w:rPr>
      </w:pPr>
      <w:r>
        <w:rPr>
          <w:rFonts w:hint="eastAsia" w:ascii="宋体" w:hAnsi="宋体"/>
          <w:color w:val="0C0C0C" w:themeColor="text1" w:themeTint="F2"/>
        </w:rPr>
        <w:t>①有利于推进国家治理体系和治理能力现代化</w:t>
      </w:r>
    </w:p>
    <w:p>
      <w:pPr>
        <w:tabs>
          <w:tab w:val="left" w:pos="4400"/>
        </w:tabs>
        <w:spacing w:line="296" w:lineRule="exact"/>
        <w:ind w:firstLine="210" w:firstLineChars="100"/>
        <w:jc w:val="left"/>
        <w:rPr>
          <w:rFonts w:ascii="宋体" w:hAnsi="宋体"/>
          <w:color w:val="0C0C0C" w:themeColor="text1" w:themeTint="F2"/>
        </w:rPr>
      </w:pPr>
      <w:r>
        <w:rPr>
          <w:rFonts w:hint="eastAsia" w:ascii="宋体" w:hAnsi="宋体"/>
          <w:color w:val="0C0C0C" w:themeColor="text1" w:themeTint="F2"/>
        </w:rPr>
        <w:t>②有利于政府接受外部监督，树立政府权威</w:t>
      </w:r>
    </w:p>
    <w:p>
      <w:pPr>
        <w:tabs>
          <w:tab w:val="left" w:pos="4400"/>
        </w:tabs>
        <w:spacing w:line="296" w:lineRule="exact"/>
        <w:ind w:firstLine="210" w:firstLineChars="100"/>
        <w:jc w:val="left"/>
        <w:rPr>
          <w:rFonts w:ascii="宋体" w:hAnsi="宋体"/>
          <w:color w:val="0C0C0C" w:themeColor="text1" w:themeTint="F2"/>
        </w:rPr>
      </w:pPr>
      <w:r>
        <w:rPr>
          <w:rFonts w:hint="eastAsia" w:ascii="宋体" w:hAnsi="宋体"/>
          <w:color w:val="0C0C0C" w:themeColor="text1" w:themeTint="F2"/>
        </w:rPr>
        <w:t>③有利于政府科学执政、民主执政、依法执政</w:t>
      </w:r>
    </w:p>
    <w:p>
      <w:pPr>
        <w:tabs>
          <w:tab w:val="left" w:pos="4400"/>
        </w:tabs>
        <w:spacing w:line="296" w:lineRule="exact"/>
        <w:ind w:firstLine="210" w:firstLineChars="100"/>
        <w:jc w:val="left"/>
        <w:rPr>
          <w:rFonts w:ascii="宋体" w:hAnsi="宋体"/>
          <w:color w:val="0C0C0C" w:themeColor="text1" w:themeTint="F2"/>
        </w:rPr>
      </w:pPr>
      <w:r>
        <w:rPr>
          <w:rFonts w:hint="eastAsia" w:ascii="宋体" w:hAnsi="宋体"/>
          <w:color w:val="0C0C0C" w:themeColor="text1" w:themeTint="F2"/>
        </w:rPr>
        <w:t>④为在新发展阶段持续深入推进依法行政提供了指南</w:t>
      </w:r>
    </w:p>
    <w:p>
      <w:pPr>
        <w:tabs>
          <w:tab w:val="left" w:pos="4400"/>
        </w:tabs>
        <w:spacing w:line="296" w:lineRule="exact"/>
        <w:ind w:firstLine="210" w:firstLineChars="100"/>
        <w:jc w:val="left"/>
        <w:rPr>
          <w:rFonts w:ascii="宋体" w:hAnsi="宋体" w:cs="宋体"/>
          <w:color w:val="0C0C0C" w:themeColor="text1" w:themeTint="F2"/>
        </w:rPr>
      </w:pPr>
      <w:r>
        <w:rPr>
          <w:rFonts w:hint="eastAsia" w:ascii="宋体" w:hAnsi="宋体"/>
          <w:color w:val="0C0C0C" w:themeColor="text1" w:themeTint="F2"/>
        </w:rPr>
        <w:t xml:space="preserve">A.①③ </w:t>
      </w:r>
      <w:r>
        <w:rPr>
          <w:rFonts w:hint="eastAsia" w:ascii="宋体" w:hAnsi="宋体"/>
          <w:color w:val="000000" w:themeColor="text1"/>
        </w:rPr>
        <w:t xml:space="preserve">       B.①④</w:t>
      </w:r>
      <w:r>
        <w:rPr>
          <w:rFonts w:hint="eastAsia" w:ascii="宋体" w:hAnsi="宋体"/>
          <w:color w:val="0C0C0C" w:themeColor="text1" w:themeTint="F2"/>
        </w:rPr>
        <w:t xml:space="preserve">             C.②③          D.②④</w:t>
      </w:r>
    </w:p>
    <w:p>
      <w:pPr>
        <w:widowControl/>
        <w:spacing w:line="320" w:lineRule="exact"/>
        <w:ind w:left="210" w:hanging="210" w:hangingChars="100"/>
        <w:jc w:val="left"/>
        <w:rPr>
          <w:rFonts w:ascii="宋体" w:hAnsi="宋体" w:cs="宋体"/>
          <w:color w:val="0C0C0C" w:themeColor="text1" w:themeTint="F2"/>
        </w:rPr>
      </w:pPr>
      <w:r>
        <w:rPr>
          <w:rFonts w:hint="eastAsia" w:ascii="宋体" w:hAnsi="宋体" w:cs="宋体"/>
          <w:color w:val="0C0C0C" w:themeColor="text1" w:themeTint="F2"/>
        </w:rPr>
        <w:t>14</w:t>
      </w:r>
      <w:r>
        <w:rPr>
          <w:rFonts w:hint="eastAsia" w:ascii="楷体" w:hAnsi="楷体" w:eastAsia="楷体" w:cs="楷体"/>
          <w:color w:val="0C0C0C" w:themeColor="text1" w:themeTint="F2"/>
        </w:rPr>
        <w:t>.2021年8月31日,上海市发展改革委在上海科技馆举行居民用户水价调整听证会,听取社会各方面对市属供排水服务区域居民用户水价调整方案的意见和建议。</w:t>
      </w:r>
      <w:r>
        <w:rPr>
          <w:rFonts w:hint="eastAsia" w:ascii="宋体" w:hAnsi="宋体" w:cs="宋体"/>
          <w:color w:val="0C0C0C" w:themeColor="text1" w:themeTint="F2"/>
        </w:rPr>
        <w:t>上海市召开居民用户水价调整听证会</w:t>
      </w:r>
    </w:p>
    <w:p>
      <w:pPr>
        <w:widowControl/>
        <w:spacing w:line="320" w:lineRule="exact"/>
        <w:ind w:firstLine="210" w:firstLineChars="100"/>
        <w:jc w:val="left"/>
        <w:rPr>
          <w:rFonts w:ascii="宋体" w:hAnsi="宋体" w:cs="宋体"/>
          <w:color w:val="0C0C0C" w:themeColor="text1" w:themeTint="F2"/>
        </w:rPr>
      </w:pPr>
      <w:r>
        <w:rPr>
          <w:rFonts w:hint="eastAsia" w:ascii="宋体" w:hAnsi="宋体" w:cs="宋体"/>
          <w:color w:val="0C0C0C" w:themeColor="text1" w:themeTint="F2"/>
        </w:rPr>
        <w:t>①有利于集中民智,了解民意，促进决策的科学化</w:t>
      </w:r>
    </w:p>
    <w:p>
      <w:pPr>
        <w:widowControl/>
        <w:spacing w:line="320" w:lineRule="exact"/>
        <w:ind w:firstLine="210" w:firstLineChars="100"/>
        <w:jc w:val="left"/>
        <w:rPr>
          <w:rFonts w:ascii="宋体" w:hAnsi="宋体" w:cs="宋体"/>
          <w:color w:val="0C0C0C" w:themeColor="text1" w:themeTint="F2"/>
        </w:rPr>
      </w:pPr>
      <w:r>
        <w:rPr>
          <w:rFonts w:hint="eastAsia" w:ascii="宋体" w:hAnsi="宋体" w:cs="宋体"/>
          <w:color w:val="0C0C0C" w:themeColor="text1" w:themeTint="F2"/>
        </w:rPr>
        <w:t>②有利于保障人民的合法利益得到充分实现</w:t>
      </w:r>
    </w:p>
    <w:p>
      <w:pPr>
        <w:widowControl/>
        <w:spacing w:line="320" w:lineRule="exact"/>
        <w:ind w:firstLine="210" w:firstLineChars="100"/>
        <w:jc w:val="left"/>
        <w:rPr>
          <w:rFonts w:ascii="宋体" w:hAnsi="宋体" w:cs="宋体"/>
          <w:color w:val="0C0C0C" w:themeColor="text1" w:themeTint="F2"/>
        </w:rPr>
      </w:pPr>
      <w:r>
        <w:rPr>
          <w:rFonts w:hint="eastAsia" w:ascii="宋体" w:hAnsi="宋体" w:cs="宋体"/>
          <w:color w:val="0C0C0C" w:themeColor="text1" w:themeTint="F2"/>
        </w:rPr>
        <w:t>③能够完全满足市民的价格诉求</w:t>
      </w:r>
    </w:p>
    <w:p>
      <w:pPr>
        <w:widowControl/>
        <w:spacing w:line="320" w:lineRule="exact"/>
        <w:ind w:firstLine="210" w:firstLineChars="100"/>
        <w:jc w:val="left"/>
        <w:rPr>
          <w:rFonts w:ascii="宋体" w:hAnsi="宋体" w:cs="宋体"/>
          <w:color w:val="0C0C0C" w:themeColor="text1" w:themeTint="F2"/>
        </w:rPr>
      </w:pPr>
      <w:r>
        <w:rPr>
          <w:rFonts w:hint="eastAsia" w:ascii="宋体" w:hAnsi="宋体" w:cs="宋体"/>
          <w:color w:val="0C0C0C" w:themeColor="text1" w:themeTint="F2"/>
        </w:rPr>
        <w:t>④是公民参与民主决策有力保证</w:t>
      </w:r>
    </w:p>
    <w:p>
      <w:pPr>
        <w:widowControl/>
        <w:spacing w:line="320" w:lineRule="exact"/>
        <w:ind w:firstLine="210" w:firstLineChars="100"/>
        <w:jc w:val="left"/>
        <w:rPr>
          <w:rFonts w:ascii="宋体" w:hAnsi="宋体" w:cs="宋体"/>
          <w:color w:val="000000" w:themeColor="text1"/>
        </w:rPr>
      </w:pPr>
      <w:r>
        <w:rPr>
          <w:rFonts w:hint="eastAsia" w:ascii="宋体" w:hAnsi="宋体" w:cs="宋体"/>
          <w:color w:val="0C0C0C" w:themeColor="text1" w:themeTint="F2"/>
        </w:rPr>
        <w:t xml:space="preserve">A.①②③           </w:t>
      </w:r>
      <w:r>
        <w:rPr>
          <w:rFonts w:hint="eastAsia" w:ascii="宋体" w:hAnsi="宋体" w:cs="宋体"/>
          <w:color w:val="000000" w:themeColor="text1"/>
        </w:rPr>
        <w:t>B.①②④        C.①③④         D.①②③④</w:t>
      </w:r>
    </w:p>
    <w:p>
      <w:pPr>
        <w:widowControl/>
        <w:spacing w:line="320" w:lineRule="exact"/>
        <w:ind w:left="210" w:hanging="210" w:hangingChars="100"/>
        <w:jc w:val="left"/>
        <w:rPr>
          <w:rFonts w:ascii="宋体" w:hAnsi="宋体" w:cs="宋体"/>
          <w:color w:val="000000" w:themeColor="text1"/>
        </w:rPr>
      </w:pPr>
      <w:r>
        <w:rPr>
          <w:rFonts w:hint="eastAsia" w:ascii="宋体" w:hAnsi="宋体" w:cs="宋体"/>
          <w:color w:val="000000" w:themeColor="text1"/>
        </w:rPr>
        <w:t>15.</w:t>
      </w:r>
      <w:r>
        <w:rPr>
          <w:rFonts w:hint="eastAsia" w:ascii="楷体" w:hAnsi="楷体" w:eastAsia="楷体" w:cs="楷体"/>
          <w:color w:val="000000" w:themeColor="text1"/>
        </w:rPr>
        <w:t>垃圾是放错地方的资源，做好分类利国利民。《山东省生活垃圾管理条例》于9月30日经省十三届人大常委会第三十次会议审议通过，将于2022年3月1日起施行。</w:t>
      </w:r>
      <w:r>
        <w:rPr>
          <w:rFonts w:hint="eastAsia" w:ascii="宋体" w:hAnsi="宋体" w:cs="宋体"/>
          <w:color w:val="000000" w:themeColor="text1"/>
        </w:rPr>
        <w:t>作为山东省的一名小市民，我们要</w:t>
      </w:r>
    </w:p>
    <w:p>
      <w:pPr>
        <w:widowControl/>
        <w:spacing w:line="320" w:lineRule="exact"/>
        <w:ind w:firstLine="210" w:firstLineChars="100"/>
        <w:jc w:val="left"/>
        <w:rPr>
          <w:rFonts w:ascii="宋体" w:hAnsi="宋体" w:cs="宋体"/>
          <w:color w:val="000000" w:themeColor="text1"/>
        </w:rPr>
      </w:pPr>
      <w:r>
        <w:rPr>
          <w:rFonts w:hint="eastAsia" w:ascii="宋体" w:hAnsi="宋体" w:cs="宋体"/>
          <w:color w:val="000000" w:themeColor="text1"/>
        </w:rPr>
        <w:t xml:space="preserve">①掌握垃圾分类知识，养成垃圾分类习惯    </w:t>
      </w:r>
    </w:p>
    <w:p>
      <w:pPr>
        <w:widowControl/>
        <w:spacing w:line="320" w:lineRule="exact"/>
        <w:ind w:firstLine="210" w:firstLineChars="100"/>
        <w:jc w:val="left"/>
        <w:rPr>
          <w:rFonts w:ascii="宋体" w:hAnsi="宋体" w:cs="宋体"/>
          <w:color w:val="000000" w:themeColor="text1"/>
        </w:rPr>
      </w:pPr>
      <w:r>
        <w:rPr>
          <w:rFonts w:hint="eastAsia" w:ascii="宋体" w:hAnsi="宋体" w:cs="宋体"/>
          <w:color w:val="000000" w:themeColor="text1"/>
        </w:rPr>
        <w:t>②健全法律法规，加大执法和监管力度</w:t>
      </w:r>
    </w:p>
    <w:p>
      <w:pPr>
        <w:widowControl/>
        <w:spacing w:line="320" w:lineRule="exact"/>
        <w:ind w:firstLine="210" w:firstLineChars="100"/>
        <w:jc w:val="left"/>
        <w:rPr>
          <w:rFonts w:ascii="宋体" w:hAnsi="宋体" w:cs="宋体"/>
          <w:color w:val="000000" w:themeColor="text1"/>
        </w:rPr>
      </w:pPr>
      <w:r>
        <w:rPr>
          <w:rFonts w:hint="eastAsia" w:ascii="宋体" w:hAnsi="宋体" w:cs="宋体"/>
          <w:color w:val="000000" w:themeColor="text1"/>
        </w:rPr>
        <w:t xml:space="preserve">③从自身做起，让垃圾分类成为自觉行动    </w:t>
      </w:r>
    </w:p>
    <w:p>
      <w:pPr>
        <w:widowControl/>
        <w:spacing w:line="320" w:lineRule="exact"/>
        <w:ind w:firstLine="210" w:firstLineChars="100"/>
        <w:jc w:val="left"/>
        <w:rPr>
          <w:rFonts w:ascii="宋体" w:hAnsi="宋体" w:cs="宋体"/>
          <w:color w:val="000000" w:themeColor="text1"/>
        </w:rPr>
      </w:pPr>
      <w:r>
        <w:rPr>
          <w:rFonts w:hint="eastAsia" w:ascii="宋体" w:hAnsi="宋体" w:cs="宋体"/>
          <w:color w:val="000000" w:themeColor="text1"/>
        </w:rPr>
        <w:t>④宣传节能、环保、低碳、文明的绿色生活方式</w:t>
      </w:r>
    </w:p>
    <w:p>
      <w:pPr>
        <w:widowControl/>
        <w:spacing w:line="320" w:lineRule="exact"/>
        <w:ind w:firstLine="210" w:firstLineChars="100"/>
        <w:jc w:val="left"/>
        <w:rPr>
          <w:rFonts w:ascii="宋体" w:hAnsi="宋体" w:cs="宋体"/>
          <w:color w:val="000000" w:themeColor="text1"/>
        </w:rPr>
      </w:pPr>
      <w:r>
        <w:rPr>
          <w:rFonts w:hint="eastAsia" w:ascii="宋体" w:hAnsi="宋体" w:cs="宋体"/>
          <w:color w:val="000000" w:themeColor="text1"/>
        </w:rPr>
        <w:t>A.①②③</w:t>
      </w:r>
      <w:r>
        <w:rPr>
          <w:rFonts w:hint="eastAsia" w:ascii="宋体" w:hAnsi="宋体" w:cs="宋体"/>
          <w:color w:val="000000" w:themeColor="text1"/>
        </w:rPr>
        <w:tab/>
      </w:r>
      <w:r>
        <w:rPr>
          <w:rFonts w:hint="eastAsia" w:ascii="宋体" w:hAnsi="宋体" w:cs="宋体"/>
          <w:color w:val="000000" w:themeColor="text1"/>
        </w:rPr>
        <w:tab/>
      </w:r>
      <w:r>
        <w:rPr>
          <w:rFonts w:hint="eastAsia" w:ascii="宋体" w:hAnsi="宋体" w:cs="宋体"/>
          <w:color w:val="000000" w:themeColor="text1"/>
        </w:rPr>
        <w:t xml:space="preserve">    B.①②④</w:t>
      </w:r>
      <w:r>
        <w:rPr>
          <w:rFonts w:hint="eastAsia" w:ascii="宋体" w:hAnsi="宋体" w:cs="宋体"/>
          <w:color w:val="000000" w:themeColor="text1"/>
        </w:rPr>
        <w:tab/>
      </w:r>
      <w:r>
        <w:rPr>
          <w:rFonts w:hint="eastAsia" w:ascii="宋体" w:hAnsi="宋体" w:cs="宋体"/>
          <w:color w:val="000000" w:themeColor="text1"/>
        </w:rPr>
        <w:tab/>
      </w:r>
      <w:r>
        <w:rPr>
          <w:rFonts w:hint="eastAsia" w:ascii="宋体" w:hAnsi="宋体" w:cs="宋体"/>
          <w:color w:val="000000" w:themeColor="text1"/>
        </w:rPr>
        <w:t xml:space="preserve">  C.①③④</w:t>
      </w:r>
      <w:r>
        <w:rPr>
          <w:rFonts w:hint="eastAsia" w:ascii="宋体" w:hAnsi="宋体" w:cs="宋体"/>
          <w:color w:val="000000" w:themeColor="text1"/>
        </w:rPr>
        <w:tab/>
      </w:r>
      <w:r>
        <w:rPr>
          <w:rFonts w:hint="eastAsia" w:ascii="宋体" w:hAnsi="宋体" w:cs="宋体"/>
          <w:color w:val="000000" w:themeColor="text1"/>
        </w:rPr>
        <w:tab/>
      </w:r>
      <w:r>
        <w:rPr>
          <w:rFonts w:hint="eastAsia" w:ascii="宋体" w:hAnsi="宋体" w:cs="宋体"/>
          <w:color w:val="000000" w:themeColor="text1"/>
        </w:rPr>
        <w:t xml:space="preserve">  D.①②③④</w:t>
      </w:r>
    </w:p>
    <w:p>
      <w:pPr>
        <w:spacing w:line="320" w:lineRule="exact"/>
        <w:ind w:left="210" w:hanging="210" w:hangingChars="100"/>
        <w:rPr>
          <w:rFonts w:ascii="宋体" w:hAnsi="宋体" w:cs="宋体"/>
        </w:rPr>
      </w:pPr>
      <w:r>
        <w:rPr>
          <w:rFonts w:hint="eastAsia" w:ascii="宋体" w:hAnsi="宋体" w:cs="宋体"/>
          <w:bCs/>
          <w:kern w:val="0"/>
        </w:rPr>
        <w:t>16.</w:t>
      </w:r>
      <w:r>
        <w:rPr>
          <w:rFonts w:hint="eastAsia" w:ascii="楷体" w:hAnsi="楷体" w:eastAsia="楷体" w:cs="宋体"/>
        </w:rPr>
        <w:t>小泉同学运用归类复习法整理“我国新型民主”的知识点，</w:t>
      </w:r>
      <w:r>
        <w:rPr>
          <w:rFonts w:hint="eastAsia" w:ascii="宋体" w:hAnsi="宋体" w:cs="宋体"/>
        </w:rPr>
        <w:t xml:space="preserve">下列知识点与之相匹配的是                                       </w:t>
      </w:r>
    </w:p>
    <w:p>
      <w:pPr>
        <w:spacing w:line="320" w:lineRule="exact"/>
        <w:ind w:firstLine="210" w:firstLineChars="100"/>
        <w:rPr>
          <w:rFonts w:ascii="宋体" w:hAnsi="宋体" w:cs="宋体"/>
        </w:rPr>
      </w:pPr>
      <w:r>
        <w:rPr>
          <w:rFonts w:hint="eastAsia" w:ascii="宋体" w:hAnsi="宋体" w:cs="宋体"/>
        </w:rPr>
        <w:t xml:space="preserve">①社会主义民主政治的本质特征----人民当家作主      </w:t>
      </w:r>
    </w:p>
    <w:p>
      <w:pPr>
        <w:spacing w:line="320" w:lineRule="exact"/>
        <w:ind w:firstLine="210" w:firstLineChars="100"/>
        <w:rPr>
          <w:rFonts w:ascii="宋体" w:hAnsi="宋体" w:cs="宋体"/>
        </w:rPr>
      </w:pPr>
      <w:r>
        <w:rPr>
          <w:rFonts w:hint="eastAsia" w:ascii="宋体" w:hAnsi="宋体" w:cs="宋体"/>
        </w:rPr>
        <w:t>②社会主义民主政治的特有形式----选举民主</w:t>
      </w:r>
    </w:p>
    <w:p>
      <w:pPr>
        <w:spacing w:line="320" w:lineRule="exact"/>
        <w:ind w:firstLine="210" w:firstLineChars="100"/>
        <w:rPr>
          <w:rFonts w:ascii="宋体" w:hAnsi="宋体" w:cs="宋体"/>
        </w:rPr>
      </w:pPr>
      <w:r>
        <w:rPr>
          <w:rFonts w:hint="eastAsia" w:ascii="宋体" w:hAnsi="宋体" w:cs="宋体"/>
        </w:rPr>
        <w:t xml:space="preserve">③社会主义民主政治建设的基础----基层群众自治制度  </w:t>
      </w:r>
    </w:p>
    <w:p>
      <w:pPr>
        <w:spacing w:line="320" w:lineRule="exact"/>
        <w:ind w:firstLine="210" w:firstLineChars="100"/>
        <w:rPr>
          <w:rFonts w:ascii="宋体" w:hAnsi="宋体" w:cs="宋体"/>
        </w:rPr>
      </w:pPr>
      <w:r>
        <w:rPr>
          <w:rFonts w:hint="eastAsia" w:ascii="宋体" w:hAnsi="宋体" w:cs="宋体"/>
        </w:rPr>
        <w:t>④人民掌握国家政权、行使权力的根本途径----政治协商制度</w:t>
      </w:r>
    </w:p>
    <w:p>
      <w:pPr>
        <w:spacing w:line="320" w:lineRule="exact"/>
        <w:ind w:firstLine="210" w:firstLineChars="100"/>
        <w:rPr>
          <w:rFonts w:ascii="宋体" w:hAnsi="宋体" w:cs="宋体"/>
          <w:bCs/>
          <w:kern w:val="0"/>
        </w:rPr>
      </w:pPr>
      <w:r>
        <w:rPr>
          <w:rFonts w:hint="eastAsia" w:ascii="宋体" w:hAnsi="宋体" w:cs="宋体"/>
        </w:rPr>
        <w:t>A.①②             B.①③           C.②④          D.③④</w:t>
      </w:r>
    </w:p>
    <w:p>
      <w:pPr>
        <w:spacing w:line="320" w:lineRule="exact"/>
        <w:ind w:left="210" w:hanging="210" w:hangingChars="100"/>
        <w:rPr>
          <w:rFonts w:ascii="宋体" w:hAnsi="宋体" w:cs="宋体"/>
        </w:rPr>
      </w:pPr>
      <w:r>
        <w:rPr>
          <w:rFonts w:hint="eastAsia" w:ascii="宋体" w:hAnsi="宋体" w:cs="宋体"/>
          <w:bCs/>
          <w:kern w:val="0"/>
        </w:rPr>
        <w:t>17.</w:t>
      </w:r>
      <w:r>
        <w:rPr>
          <w:rFonts w:hint="eastAsia" w:ascii="楷体" w:hAnsi="楷体" w:eastAsia="楷体"/>
        </w:rPr>
        <w:t>《中华人民共和国反食品浪费法》于2021年4月29日起开始实施。</w:t>
      </w:r>
      <w:r>
        <w:rPr>
          <w:rFonts w:hint="eastAsia" w:ascii="宋体" w:hAnsi="宋体" w:cs="宋体"/>
        </w:rPr>
        <w:t>该法的实施有利于</w:t>
      </w:r>
    </w:p>
    <w:p>
      <w:pPr>
        <w:spacing w:line="320" w:lineRule="exact"/>
        <w:ind w:firstLine="210" w:firstLineChars="100"/>
        <w:rPr>
          <w:rFonts w:ascii="宋体" w:hAnsi="宋体" w:cs="宋体"/>
        </w:rPr>
      </w:pPr>
      <w:r>
        <w:rPr>
          <w:rFonts w:hint="eastAsia" w:ascii="宋体" w:hAnsi="宋体" w:cs="宋体"/>
        </w:rPr>
        <w:t>①防止食品浪费，保障国家粮食安全 ②促进经济社会可持续发展</w:t>
      </w:r>
    </w:p>
    <w:p>
      <w:pPr>
        <w:spacing w:line="320" w:lineRule="exact"/>
        <w:ind w:firstLine="210" w:firstLineChars="100"/>
        <w:rPr>
          <w:rFonts w:ascii="宋体" w:hAnsi="宋体" w:cs="宋体"/>
        </w:rPr>
      </w:pPr>
      <w:r>
        <w:rPr>
          <w:rFonts w:hint="eastAsia" w:ascii="宋体" w:hAnsi="宋体" w:cs="宋体"/>
        </w:rPr>
        <w:t>③节约资源、保护环境             ④弘扬中华民族的传统美德</w:t>
      </w:r>
    </w:p>
    <w:p>
      <w:pPr>
        <w:spacing w:line="320" w:lineRule="exact"/>
        <w:ind w:firstLine="210" w:firstLineChars="100"/>
        <w:rPr>
          <w:rFonts w:ascii="宋体" w:hAnsi="宋体" w:cs="宋体"/>
        </w:rPr>
      </w:pPr>
      <w:r>
        <w:rPr>
          <w:rFonts w:hint="eastAsia" w:ascii="宋体" w:hAnsi="宋体" w:cs="宋体"/>
        </w:rPr>
        <w:t>A.①②③           B.①②</w:t>
      </w:r>
      <w:r>
        <w:rPr>
          <w:rFonts w:hint="eastAsia" w:ascii="宋体" w:hAnsi="宋体" w:cs="宋体"/>
          <w:lang w:val="en-US" w:eastAsia="zh-CN"/>
        </w:rPr>
        <w:t>④</w:t>
      </w:r>
      <w:r>
        <w:rPr>
          <w:rFonts w:hint="eastAsia" w:ascii="宋体" w:hAnsi="宋体" w:cs="宋体"/>
        </w:rPr>
        <w:t xml:space="preserve">         C.①③④</w:t>
      </w:r>
      <w:r>
        <w:rPr>
          <w:rFonts w:hint="eastAsia" w:ascii="宋体" w:hAnsi="宋体" w:cs="宋体"/>
        </w:rPr>
        <w:tab/>
      </w:r>
      <w:r>
        <w:rPr>
          <w:rFonts w:hint="eastAsia" w:ascii="宋体" w:hAnsi="宋体" w:cs="宋体"/>
        </w:rPr>
        <w:t xml:space="preserve">      D.①②③④</w:t>
      </w:r>
    </w:p>
    <w:p>
      <w:pPr>
        <w:tabs>
          <w:tab w:val="left" w:pos="4400"/>
        </w:tabs>
        <w:spacing w:line="320" w:lineRule="exact"/>
        <w:ind w:left="315" w:hanging="315" w:hangingChars="150"/>
        <w:jc w:val="left"/>
        <w:rPr>
          <w:rFonts w:ascii="宋体" w:hAnsi="宋体" w:cs="宋体"/>
        </w:rPr>
      </w:pPr>
      <w:r>
        <w:rPr>
          <w:rFonts w:hint="eastAsia" w:ascii="宋体" w:hAnsi="宋体" w:cs="宋体"/>
          <w:bCs/>
          <w:kern w:val="0"/>
        </w:rPr>
        <w:t>18</w:t>
      </w:r>
      <w:r>
        <w:rPr>
          <w:rFonts w:hint="eastAsia" w:ascii="楷体" w:hAnsi="楷体" w:eastAsia="楷体" w:cs="楷体"/>
          <w:bCs/>
          <w:kern w:val="0"/>
        </w:rPr>
        <w:t>.</w:t>
      </w:r>
      <w:r>
        <w:rPr>
          <w:rFonts w:hint="eastAsia" w:ascii="楷体" w:hAnsi="楷体" w:eastAsia="楷体"/>
        </w:rPr>
        <w:t>党的十八大以来，我国根据人口变化趋势，先后作出实施单独两孩、全面两孩政策；2021年中央提出一对夫妻可以生育三个子女政策。</w:t>
      </w:r>
      <w:r>
        <w:rPr>
          <w:rFonts w:hint="eastAsia" w:ascii="宋体" w:hAnsi="宋体" w:cs="宋体"/>
        </w:rPr>
        <w:t xml:space="preserve">实施三孩生育政策      </w:t>
      </w:r>
    </w:p>
    <w:p>
      <w:pPr>
        <w:spacing w:line="320" w:lineRule="exact"/>
        <w:ind w:firstLine="210" w:firstLineChars="100"/>
        <w:rPr>
          <w:rFonts w:ascii="宋体" w:hAnsi="宋体" w:cs="宋体"/>
        </w:rPr>
      </w:pPr>
      <w:r>
        <w:rPr>
          <w:rFonts w:hint="eastAsia" w:ascii="宋体" w:hAnsi="宋体" w:cs="宋体"/>
        </w:rPr>
        <w:t>①有利于促进人口长期均衡发展    ②有利于缓解人口老龄化的矛盾</w:t>
      </w:r>
    </w:p>
    <w:p>
      <w:pPr>
        <w:spacing w:line="320" w:lineRule="exact"/>
        <w:ind w:firstLine="210" w:firstLineChars="100"/>
        <w:rPr>
          <w:rFonts w:ascii="宋体" w:hAnsi="宋体" w:cs="宋体"/>
        </w:rPr>
      </w:pPr>
      <w:r>
        <w:rPr>
          <w:rFonts w:hint="eastAsia" w:ascii="宋体" w:hAnsi="宋体" w:cs="宋体"/>
        </w:rPr>
        <w:t>③改变了我国计划生育基本国策    ④根本改变了人口与资源的关系</w:t>
      </w:r>
    </w:p>
    <w:p>
      <w:pPr>
        <w:spacing w:line="320" w:lineRule="exact"/>
        <w:ind w:firstLine="210" w:firstLineChars="100"/>
        <w:rPr>
          <w:rFonts w:hint="eastAsia" w:ascii="宋体" w:hAnsi="宋体" w:cs="宋体"/>
        </w:rPr>
      </w:pPr>
      <w:r>
        <w:rPr>
          <w:rFonts w:hint="eastAsia" w:ascii="宋体" w:hAnsi="宋体" w:cs="宋体"/>
        </w:rPr>
        <w:t>A.①②             B.①③           C.②④          D.③④</w:t>
      </w:r>
    </w:p>
    <w:p>
      <w:pPr>
        <w:spacing w:line="320" w:lineRule="exact"/>
        <w:rPr>
          <w:rFonts w:ascii="宋体" w:hAnsi="宋体" w:cs="宋体"/>
        </w:rPr>
      </w:pPr>
      <w:r>
        <w:rPr>
          <w:rFonts w:hint="eastAsia" w:ascii="宋体" w:hAnsi="宋体" w:cs="宋体"/>
        </w:rPr>
        <w:t>19.下列古语与社会主义核心价值观的内涵对应正确的有</w:t>
      </w:r>
    </w:p>
    <w:p>
      <w:pPr>
        <w:spacing w:line="320" w:lineRule="exact"/>
        <w:ind w:firstLine="210" w:firstLineChars="100"/>
        <w:rPr>
          <w:rFonts w:ascii="宋体" w:hAnsi="宋体" w:cs="宋体"/>
        </w:rPr>
      </w:pPr>
      <w:r>
        <w:rPr>
          <w:rFonts w:hint="eastAsia" w:ascii="宋体" w:hAnsi="宋体" w:cs="宋体"/>
        </w:rPr>
        <w:t>①敬人者，人恒敬之</w:t>
      </w:r>
      <w:r>
        <w:rPr>
          <w:rFonts w:hint="eastAsia" w:ascii="宋体" w:hAnsi="宋体" w:cs="宋体"/>
          <w:lang w:eastAsia="zh-CN"/>
        </w:rPr>
        <w:t>——</w:t>
      </w:r>
      <w:r>
        <w:rPr>
          <w:rFonts w:hint="eastAsia" w:ascii="宋体" w:hAnsi="宋体" w:cs="宋体"/>
        </w:rPr>
        <w:t>敬业      ②己所不欲，勿施于人——友善</w:t>
      </w:r>
    </w:p>
    <w:p>
      <w:pPr>
        <w:spacing w:line="320" w:lineRule="exact"/>
        <w:ind w:firstLine="210" w:firstLineChars="100"/>
        <w:rPr>
          <w:rFonts w:ascii="宋体" w:hAnsi="宋体" w:cs="宋体"/>
        </w:rPr>
      </w:pPr>
      <w:r>
        <w:rPr>
          <w:rFonts w:hint="eastAsia" w:ascii="宋体" w:hAnsi="宋体" w:cs="宋体"/>
        </w:rPr>
        <w:t>③千里之行，始于足下——富强    ④天下兴亡，匹夫有责——爱国</w:t>
      </w:r>
    </w:p>
    <w:p>
      <w:pPr>
        <w:spacing w:line="320" w:lineRule="exact"/>
        <w:ind w:firstLine="210" w:firstLineChars="100"/>
        <w:rPr>
          <w:rFonts w:ascii="宋体" w:hAnsi="宋体" w:cs="宋体"/>
        </w:rPr>
      </w:pPr>
      <w:r>
        <w:rPr>
          <w:rFonts w:hint="eastAsia" w:ascii="宋体" w:hAnsi="宋体" w:cs="宋体"/>
        </w:rPr>
        <w:t>A.①③            B.①④            C.②③          D.②④</w:t>
      </w:r>
    </w:p>
    <w:p>
      <w:pPr>
        <w:spacing w:line="296" w:lineRule="exact"/>
        <w:ind w:left="210" w:hanging="210" w:hangingChars="100"/>
        <w:rPr>
          <w:rFonts w:ascii="宋体" w:hAnsi="宋体" w:cs="宋体"/>
          <w:color w:val="0C0C0C" w:themeColor="text1" w:themeTint="F2"/>
        </w:rPr>
      </w:pPr>
      <w:r>
        <w:rPr>
          <w:rFonts w:hint="eastAsia" w:ascii="宋体" w:hAnsi="宋体" w:cs="宋体"/>
          <w:color w:val="0C0C0C" w:themeColor="text1" w:themeTint="F2"/>
        </w:rPr>
        <w:t>20.</w:t>
      </w:r>
      <w:r>
        <w:rPr>
          <w:rFonts w:hint="eastAsia" w:ascii="楷体" w:hAnsi="楷体" w:eastAsia="楷体" w:cs="楷体"/>
          <w:color w:val="0C0C0C" w:themeColor="text1" w:themeTint="F2"/>
        </w:rPr>
        <w:t>井冈山精神、抗美援朝精神、女排精神、抗疫精神……中华民族精神在空间上不是封闭的，在时间上不是停滞的，而是一个鲜活有机、不断吸纳的生命系统，随着时代进步而不断丰富和发展。</w:t>
      </w:r>
      <w:r>
        <w:rPr>
          <w:rFonts w:hint="eastAsia" w:ascii="宋体" w:hAnsi="宋体" w:cs="宋体"/>
          <w:color w:val="0C0C0C" w:themeColor="text1" w:themeTint="F2"/>
        </w:rPr>
        <w:t>这说明民族精神</w:t>
      </w:r>
    </w:p>
    <w:p>
      <w:pPr>
        <w:spacing w:line="296" w:lineRule="exact"/>
        <w:ind w:firstLine="210" w:firstLineChars="100"/>
        <w:rPr>
          <w:rFonts w:ascii="宋体" w:hAnsi="宋体" w:cs="宋体"/>
          <w:color w:val="0C0C0C" w:themeColor="text1" w:themeTint="F2"/>
        </w:rPr>
      </w:pPr>
      <w:r>
        <w:rPr>
          <w:rFonts w:hint="eastAsia" w:ascii="宋体" w:hAnsi="宋体" w:cs="宋体"/>
          <w:color w:val="0C0C0C" w:themeColor="text1" w:themeTint="F2"/>
        </w:rPr>
        <w:t>A.是中华文化的精髓</w:t>
      </w:r>
      <w:r>
        <w:rPr>
          <w:rFonts w:hint="eastAsia" w:ascii="宋体" w:hAnsi="宋体" w:cs="宋体"/>
          <w:color w:val="0C0C0C" w:themeColor="text1" w:themeTint="F2"/>
        </w:rPr>
        <w:tab/>
      </w:r>
    </w:p>
    <w:p>
      <w:pPr>
        <w:spacing w:line="296" w:lineRule="exact"/>
        <w:ind w:left="270" w:leftChars="100" w:hanging="60" w:hangingChars="29"/>
        <w:rPr>
          <w:rFonts w:ascii="宋体" w:hAnsi="宋体" w:cs="宋体"/>
          <w:color w:val="000000" w:themeColor="text1"/>
        </w:rPr>
      </w:pPr>
      <w:r>
        <w:rPr>
          <w:rFonts w:hint="eastAsia" w:ascii="宋体" w:hAnsi="宋体" w:cs="宋体"/>
          <w:color w:val="000000" w:themeColor="text1"/>
        </w:rPr>
        <w:t>B.具有与时俱进的品格</w:t>
      </w:r>
      <w:r>
        <w:rPr>
          <w:rFonts w:hint="eastAsia" w:ascii="宋体" w:hAnsi="宋体" w:cs="宋体"/>
          <w:color w:val="000000" w:themeColor="text1"/>
        </w:rPr>
        <w:tab/>
      </w:r>
    </w:p>
    <w:p>
      <w:pPr>
        <w:spacing w:line="296" w:lineRule="exact"/>
        <w:ind w:left="270" w:leftChars="100" w:hanging="60" w:hangingChars="29"/>
        <w:rPr>
          <w:rFonts w:ascii="宋体" w:hAnsi="宋体" w:cs="宋体"/>
          <w:color w:val="0C0C0C" w:themeColor="text1" w:themeTint="F2"/>
        </w:rPr>
      </w:pPr>
      <w:r>
        <w:rPr>
          <w:rFonts w:hint="eastAsia" w:ascii="宋体" w:hAnsi="宋体" w:cs="宋体"/>
          <w:color w:val="0C0C0C" w:themeColor="text1" w:themeTint="F2"/>
        </w:rPr>
        <w:t>C.是当代中国人评判是非曲直的价值标准</w:t>
      </w:r>
      <w:r>
        <w:rPr>
          <w:rFonts w:hint="eastAsia" w:ascii="宋体" w:hAnsi="宋体" w:cs="宋体"/>
          <w:color w:val="0C0C0C" w:themeColor="text1" w:themeTint="F2"/>
        </w:rPr>
        <w:tab/>
      </w:r>
    </w:p>
    <w:p>
      <w:pPr>
        <w:spacing w:line="296" w:lineRule="exact"/>
        <w:ind w:left="270" w:leftChars="100" w:hanging="60" w:hangingChars="29"/>
        <w:rPr>
          <w:rFonts w:ascii="宋体" w:hAnsi="宋体" w:cs="宋体"/>
          <w:color w:val="0C0C0C" w:themeColor="text1" w:themeTint="F2"/>
        </w:rPr>
      </w:pPr>
      <w:r>
        <w:rPr>
          <w:rFonts w:hint="eastAsia" w:ascii="宋体" w:hAnsi="宋体" w:cs="宋体"/>
          <w:color w:val="0C0C0C" w:themeColor="text1" w:themeTint="F2"/>
        </w:rPr>
        <w:t>D.是爱党、爱国和爱社会主义的高度统一</w:t>
      </w:r>
    </w:p>
    <w:p>
      <w:pPr>
        <w:tabs>
          <w:tab w:val="left" w:pos="4400"/>
        </w:tabs>
        <w:spacing w:line="296" w:lineRule="exact"/>
        <w:ind w:left="210" w:hanging="210" w:hangingChars="100"/>
        <w:jc w:val="left"/>
        <w:rPr>
          <w:rFonts w:cs="楷体" w:asciiTheme="minorEastAsia" w:hAnsiTheme="minorEastAsia" w:eastAsiaTheme="minorEastAsia"/>
        </w:rPr>
      </w:pPr>
      <w:r>
        <w:rPr>
          <w:rFonts w:hint="eastAsia" w:ascii="宋体" w:hAnsi="宋体" w:cs="宋体"/>
        </w:rPr>
        <w:t>21.</w:t>
      </w:r>
      <w:r>
        <w:rPr>
          <w:rFonts w:hint="eastAsia" w:ascii="楷体" w:hAnsi="楷体" w:eastAsia="楷体" w:cs="楷体"/>
        </w:rPr>
        <w:t>有一种浪漫，叫“中国人给航天器取名”。我们的导航卫星叫“北斗”、科学卫星叫“悟空”，月球探测叫“嫦娥”、火星探测叫“天问”……每一个响亮的名字背后，都是一张闪亮的文化名片。</w:t>
      </w:r>
      <w:r>
        <w:rPr>
          <w:rFonts w:hint="eastAsia" w:cs="楷体" w:asciiTheme="minorEastAsia" w:hAnsiTheme="minorEastAsia" w:eastAsiaTheme="minorEastAsia"/>
        </w:rPr>
        <w:t xml:space="preserve">这些响亮的名字彰显了                                                       </w:t>
      </w:r>
    </w:p>
    <w:p>
      <w:pPr>
        <w:tabs>
          <w:tab w:val="left" w:pos="4400"/>
        </w:tabs>
        <w:spacing w:line="296" w:lineRule="exact"/>
        <w:ind w:left="210" w:leftChars="100"/>
        <w:jc w:val="left"/>
        <w:rPr>
          <w:rFonts w:cs="楷体" w:asciiTheme="minorEastAsia" w:hAnsiTheme="minorEastAsia" w:eastAsiaTheme="minorEastAsia"/>
        </w:rPr>
      </w:pPr>
      <w:r>
        <w:rPr>
          <w:rFonts w:hint="eastAsia" w:cs="楷体" w:asciiTheme="minorEastAsia" w:hAnsiTheme="minorEastAsia" w:eastAsiaTheme="minorEastAsia"/>
        </w:rPr>
        <w:t>①中华文化独一无二的理念、智慧、气度、神韵</w:t>
      </w:r>
    </w:p>
    <w:p>
      <w:pPr>
        <w:tabs>
          <w:tab w:val="left" w:pos="4400"/>
        </w:tabs>
        <w:spacing w:line="296" w:lineRule="exact"/>
        <w:ind w:left="210" w:leftChars="100"/>
        <w:jc w:val="left"/>
        <w:rPr>
          <w:rFonts w:cs="楷体" w:asciiTheme="minorEastAsia" w:hAnsiTheme="minorEastAsia" w:eastAsiaTheme="minorEastAsia"/>
        </w:rPr>
      </w:pPr>
      <w:r>
        <w:rPr>
          <w:rFonts w:hint="eastAsia" w:cs="楷体" w:asciiTheme="minorEastAsia" w:hAnsiTheme="minorEastAsia" w:eastAsiaTheme="minorEastAsia"/>
        </w:rPr>
        <w:t>②中国人民和中华民族内心深处的自信和自豪</w:t>
      </w:r>
    </w:p>
    <w:p>
      <w:pPr>
        <w:tabs>
          <w:tab w:val="left" w:pos="4400"/>
        </w:tabs>
        <w:spacing w:line="296" w:lineRule="exact"/>
        <w:ind w:left="210" w:leftChars="100"/>
        <w:jc w:val="left"/>
        <w:rPr>
          <w:rFonts w:cs="楷体" w:asciiTheme="minorEastAsia" w:hAnsiTheme="minorEastAsia" w:eastAsiaTheme="minorEastAsia"/>
        </w:rPr>
      </w:pPr>
      <w:r>
        <w:rPr>
          <w:rFonts w:hint="eastAsia" w:cs="楷体" w:asciiTheme="minorEastAsia" w:hAnsiTheme="minorEastAsia" w:eastAsiaTheme="minorEastAsia"/>
        </w:rPr>
        <w:t>③中华文化是世界上最优秀的文化</w:t>
      </w:r>
    </w:p>
    <w:p>
      <w:pPr>
        <w:tabs>
          <w:tab w:val="left" w:pos="4400"/>
        </w:tabs>
        <w:spacing w:line="296" w:lineRule="exact"/>
        <w:ind w:left="210" w:leftChars="100"/>
        <w:jc w:val="left"/>
        <w:rPr>
          <w:rFonts w:cs="楷体" w:asciiTheme="minorEastAsia" w:hAnsiTheme="minorEastAsia" w:eastAsiaTheme="minorEastAsia"/>
        </w:rPr>
      </w:pPr>
      <w:r>
        <w:rPr>
          <w:rFonts w:hint="eastAsia" w:cs="楷体" w:asciiTheme="minorEastAsia" w:hAnsiTheme="minorEastAsia" w:eastAsiaTheme="minorEastAsia"/>
        </w:rPr>
        <w:t>④中华优秀传统文化代表着中华民族独特的精神标识</w:t>
      </w:r>
    </w:p>
    <w:p>
      <w:pPr>
        <w:tabs>
          <w:tab w:val="left" w:pos="3135"/>
        </w:tabs>
        <w:spacing w:line="296" w:lineRule="exact"/>
        <w:ind w:left="210" w:leftChars="100"/>
        <w:jc w:val="left"/>
        <w:rPr>
          <w:rFonts w:cs="楷体" w:asciiTheme="minorEastAsia" w:hAnsiTheme="minorEastAsia" w:eastAsiaTheme="minorEastAsia"/>
        </w:rPr>
      </w:pPr>
      <w:r>
        <w:rPr>
          <w:rFonts w:hint="eastAsia" w:cs="楷体" w:asciiTheme="minorEastAsia" w:hAnsiTheme="minorEastAsia" w:eastAsiaTheme="minorEastAsia"/>
        </w:rPr>
        <w:t>A.①②③         B.①②④         C.①③④         D.②③④</w:t>
      </w:r>
    </w:p>
    <w:p>
      <w:pPr>
        <w:tabs>
          <w:tab w:val="left" w:pos="4400"/>
        </w:tabs>
        <w:spacing w:line="296" w:lineRule="exact"/>
        <w:ind w:left="210" w:hanging="210" w:hangingChars="100"/>
        <w:jc w:val="left"/>
        <w:rPr>
          <w:rFonts w:cs="楷体" w:asciiTheme="minorEastAsia" w:hAnsiTheme="minorEastAsia" w:eastAsiaTheme="minorEastAsia"/>
          <w:color w:val="0C0C0C" w:themeColor="text1" w:themeTint="F2"/>
        </w:rPr>
      </w:pPr>
      <w:r>
        <w:rPr>
          <w:rFonts w:hint="eastAsia" w:ascii="宋体" w:hAnsi="宋体" w:cs="宋体"/>
          <w:color w:val="0C0C0C" w:themeColor="text1" w:themeTint="F2"/>
        </w:rPr>
        <w:t>22.</w:t>
      </w:r>
      <w:r>
        <w:rPr>
          <w:rFonts w:hint="eastAsia" w:ascii="楷体" w:hAnsi="楷体" w:eastAsia="楷体" w:cs="楷体"/>
          <w:color w:val="0C0C0C" w:themeColor="text1" w:themeTint="F2"/>
        </w:rPr>
        <w:t>2021年3月15日，在中央财经委员会第九次会议上，习近平总书记强调，要如期实现2030年前碳达峰、2060年前碳中和的目标。</w:t>
      </w:r>
      <w:r>
        <w:rPr>
          <w:rFonts w:hint="eastAsia" w:cs="楷体" w:asciiTheme="minorEastAsia" w:hAnsiTheme="minorEastAsia" w:eastAsiaTheme="minorEastAsia"/>
          <w:color w:val="0C0C0C" w:themeColor="text1" w:themeTint="F2"/>
        </w:rPr>
        <w:t>下列举措有助于实现这一目标的有</w:t>
      </w:r>
    </w:p>
    <w:p>
      <w:pPr>
        <w:tabs>
          <w:tab w:val="left" w:pos="4400"/>
        </w:tabs>
        <w:spacing w:line="296" w:lineRule="exact"/>
        <w:ind w:left="210" w:leftChars="100"/>
        <w:jc w:val="left"/>
        <w:rPr>
          <w:rFonts w:cs="楷体" w:asciiTheme="minorEastAsia" w:hAnsiTheme="minorEastAsia" w:eastAsiaTheme="minorEastAsia"/>
          <w:color w:val="0C0C0C" w:themeColor="text1" w:themeTint="F2"/>
        </w:rPr>
      </w:pPr>
      <w:r>
        <w:rPr>
          <w:rFonts w:hint="eastAsia" w:cs="楷体" w:asciiTheme="minorEastAsia" w:hAnsiTheme="minorEastAsia" w:eastAsiaTheme="minorEastAsia"/>
          <w:color w:val="0C0C0C" w:themeColor="text1" w:themeTint="F2"/>
        </w:rPr>
        <w:t>①“中国天眼”正式对全球开放        ②开发利用水电、风电等可再生能源</w:t>
      </w:r>
    </w:p>
    <w:p>
      <w:pPr>
        <w:tabs>
          <w:tab w:val="left" w:pos="4400"/>
        </w:tabs>
        <w:spacing w:line="296" w:lineRule="exact"/>
        <w:ind w:left="210" w:leftChars="100"/>
        <w:jc w:val="left"/>
        <w:rPr>
          <w:rFonts w:cs="楷体" w:asciiTheme="minorEastAsia" w:hAnsiTheme="minorEastAsia" w:eastAsiaTheme="minorEastAsia"/>
          <w:color w:val="0C0C0C" w:themeColor="text1" w:themeTint="F2"/>
        </w:rPr>
      </w:pPr>
      <w:r>
        <w:rPr>
          <w:rFonts w:hint="eastAsia" w:cs="楷体" w:asciiTheme="minorEastAsia" w:hAnsiTheme="minorEastAsia" w:eastAsiaTheme="minorEastAsia"/>
          <w:color w:val="0C0C0C" w:themeColor="text1" w:themeTint="F2"/>
        </w:rPr>
        <w:t>③研究三星堆遗址出土的珍贵文物      ④《中华人民共和国长江保护法》正式施行</w:t>
      </w:r>
    </w:p>
    <w:p>
      <w:pPr>
        <w:tabs>
          <w:tab w:val="left" w:pos="3555"/>
        </w:tabs>
        <w:spacing w:line="296" w:lineRule="exact"/>
        <w:ind w:left="210" w:leftChars="100"/>
        <w:jc w:val="left"/>
        <w:rPr>
          <w:rFonts w:cs="楷体" w:asciiTheme="minorEastAsia" w:hAnsiTheme="minorEastAsia" w:eastAsiaTheme="minorEastAsia"/>
          <w:color w:val="0C0C0C" w:themeColor="text1" w:themeTint="F2"/>
        </w:rPr>
      </w:pPr>
      <w:r>
        <w:rPr>
          <w:rFonts w:hint="eastAsia" w:cs="楷体" w:asciiTheme="minorEastAsia" w:hAnsiTheme="minorEastAsia" w:eastAsiaTheme="minorEastAsia"/>
          <w:color w:val="0C0C0C" w:themeColor="text1" w:themeTint="F2"/>
        </w:rPr>
        <w:t>A.①②           B.①③</w:t>
      </w:r>
      <w:r>
        <w:rPr>
          <w:rFonts w:hint="eastAsia" w:cs="楷体" w:asciiTheme="minorEastAsia" w:hAnsiTheme="minorEastAsia" w:eastAsiaTheme="minorEastAsia"/>
          <w:color w:val="000000" w:themeColor="text1"/>
        </w:rPr>
        <w:t xml:space="preserve">           C.②④         </w:t>
      </w:r>
      <w:r>
        <w:rPr>
          <w:rFonts w:hint="eastAsia" w:cs="楷体" w:asciiTheme="minorEastAsia" w:hAnsiTheme="minorEastAsia" w:eastAsiaTheme="minorEastAsia"/>
          <w:color w:val="0C0C0C" w:themeColor="text1" w:themeTint="F2"/>
        </w:rPr>
        <w:t xml:space="preserve">  D.③④</w:t>
      </w:r>
    </w:p>
    <w:p>
      <w:pPr>
        <w:tabs>
          <w:tab w:val="left" w:pos="4400"/>
        </w:tabs>
        <w:spacing w:line="296" w:lineRule="exact"/>
        <w:ind w:left="210" w:hanging="210" w:hangingChars="100"/>
        <w:jc w:val="left"/>
        <w:rPr>
          <w:rFonts w:ascii="楷体" w:hAnsi="楷体" w:eastAsia="楷体" w:cs="楷体"/>
          <w:color w:val="0C0C0C" w:themeColor="text1" w:themeTint="F2"/>
        </w:rPr>
      </w:pPr>
      <w:r>
        <w:rPr>
          <w:rFonts w:hint="eastAsia" w:ascii="宋体" w:hAnsi="宋体" w:cs="宋体"/>
          <w:color w:val="0C0C0C" w:themeColor="text1" w:themeTint="F2"/>
        </w:rPr>
        <w:t>23.</w:t>
      </w:r>
      <w:r>
        <w:rPr>
          <w:rFonts w:hint="eastAsia" w:ascii="楷体" w:hAnsi="楷体" w:eastAsia="楷体" w:cs="楷体"/>
          <w:color w:val="0C0C0C" w:themeColor="text1" w:themeTint="F2"/>
        </w:rPr>
        <w:t>2021年是西藏和平解放70周年。70年来，西藏社会面貌日新月异、西藏各族人民生</w:t>
      </w:r>
    </w:p>
    <w:p>
      <w:pPr>
        <w:tabs>
          <w:tab w:val="left" w:pos="2300"/>
          <w:tab w:val="left" w:pos="4400"/>
          <w:tab w:val="left" w:pos="6400"/>
        </w:tabs>
        <w:spacing w:line="296" w:lineRule="exact"/>
        <w:ind w:firstLine="210" w:firstLineChars="100"/>
        <w:jc w:val="left"/>
        <w:rPr>
          <w:rFonts w:ascii="宋体" w:hAnsi="宋体" w:cs="宋体"/>
          <w:color w:val="0C0C0C" w:themeColor="text1" w:themeTint="F2"/>
        </w:rPr>
      </w:pPr>
      <w:r>
        <w:rPr>
          <w:rFonts w:hint="eastAsia" w:ascii="楷体" w:hAnsi="楷体" w:eastAsia="楷体" w:cs="楷体"/>
          <w:color w:val="0C0C0C" w:themeColor="text1" w:themeTint="F2"/>
        </w:rPr>
        <w:t>活蒸蒸日上，取得了亘古未有的历史性成就。</w:t>
      </w:r>
      <w:r>
        <w:rPr>
          <w:rFonts w:hint="eastAsia" w:ascii="宋体" w:hAnsi="宋体" w:cs="宋体"/>
          <w:color w:val="0C0C0C" w:themeColor="text1" w:themeTint="F2"/>
        </w:rPr>
        <w:t>这些成就的取得</w:t>
      </w:r>
    </w:p>
    <w:p>
      <w:pPr>
        <w:tabs>
          <w:tab w:val="left" w:pos="2300"/>
          <w:tab w:val="left" w:pos="4400"/>
          <w:tab w:val="left" w:pos="6400"/>
        </w:tabs>
        <w:spacing w:line="296" w:lineRule="exact"/>
        <w:ind w:left="273"/>
        <w:jc w:val="left"/>
        <w:rPr>
          <w:rFonts w:ascii="宋体" w:hAnsi="宋体" w:cs="宋体"/>
          <w:color w:val="0C0C0C" w:themeColor="text1" w:themeTint="F2"/>
        </w:rPr>
      </w:pPr>
      <w:r>
        <w:rPr>
          <w:rFonts w:hint="eastAsia" w:ascii="宋体" w:hAnsi="宋体" w:cs="宋体"/>
          <w:color w:val="0C0C0C" w:themeColor="text1" w:themeTint="F2"/>
        </w:rPr>
        <w:t>①表明我国坚持以人民为中心的发展思想，形成了平等团结互助和谐的社会主义新型民族关系②表明西藏已从根本上消除贫困，实现了共同富裕③得益于坚持民族区域自治制度这一根本政治制度④证明坚持中国共产党领导是西藏繁荣发展的根本保证</w:t>
      </w:r>
    </w:p>
    <w:p>
      <w:pPr>
        <w:tabs>
          <w:tab w:val="left" w:pos="2300"/>
          <w:tab w:val="left" w:pos="4400"/>
          <w:tab w:val="left" w:pos="6400"/>
        </w:tabs>
        <w:spacing w:line="296" w:lineRule="exact"/>
        <w:ind w:left="273"/>
        <w:jc w:val="left"/>
        <w:rPr>
          <w:rFonts w:asciiTheme="minorEastAsia" w:hAnsiTheme="minorEastAsia" w:eastAsiaTheme="minorEastAsia"/>
          <w:color w:val="0C0C0C" w:themeColor="text1" w:themeTint="F2"/>
        </w:rPr>
      </w:pPr>
      <w:r>
        <w:rPr>
          <w:rFonts w:hint="eastAsia" w:ascii="宋体" w:hAnsi="宋体" w:cs="宋体"/>
          <w:color w:val="0C0C0C" w:themeColor="text1" w:themeTint="F2"/>
        </w:rPr>
        <w:t xml:space="preserve">A.①③         </w:t>
      </w:r>
      <w:r>
        <w:rPr>
          <w:rFonts w:hint="eastAsia" w:ascii="宋体" w:hAnsi="宋体" w:cs="宋体"/>
          <w:color w:val="000000" w:themeColor="text1"/>
        </w:rPr>
        <w:t xml:space="preserve"> B.①④ </w:t>
      </w:r>
      <w:r>
        <w:rPr>
          <w:rFonts w:hint="eastAsia" w:ascii="宋体" w:hAnsi="宋体" w:cs="宋体"/>
          <w:color w:val="0C0C0C" w:themeColor="text1" w:themeTint="F2"/>
        </w:rPr>
        <w:t xml:space="preserve">          C.②③            D.②④</w:t>
      </w:r>
    </w:p>
    <w:p>
      <w:pPr>
        <w:adjustRightInd w:val="0"/>
        <w:snapToGrid w:val="0"/>
        <w:spacing w:line="296" w:lineRule="exact"/>
        <w:ind w:left="210" w:hanging="210" w:hangingChars="100"/>
        <w:rPr>
          <w:rFonts w:ascii="宋体" w:hAnsi="宋体" w:cs="宋体"/>
          <w:color w:val="0C0C0C" w:themeColor="text1" w:themeTint="F2"/>
        </w:rPr>
      </w:pPr>
      <w:r>
        <w:rPr>
          <w:rFonts w:hint="eastAsia" w:ascii="宋体" w:hAnsi="宋体" w:cs="宋体"/>
          <w:color w:val="0C0C0C" w:themeColor="text1" w:themeTint="F2"/>
        </w:rPr>
        <w:t>24.</w:t>
      </w:r>
      <w:r>
        <w:rPr>
          <w:rFonts w:hint="eastAsia" w:ascii="楷体" w:hAnsi="楷体" w:eastAsia="楷体" w:cs="宋体"/>
          <w:color w:val="0C0C0C" w:themeColor="text1" w:themeTint="F2"/>
        </w:rPr>
        <w:t>2021年10月9日，习近平总书记在纪念辛亥革命 110周年大会上指出：台湾问题纯属中国内政，不容任何外来干涉。任何人都不要低估中国人民捍卫国家主权和领土完整的坚强决心、坚定意志、强大能力！祖国完全统一的历史任务一定要实现，也一定能够实现！</w:t>
      </w:r>
      <w:r>
        <w:rPr>
          <w:rFonts w:hint="eastAsia" w:ascii="宋体" w:hAnsi="宋体" w:cs="宋体"/>
          <w:color w:val="0C0C0C" w:themeColor="text1" w:themeTint="F2"/>
        </w:rPr>
        <w:t>这是因为</w:t>
      </w:r>
    </w:p>
    <w:p>
      <w:pPr>
        <w:adjustRightInd w:val="0"/>
        <w:snapToGrid w:val="0"/>
        <w:spacing w:line="296" w:lineRule="exact"/>
        <w:ind w:left="210" w:leftChars="100"/>
        <w:rPr>
          <w:rFonts w:ascii="宋体" w:hAnsi="宋体" w:cs="宋体"/>
          <w:color w:val="0C0C0C" w:themeColor="text1" w:themeTint="F2"/>
        </w:rPr>
      </w:pPr>
      <w:r>
        <w:rPr>
          <w:rFonts w:hint="eastAsia" w:ascii="宋体" w:hAnsi="宋体" w:cs="宋体"/>
          <w:color w:val="0C0C0C" w:themeColor="text1" w:themeTint="F2"/>
        </w:rPr>
        <w:t>①两岸同胞同根同源、同文同种，是命运与共的骨肉兄弟、血浓于水的一家人 ②解决台湾问题、实现祖国完全统一是中华民族根本利益所在③台湾是中华人民共和国的神圣领土的一部分 ④“和平统一、一国两制”是解决台湾问题的政治基础</w:t>
      </w:r>
    </w:p>
    <w:p>
      <w:pPr>
        <w:adjustRightInd w:val="0"/>
        <w:snapToGrid w:val="0"/>
        <w:spacing w:line="296" w:lineRule="exact"/>
        <w:ind w:left="210" w:leftChars="100"/>
        <w:rPr>
          <w:rFonts w:cs="宋体" w:asciiTheme="minorEastAsia" w:hAnsiTheme="minorEastAsia" w:eastAsiaTheme="minorEastAsia"/>
          <w:color w:val="0C0C0C" w:themeColor="text1" w:themeTint="F2"/>
        </w:rPr>
      </w:pPr>
      <w:r>
        <w:rPr>
          <w:rFonts w:hint="eastAsia" w:cs="宋体" w:asciiTheme="minorEastAsia" w:hAnsiTheme="minorEastAsia" w:eastAsiaTheme="minorEastAsia"/>
          <w:color w:val="000000" w:themeColor="text1"/>
        </w:rPr>
        <w:t xml:space="preserve">A.①②③       </w:t>
      </w:r>
      <w:r>
        <w:rPr>
          <w:rFonts w:hint="eastAsia" w:cs="宋体" w:asciiTheme="minorEastAsia" w:hAnsiTheme="minorEastAsia" w:eastAsiaTheme="minorEastAsia"/>
          <w:color w:val="0C0C0C" w:themeColor="text1" w:themeTint="F2"/>
        </w:rPr>
        <w:t xml:space="preserve"> B.①②④         C.①③④           D.②③④</w:t>
      </w:r>
    </w:p>
    <w:p>
      <w:pPr>
        <w:adjustRightInd w:val="0"/>
        <w:snapToGrid w:val="0"/>
        <w:spacing w:line="296" w:lineRule="exact"/>
        <w:ind w:left="210" w:hanging="210" w:hangingChars="100"/>
        <w:rPr>
          <w:rFonts w:ascii="宋体" w:hAnsi="宋体" w:cs="宋体"/>
        </w:rPr>
      </w:pPr>
      <w:r>
        <w:rPr>
          <w:rFonts w:hint="eastAsia" w:ascii="宋体" w:hAnsi="宋体" w:cs="宋体"/>
        </w:rPr>
        <w:t>25.2021年</w:t>
      </w:r>
      <w:r>
        <w:rPr>
          <w:rFonts w:hint="eastAsia" w:ascii="楷体" w:hAnsi="楷体" w:eastAsia="楷体" w:cs="楷体"/>
          <w:szCs w:val="24"/>
        </w:rPr>
        <w:t>11月18日中共中央政治局召开会议，审议《国家安全战略（2021－2025年）》,会议指出，新形势下维护国家安全，必须牢固树立总体国家安全观，加快构建新安全格局。</w:t>
      </w:r>
      <w:r>
        <w:rPr>
          <w:rFonts w:hint="eastAsia" w:ascii="宋体" w:hAnsi="宋体" w:cs="宋体"/>
        </w:rPr>
        <w:t>我国之所以如此重视国家安全，是因为</w:t>
      </w:r>
    </w:p>
    <w:p>
      <w:pPr>
        <w:adjustRightInd w:val="0"/>
        <w:snapToGrid w:val="0"/>
        <w:spacing w:line="296" w:lineRule="exact"/>
        <w:ind w:firstLine="210" w:firstLineChars="100"/>
        <w:rPr>
          <w:rFonts w:ascii="宋体" w:hAnsi="宋体" w:cs="宋体"/>
        </w:rPr>
      </w:pPr>
      <w:r>
        <w:rPr>
          <w:rFonts w:hint="eastAsia" w:asciiTheme="minorEastAsia" w:hAnsiTheme="minorEastAsia" w:eastAsiaTheme="minorEastAsia"/>
        </w:rPr>
        <w:t>①国家安全是安邦定国的重要基石      ②</w:t>
      </w:r>
      <w:r>
        <w:rPr>
          <w:rFonts w:hint="eastAsia" w:ascii="宋体" w:hAnsi="宋体" w:cs="宋体"/>
        </w:rPr>
        <w:t>维护国家安全是中华民族的最高利益</w:t>
      </w:r>
    </w:p>
    <w:p>
      <w:pPr>
        <w:adjustRightInd w:val="0"/>
        <w:snapToGrid w:val="0"/>
        <w:spacing w:line="296" w:lineRule="exact"/>
        <w:ind w:firstLine="210" w:firstLineChars="100"/>
        <w:rPr>
          <w:rFonts w:asciiTheme="minorEastAsia" w:hAnsiTheme="minorEastAsia" w:eastAsiaTheme="minorEastAsia"/>
        </w:rPr>
      </w:pPr>
      <w:r>
        <w:rPr>
          <w:rFonts w:hint="eastAsia" w:asciiTheme="minorEastAsia" w:hAnsiTheme="minorEastAsia" w:eastAsiaTheme="minorEastAsia"/>
        </w:rPr>
        <w:t>③国家安全是民族振兴、社会进步的基石④国泰民安是人民群众最基本、最普遍的愿望</w:t>
      </w:r>
    </w:p>
    <w:p>
      <w:pPr>
        <w:widowControl/>
        <w:spacing w:line="296" w:lineRule="exact"/>
        <w:ind w:firstLine="210" w:firstLineChars="100"/>
        <w:jc w:val="left"/>
      </w:pPr>
      <w:r>
        <w:rPr>
          <w:rFonts w:hint="eastAsia" w:ascii="宋体" w:hAnsi="宋体" w:cs="宋体"/>
          <w:bCs/>
          <w:kern w:val="0"/>
        </w:rPr>
        <w:t>A.①②</w:t>
      </w:r>
      <w:r>
        <w:rPr>
          <w:rFonts w:hint="eastAsia" w:ascii="宋体" w:hAnsi="宋体" w:cs="宋体"/>
          <w:bCs/>
          <w:kern w:val="0"/>
        </w:rPr>
        <w:tab/>
      </w:r>
      <w:r>
        <w:rPr>
          <w:rFonts w:hint="eastAsia" w:ascii="宋体" w:hAnsi="宋体" w:cs="宋体"/>
          <w:bCs/>
          <w:kern w:val="0"/>
        </w:rPr>
        <w:t xml:space="preserve">      B.①③    </w:t>
      </w:r>
      <w:r>
        <w:rPr>
          <w:rFonts w:hint="eastAsia" w:ascii="宋体" w:hAnsi="宋体" w:cs="宋体"/>
          <w:bCs/>
          <w:kern w:val="0"/>
        </w:rPr>
        <w:tab/>
      </w:r>
      <w:r>
        <w:rPr>
          <w:rFonts w:hint="eastAsia" w:ascii="宋体" w:hAnsi="宋体" w:cs="宋体"/>
          <w:bCs/>
          <w:kern w:val="0"/>
        </w:rPr>
        <w:t xml:space="preserve">   C.①④             D.②④</w:t>
      </w:r>
    </w:p>
    <w:p>
      <w:pPr>
        <w:autoSpaceDN w:val="0"/>
        <w:spacing w:line="360" w:lineRule="auto"/>
        <w:jc w:val="center"/>
        <w:rPr>
          <w:rFonts w:ascii="宋体" w:cs="Times New Roman"/>
          <w:b/>
          <w:bCs/>
          <w:color w:val="0C0C0C" w:themeColor="text1" w:themeTint="F2"/>
          <w:sz w:val="28"/>
          <w:szCs w:val="28"/>
        </w:rPr>
      </w:pPr>
      <w:r>
        <w:rPr>
          <w:rFonts w:hint="eastAsia" w:ascii="宋体" w:hAnsi="宋体" w:cs="宋体"/>
          <w:b/>
          <w:bCs/>
          <w:color w:val="0C0C0C" w:themeColor="text1" w:themeTint="F2"/>
          <w:sz w:val="28"/>
          <w:szCs w:val="28"/>
        </w:rPr>
        <w:t>第Ⅱ卷</w:t>
      </w:r>
      <w:r>
        <w:rPr>
          <w:rFonts w:ascii="宋体" w:hAnsi="宋体" w:cs="宋体"/>
          <w:b/>
          <w:bCs/>
          <w:color w:val="0C0C0C" w:themeColor="text1" w:themeTint="F2"/>
          <w:sz w:val="28"/>
          <w:szCs w:val="28"/>
        </w:rPr>
        <w:t xml:space="preserve">   </w:t>
      </w:r>
      <w:r>
        <w:rPr>
          <w:rFonts w:hint="eastAsia" w:ascii="宋体" w:hAnsi="宋体" w:cs="宋体"/>
          <w:b/>
          <w:bCs/>
          <w:color w:val="0C0C0C" w:themeColor="text1" w:themeTint="F2"/>
          <w:sz w:val="28"/>
          <w:szCs w:val="28"/>
        </w:rPr>
        <w:t>非选择题（共</w:t>
      </w:r>
      <w:r>
        <w:rPr>
          <w:rFonts w:ascii="宋体" w:hAnsi="宋体" w:cs="宋体"/>
          <w:b/>
          <w:bCs/>
          <w:color w:val="0C0C0C" w:themeColor="text1" w:themeTint="F2"/>
          <w:sz w:val="28"/>
          <w:szCs w:val="28"/>
        </w:rPr>
        <w:t>50</w:t>
      </w:r>
      <w:r>
        <w:rPr>
          <w:rFonts w:hint="eastAsia" w:ascii="宋体" w:hAnsi="宋体" w:cs="宋体"/>
          <w:b/>
          <w:bCs/>
          <w:color w:val="0C0C0C" w:themeColor="text1" w:themeTint="F2"/>
          <w:sz w:val="28"/>
          <w:szCs w:val="28"/>
        </w:rPr>
        <w:t>分）</w:t>
      </w:r>
    </w:p>
    <w:p>
      <w:pPr>
        <w:autoSpaceDN w:val="0"/>
        <w:spacing w:line="320" w:lineRule="exact"/>
        <w:jc w:val="left"/>
        <w:rPr>
          <w:rFonts w:ascii="宋体" w:cs="Times New Roman"/>
          <w:b/>
          <w:bCs/>
          <w:color w:val="0C0C0C" w:themeColor="text1" w:themeTint="F2"/>
        </w:rPr>
      </w:pPr>
      <w:r>
        <w:rPr>
          <w:rFonts w:hint="eastAsia" w:ascii="宋体" w:hAnsi="宋体" w:cs="宋体"/>
          <w:b/>
          <w:bCs/>
          <w:color w:val="0C0C0C" w:themeColor="text1" w:themeTint="F2"/>
        </w:rPr>
        <w:t>二、非选择题（第</w:t>
      </w:r>
      <w:r>
        <w:rPr>
          <w:rFonts w:ascii="宋体" w:hAnsi="宋体" w:cs="宋体"/>
          <w:b/>
          <w:bCs/>
          <w:color w:val="0C0C0C" w:themeColor="text1" w:themeTint="F2"/>
        </w:rPr>
        <w:t>26</w:t>
      </w:r>
      <w:r>
        <w:rPr>
          <w:rFonts w:hint="eastAsia" w:ascii="宋体" w:hAnsi="宋体" w:cs="宋体"/>
          <w:b/>
          <w:bCs/>
          <w:color w:val="0C0C0C" w:themeColor="text1" w:themeTint="F2"/>
        </w:rPr>
        <w:t>题12分，第</w:t>
      </w:r>
      <w:r>
        <w:rPr>
          <w:rFonts w:ascii="宋体" w:hAnsi="宋体" w:cs="宋体"/>
          <w:b/>
          <w:bCs/>
          <w:color w:val="0C0C0C" w:themeColor="text1" w:themeTint="F2"/>
        </w:rPr>
        <w:t>27</w:t>
      </w:r>
      <w:r>
        <w:rPr>
          <w:rFonts w:hint="eastAsia" w:ascii="宋体" w:hAnsi="宋体" w:cs="宋体"/>
          <w:b/>
          <w:bCs/>
          <w:color w:val="0C0C0C" w:themeColor="text1" w:themeTint="F2"/>
        </w:rPr>
        <w:t>题</w:t>
      </w:r>
      <w:r>
        <w:rPr>
          <w:rFonts w:ascii="宋体" w:hAnsi="宋体" w:cs="宋体"/>
          <w:b/>
          <w:bCs/>
          <w:color w:val="0C0C0C" w:themeColor="text1" w:themeTint="F2"/>
        </w:rPr>
        <w:t>1</w:t>
      </w:r>
      <w:r>
        <w:rPr>
          <w:rFonts w:hint="eastAsia" w:ascii="宋体" w:hAnsi="宋体" w:cs="宋体"/>
          <w:b/>
          <w:bCs/>
          <w:color w:val="0C0C0C" w:themeColor="text1" w:themeTint="F2"/>
        </w:rPr>
        <w:t>2分，第</w:t>
      </w:r>
      <w:r>
        <w:rPr>
          <w:rFonts w:ascii="宋体" w:hAnsi="宋体" w:cs="宋体"/>
          <w:b/>
          <w:bCs/>
          <w:color w:val="0C0C0C" w:themeColor="text1" w:themeTint="F2"/>
        </w:rPr>
        <w:t>28</w:t>
      </w:r>
      <w:r>
        <w:rPr>
          <w:rFonts w:hint="eastAsia" w:ascii="宋体" w:hAnsi="宋体" w:cs="宋体"/>
          <w:b/>
          <w:bCs/>
          <w:color w:val="0C0C0C" w:themeColor="text1" w:themeTint="F2"/>
        </w:rPr>
        <w:t>题</w:t>
      </w:r>
      <w:r>
        <w:rPr>
          <w:rFonts w:ascii="宋体" w:hAnsi="宋体" w:cs="宋体"/>
          <w:b/>
          <w:bCs/>
          <w:color w:val="0C0C0C" w:themeColor="text1" w:themeTint="F2"/>
        </w:rPr>
        <w:t>1</w:t>
      </w:r>
      <w:r>
        <w:rPr>
          <w:rFonts w:hint="eastAsia" w:ascii="宋体" w:hAnsi="宋体" w:cs="宋体"/>
          <w:b/>
          <w:bCs/>
          <w:color w:val="0C0C0C" w:themeColor="text1" w:themeTint="F2"/>
        </w:rPr>
        <w:t>0分，第</w:t>
      </w:r>
      <w:r>
        <w:rPr>
          <w:rFonts w:ascii="宋体" w:hAnsi="宋体" w:cs="宋体"/>
          <w:b/>
          <w:bCs/>
          <w:color w:val="0C0C0C" w:themeColor="text1" w:themeTint="F2"/>
        </w:rPr>
        <w:t>29</w:t>
      </w:r>
      <w:r>
        <w:rPr>
          <w:rFonts w:hint="eastAsia" w:ascii="宋体" w:hAnsi="宋体" w:cs="宋体"/>
          <w:b/>
          <w:bCs/>
          <w:color w:val="0C0C0C" w:themeColor="text1" w:themeTint="F2"/>
        </w:rPr>
        <w:t>题</w:t>
      </w:r>
      <w:r>
        <w:rPr>
          <w:rFonts w:ascii="宋体" w:hAnsi="宋体" w:cs="宋体"/>
          <w:b/>
          <w:bCs/>
          <w:color w:val="0C0C0C" w:themeColor="text1" w:themeTint="F2"/>
        </w:rPr>
        <w:t>1</w:t>
      </w:r>
      <w:r>
        <w:rPr>
          <w:rFonts w:hint="eastAsia" w:ascii="宋体" w:hAnsi="宋体" w:cs="宋体"/>
          <w:b/>
          <w:bCs/>
          <w:color w:val="0C0C0C" w:themeColor="text1" w:themeTint="F2"/>
        </w:rPr>
        <w:t>6分，共</w:t>
      </w:r>
      <w:r>
        <w:rPr>
          <w:rFonts w:ascii="宋体" w:hAnsi="宋体" w:cs="宋体"/>
          <w:b/>
          <w:bCs/>
          <w:color w:val="0C0C0C" w:themeColor="text1" w:themeTint="F2"/>
        </w:rPr>
        <w:t>50</w:t>
      </w:r>
      <w:r>
        <w:rPr>
          <w:rFonts w:hint="eastAsia" w:ascii="宋体" w:hAnsi="宋体" w:cs="宋体"/>
          <w:b/>
          <w:bCs/>
          <w:color w:val="0C0C0C" w:themeColor="text1" w:themeTint="F2"/>
        </w:rPr>
        <w:t>分）</w:t>
      </w:r>
    </w:p>
    <w:p>
      <w:pPr>
        <w:spacing w:line="340" w:lineRule="exact"/>
        <w:ind w:left="210" w:hanging="210" w:hangingChars="100"/>
        <w:rPr>
          <w:rFonts w:ascii="楷体" w:hAnsi="楷体" w:eastAsia="楷体" w:cs="楷体"/>
          <w:bCs/>
          <w:color w:val="0C0C0C" w:themeColor="text1" w:themeTint="F2"/>
        </w:rPr>
      </w:pPr>
      <w:r>
        <w:rPr>
          <w:rFonts w:hint="eastAsia" w:ascii="宋体" w:hAnsi="宋体" w:cs="宋体"/>
          <w:color w:val="0C0C0C" w:themeColor="text1" w:themeTint="F2"/>
        </w:rPr>
        <w:t>26.</w:t>
      </w:r>
      <w:r>
        <w:rPr>
          <w:rFonts w:hint="eastAsia" w:ascii="楷体" w:hAnsi="楷体" w:eastAsia="楷体" w:cs="楷体"/>
          <w:b/>
          <w:color w:val="0C0C0C" w:themeColor="text1" w:themeTint="F2"/>
        </w:rPr>
        <w:t>材料一：</w:t>
      </w:r>
      <w:r>
        <w:rPr>
          <w:rFonts w:hint="eastAsia" w:ascii="楷体" w:hAnsi="楷体" w:eastAsia="楷体" w:cs="楷体"/>
          <w:bCs/>
          <w:color w:val="0C0C0C" w:themeColor="text1" w:themeTint="F2"/>
        </w:rPr>
        <w:t>改革开放以来，我国的科学技术取得了举世瞩目的成就，但总体来看，我国许多产业面临“缺芯”“少核”“弱基”的困境，一些关键核心技术和装备存在受制于人的“卡脖子”风险。面对“卡脖子”问题，《中共中央关于制定国民经济和社会发展第十四个五年规划和二O三五年远景目标的建议》中强调要把科技自立自强作为国家发展的战略支撑，加大对核心技术、关键领域的掌控力。</w:t>
      </w:r>
    </w:p>
    <w:p>
      <w:pPr>
        <w:spacing w:line="340" w:lineRule="exact"/>
        <w:ind w:left="218" w:leftChars="104"/>
        <w:rPr>
          <w:rFonts w:ascii="楷体" w:hAnsi="楷体" w:eastAsia="楷体" w:cs="楷体"/>
          <w:bCs/>
          <w:color w:val="0C0C0C" w:themeColor="text1" w:themeTint="F2"/>
        </w:rPr>
      </w:pPr>
      <w:r>
        <w:rPr>
          <w:rFonts w:hint="eastAsia" w:ascii="楷体" w:hAnsi="楷体" w:eastAsia="楷体" w:cs="楷体"/>
          <w:b/>
          <w:color w:val="0C0C0C" w:themeColor="text1" w:themeTint="F2"/>
        </w:rPr>
        <w:t>材料二：</w:t>
      </w:r>
      <w:r>
        <w:rPr>
          <w:rFonts w:hint="eastAsia" w:ascii="楷体" w:hAnsi="楷体" w:eastAsia="楷体" w:cs="楷体"/>
          <w:bCs/>
          <w:color w:val="0C0C0C" w:themeColor="text1" w:themeTint="F2"/>
        </w:rPr>
        <w:t>曾经，精密高端轴承制造水平不高对我国的发展造成了很大限制，我国的技术专家不畏困难，坚持攻关，完成了数百项技术创新，终于实现了质的突破。目前，使用中国精密高端轴承的高铁已经成为“中国名片”。</w:t>
      </w:r>
    </w:p>
    <w:p>
      <w:pPr>
        <w:numPr>
          <w:ilvl w:val="0"/>
          <w:numId w:val="2"/>
        </w:numPr>
        <w:spacing w:line="340" w:lineRule="exact"/>
        <w:ind w:firstLine="210" w:firstLineChars="100"/>
        <w:rPr>
          <w:rFonts w:ascii="宋体" w:hAnsi="宋体" w:cs="宋体"/>
          <w:bCs/>
          <w:color w:val="0C0C0C" w:themeColor="text1" w:themeTint="F2"/>
          <w:szCs w:val="32"/>
        </w:rPr>
      </w:pPr>
      <w:r>
        <w:rPr>
          <w:rFonts w:hint="eastAsia" w:ascii="宋体" w:hAnsi="宋体" w:cs="宋体"/>
          <w:bCs/>
          <w:color w:val="0C0C0C" w:themeColor="text1" w:themeTint="F2"/>
          <w:szCs w:val="32"/>
        </w:rPr>
        <w:t>材料一中我国存在的“卡脖子“问题说明了什么?（4分）</w:t>
      </w:r>
    </w:p>
    <w:p>
      <w:pPr>
        <w:pStyle w:val="2"/>
        <w:rPr>
          <w:color w:val="0C0C0C" w:themeColor="text1" w:themeTint="F2"/>
        </w:rPr>
      </w:pPr>
    </w:p>
    <w:p>
      <w:pPr>
        <w:pStyle w:val="3"/>
        <w:rPr>
          <w:color w:val="0C0C0C" w:themeColor="text1" w:themeTint="F2"/>
        </w:rPr>
      </w:pPr>
    </w:p>
    <w:p>
      <w:pPr>
        <w:numPr>
          <w:ilvl w:val="0"/>
          <w:numId w:val="2"/>
        </w:numPr>
        <w:spacing w:line="340" w:lineRule="exact"/>
        <w:ind w:firstLine="210" w:firstLineChars="100"/>
        <w:rPr>
          <w:rFonts w:ascii="宋体" w:hAnsi="宋体" w:cs="宋体"/>
          <w:bCs/>
          <w:color w:val="0C0C0C" w:themeColor="text1" w:themeTint="F2"/>
          <w:szCs w:val="32"/>
        </w:rPr>
      </w:pPr>
      <w:r>
        <w:rPr>
          <w:rFonts w:hint="eastAsia" w:ascii="宋体" w:hAnsi="宋体" w:cs="宋体"/>
          <w:bCs/>
          <w:color w:val="0C0C0C" w:themeColor="text1" w:themeTint="F2"/>
          <w:szCs w:val="32"/>
        </w:rPr>
        <w:t>材料二中精密高端技术的突破，对我们解决“卡脖子”问题有何启示?（8分）</w:t>
      </w:r>
    </w:p>
    <w:p>
      <w:pPr>
        <w:pStyle w:val="2"/>
        <w:ind w:left="210" w:leftChars="100"/>
        <w:rPr>
          <w:color w:val="0C0C0C" w:themeColor="text1" w:themeTint="F2"/>
        </w:rPr>
      </w:pPr>
    </w:p>
    <w:p>
      <w:pPr>
        <w:rPr>
          <w:color w:val="0C0C0C" w:themeColor="text1" w:themeTint="F2"/>
        </w:rPr>
      </w:pPr>
    </w:p>
    <w:p>
      <w:pPr>
        <w:pStyle w:val="2"/>
        <w:rPr>
          <w:color w:val="0C0C0C" w:themeColor="text1" w:themeTint="F2"/>
        </w:rPr>
      </w:pPr>
    </w:p>
    <w:p>
      <w:pPr>
        <w:rPr>
          <w:color w:val="0C0C0C" w:themeColor="text1" w:themeTint="F2"/>
        </w:rPr>
      </w:pPr>
    </w:p>
    <w:p>
      <w:pPr>
        <w:spacing w:line="320" w:lineRule="exact"/>
        <w:jc w:val="left"/>
        <w:rPr>
          <w:rFonts w:ascii="宋体" w:hAnsi="宋体" w:cs="宋体"/>
          <w:bCs/>
          <w:color w:val="0C0C0C" w:themeColor="text1" w:themeTint="F2"/>
        </w:rPr>
      </w:pPr>
      <w:r>
        <w:rPr>
          <w:rFonts w:ascii="宋体" w:hAnsi="宋体" w:cs="宋体"/>
          <w:color w:val="0C0C0C" w:themeColor="text1" w:themeTint="F2"/>
        </w:rPr>
        <w:t>27.</w:t>
      </w:r>
      <w:r>
        <w:rPr>
          <w:rFonts w:hint="eastAsia" w:ascii="宋体" w:hAnsi="宋体" w:cs="宋体"/>
          <w:bCs/>
          <w:color w:val="0C0C0C" w:themeColor="text1" w:themeTint="F2"/>
        </w:rPr>
        <w:t>下列材料分别体现了我们所学《道德与法治》课的哪些观点或道理？</w:t>
      </w:r>
    </w:p>
    <w:tbl>
      <w:tblPr>
        <w:tblStyle w:val="12"/>
        <w:tblW w:w="7841" w:type="dxa"/>
        <w:tblInd w:w="2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7"/>
        <w:gridCol w:w="2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 w:hRule="atLeast"/>
        </w:trPr>
        <w:tc>
          <w:tcPr>
            <w:tcW w:w="5367" w:type="dxa"/>
          </w:tcPr>
          <w:p>
            <w:pPr>
              <w:spacing w:line="320" w:lineRule="exact"/>
              <w:jc w:val="center"/>
              <w:rPr>
                <w:rFonts w:ascii="宋体" w:cs="Times New Roman"/>
                <w:bCs/>
                <w:color w:val="0C0C0C" w:themeColor="text1" w:themeTint="F2"/>
              </w:rPr>
            </w:pPr>
            <w:r>
              <w:rPr>
                <w:rFonts w:hint="eastAsia" w:ascii="宋体" w:hAnsi="宋体" w:cs="宋体"/>
                <w:bCs/>
                <w:color w:val="0C0C0C" w:themeColor="text1" w:themeTint="F2"/>
              </w:rPr>
              <w:t>材料</w:t>
            </w:r>
          </w:p>
        </w:tc>
        <w:tc>
          <w:tcPr>
            <w:tcW w:w="2474" w:type="dxa"/>
          </w:tcPr>
          <w:p>
            <w:pPr>
              <w:spacing w:line="320" w:lineRule="exact"/>
              <w:jc w:val="center"/>
              <w:rPr>
                <w:rFonts w:ascii="宋体" w:cs="Times New Roman"/>
                <w:bCs/>
                <w:color w:val="0C0C0C" w:themeColor="text1" w:themeTint="F2"/>
              </w:rPr>
            </w:pPr>
            <w:r>
              <w:rPr>
                <w:rFonts w:hint="eastAsia" w:ascii="宋体" w:hAnsi="宋体" w:cs="宋体"/>
                <w:bCs/>
                <w:color w:val="0C0C0C" w:themeColor="text1" w:themeTint="F2"/>
              </w:rPr>
              <w:t>体现的观点或道理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5367" w:type="dxa"/>
          </w:tcPr>
          <w:p>
            <w:pPr>
              <w:spacing w:line="320" w:lineRule="exact"/>
              <w:ind w:firstLine="420" w:firstLineChars="200"/>
              <w:jc w:val="left"/>
              <w:rPr>
                <w:rFonts w:ascii="楷体" w:hAnsi="楷体" w:eastAsia="楷体" w:cs="Times New Roman"/>
                <w:color w:val="0C0C0C" w:themeColor="text1" w:themeTint="F2"/>
              </w:rPr>
            </w:pPr>
            <w:r>
              <w:rPr>
                <w:rFonts w:hint="eastAsia" w:ascii="楷体" w:hAnsi="楷体" w:eastAsia="楷体" w:cs="Times New Roman"/>
                <w:color w:val="0C0C0C" w:themeColor="text1" w:themeTint="F2"/>
              </w:rPr>
              <w:t>十九届六中全会指出：在政治建设上，积极发展全过程人民民主，我国社会主义民主政治制度化、规范化、程序化全面推进，中国特色社会主义政治制度优越性得到更好发挥，生动活泼、安定团结的政治局面得到巩固和发展。</w:t>
            </w:r>
          </w:p>
        </w:tc>
        <w:tc>
          <w:tcPr>
            <w:tcW w:w="2474" w:type="dxa"/>
          </w:tcPr>
          <w:p>
            <w:pPr>
              <w:spacing w:line="320" w:lineRule="exact"/>
              <w:jc w:val="left"/>
              <w:rPr>
                <w:rFonts w:ascii="宋体" w:hAnsi="宋体" w:cs="宋体"/>
                <w:color w:val="0C0C0C" w:themeColor="text1" w:themeTint="F2"/>
              </w:rPr>
            </w:pPr>
            <w:r>
              <w:rPr>
                <w:rFonts w:hint="eastAsia" w:ascii="宋体" w:hAnsi="宋体" w:cs="宋体"/>
                <w:color w:val="0C0C0C" w:themeColor="text1" w:themeTint="F2"/>
              </w:rPr>
              <w:t>（4分）</w:t>
            </w:r>
          </w:p>
          <w:p>
            <w:pPr>
              <w:jc w:val="left"/>
              <w:rPr>
                <w:rFonts w:ascii="Times New Roman" w:hAnsi="Times New Roman" w:cs="Times New Roman"/>
                <w:color w:val="0C0C0C" w:themeColor="text1" w:themeTint="F2"/>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5" w:hRule="atLeast"/>
        </w:trPr>
        <w:tc>
          <w:tcPr>
            <w:tcW w:w="5367" w:type="dxa"/>
          </w:tcPr>
          <w:p>
            <w:pPr>
              <w:spacing w:line="320" w:lineRule="exact"/>
              <w:ind w:firstLine="420" w:firstLineChars="200"/>
              <w:jc w:val="left"/>
              <w:rPr>
                <w:rFonts w:ascii="楷体" w:hAnsi="楷体" w:eastAsia="楷体" w:cs="楷体"/>
                <w:bCs/>
                <w:color w:val="0C0C0C" w:themeColor="text1" w:themeTint="F2"/>
              </w:rPr>
            </w:pPr>
            <w:r>
              <w:rPr>
                <w:rFonts w:hint="eastAsia" w:ascii="楷体" w:hAnsi="楷体" w:eastAsia="楷体" w:cs="Times New Roman"/>
                <w:color w:val="0C0C0C" w:themeColor="text1" w:themeTint="F2"/>
              </w:rPr>
              <w:t>十九届六中全会指出：</w:t>
            </w:r>
            <w:r>
              <w:rPr>
                <w:rFonts w:hint="eastAsia" w:ascii="楷体" w:hAnsi="楷体" w:eastAsia="楷体" w:cs="楷体"/>
                <w:bCs/>
                <w:color w:val="0C0C0C" w:themeColor="text1" w:themeTint="F2"/>
              </w:rPr>
              <w:t>在全面深化改革开放上，党不断推动全面深化改革向广度和深度进军，中国特色社会主义制度更加成熟更加定型，国家治理体系和治理能力现代化水平不断提高，党和国家事业焕发出新的生机活力。</w:t>
            </w:r>
          </w:p>
        </w:tc>
        <w:tc>
          <w:tcPr>
            <w:tcW w:w="2474" w:type="dxa"/>
          </w:tcPr>
          <w:p>
            <w:pPr>
              <w:spacing w:line="320" w:lineRule="exact"/>
              <w:jc w:val="left"/>
              <w:rPr>
                <w:rFonts w:ascii="宋体" w:hAnsi="宋体" w:cs="宋体"/>
                <w:color w:val="0C0C0C" w:themeColor="text1" w:themeTint="F2"/>
              </w:rPr>
            </w:pPr>
            <w:r>
              <w:rPr>
                <w:rFonts w:hint="eastAsia" w:ascii="宋体" w:hAnsi="宋体" w:cs="宋体"/>
                <w:color w:val="0C0C0C" w:themeColor="text1" w:themeTint="F2"/>
              </w:rPr>
              <w:t>（4分）</w:t>
            </w:r>
          </w:p>
          <w:p>
            <w:pPr>
              <w:spacing w:line="340" w:lineRule="exact"/>
              <w:rPr>
                <w:rFonts w:ascii="楷体" w:hAnsi="楷体" w:eastAsia="楷体" w:cs="宋体"/>
                <w:color w:val="0C0C0C" w:themeColor="text1" w:themeTint="F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9" w:hRule="atLeast"/>
        </w:trPr>
        <w:tc>
          <w:tcPr>
            <w:tcW w:w="5367" w:type="dxa"/>
          </w:tcPr>
          <w:p>
            <w:pPr>
              <w:widowControl/>
              <w:spacing w:line="320" w:lineRule="exact"/>
              <w:ind w:firstLine="420" w:firstLineChars="200"/>
              <w:jc w:val="left"/>
              <w:rPr>
                <w:rFonts w:ascii="楷体" w:hAnsi="楷体" w:eastAsia="楷体" w:cs="Times New Roman"/>
                <w:color w:val="0C0C0C" w:themeColor="text1" w:themeTint="F2"/>
                <w:kern w:val="0"/>
              </w:rPr>
            </w:pPr>
            <w:r>
              <w:rPr>
                <w:rFonts w:hint="eastAsia" w:ascii="楷体" w:hAnsi="楷体" w:eastAsia="楷体" w:cs="Times New Roman"/>
                <w:color w:val="0C0C0C" w:themeColor="text1" w:themeTint="F2"/>
              </w:rPr>
              <w:t>十九届六中全会指出：</w:t>
            </w:r>
            <w:r>
              <w:rPr>
                <w:rFonts w:hint="eastAsia" w:ascii="楷体" w:hAnsi="楷体" w:eastAsia="楷体" w:cs="Times New Roman"/>
                <w:color w:val="0C0C0C" w:themeColor="text1" w:themeTint="F2"/>
                <w:kern w:val="0"/>
              </w:rPr>
              <w:t>在生态文明建设上，党中央以前所未有的力度抓生态文明建设，全党全国推动绿色发展的自觉性和主动性显著增强，美丽中国建设迈出重大步伐，我国生态环境保护发生历史性、转折性、全局性变化。</w:t>
            </w:r>
          </w:p>
        </w:tc>
        <w:tc>
          <w:tcPr>
            <w:tcW w:w="2474" w:type="dxa"/>
          </w:tcPr>
          <w:p>
            <w:pPr>
              <w:spacing w:line="320" w:lineRule="exact"/>
              <w:jc w:val="left"/>
              <w:rPr>
                <w:rFonts w:ascii="宋体" w:hAnsi="宋体" w:cs="宋体"/>
                <w:color w:val="0C0C0C" w:themeColor="text1" w:themeTint="F2"/>
              </w:rPr>
            </w:pPr>
            <w:r>
              <w:rPr>
                <w:rFonts w:hint="eastAsia" w:ascii="宋体" w:hAnsi="宋体" w:cs="宋体"/>
                <w:color w:val="0C0C0C" w:themeColor="text1" w:themeTint="F2"/>
              </w:rPr>
              <w:t>（4分）</w:t>
            </w:r>
          </w:p>
          <w:p>
            <w:pPr>
              <w:spacing w:line="320" w:lineRule="exact"/>
              <w:jc w:val="left"/>
              <w:rPr>
                <w:rFonts w:ascii="宋体" w:cs="Times New Roman"/>
                <w:b/>
                <w:bCs/>
                <w:color w:val="0C0C0C" w:themeColor="text1" w:themeTint="F2"/>
              </w:rPr>
            </w:pPr>
          </w:p>
        </w:tc>
      </w:tr>
    </w:tbl>
    <w:p>
      <w:pPr>
        <w:spacing w:line="240" w:lineRule="exact"/>
        <w:ind w:left="210" w:hanging="210" w:hangingChars="100"/>
        <w:rPr>
          <w:rFonts w:cs="宋体" w:asciiTheme="minorEastAsia" w:hAnsiTheme="minorEastAsia" w:eastAsiaTheme="minorEastAsia"/>
          <w:bCs/>
          <w:color w:val="000000" w:themeColor="text1"/>
          <w:szCs w:val="24"/>
        </w:rPr>
      </w:pPr>
      <w:r>
        <w:rPr>
          <w:rFonts w:hint="eastAsia" w:ascii="宋体" w:hAnsi="宋体" w:cs="宋体"/>
          <w:bCs/>
          <w:color w:val="0C0C0C" w:themeColor="text1" w:themeTint="F2"/>
          <w:szCs w:val="24"/>
        </w:rPr>
        <w:t>28.</w:t>
      </w:r>
      <w:r>
        <w:rPr>
          <w:rFonts w:hint="eastAsia" w:ascii="楷体" w:hAnsi="楷体" w:eastAsia="楷体" w:cs="宋体"/>
          <w:b/>
          <w:bCs/>
          <w:color w:val="000000" w:themeColor="text1"/>
          <w:szCs w:val="24"/>
        </w:rPr>
        <w:t>材料：</w:t>
      </w:r>
      <w:r>
        <w:rPr>
          <w:rFonts w:hint="eastAsia" w:ascii="楷体" w:hAnsi="楷体" w:eastAsia="楷体" w:cs="宋体"/>
          <w:bCs/>
          <w:color w:val="000000" w:themeColor="text1"/>
          <w:szCs w:val="24"/>
        </w:rPr>
        <w:t>2021年10月23日，十三届全国人大常委会第三十一次会议通过了《中华人民共和国家庭教育促进法》(以下简称“家庭教育促进法”)，在 2022年1月1日起实施。从前期调研，到进入立法规划，再到三次审议，家庭教育促进法的诞生，体现了顶层设计的重视，更彰显出对民意的回应与关切。家庭教育促进法第五十四条强调，违反本法规定，构成违反治安管理行为的，由公安机关依法予以治安管理处罚；构成犯罪的，依法追究刑事责任。新法还规定，每年5月15日国际家庭日所在周为全国家庭教育宣传周，各部门要加大对新法的宣传。构建“家庭责任、国家支持、社会协同”的家庭教育服务体系，在全社会形成重视家庭教育的良好氛围，促进家庭教育不断发展。为未成年人健康成长营造良好的家庭环境。</w:t>
      </w:r>
    </w:p>
    <w:p>
      <w:pPr>
        <w:spacing w:line="240" w:lineRule="exact"/>
        <w:ind w:left="210" w:leftChars="50" w:hanging="105" w:hangingChars="50"/>
        <w:rPr>
          <w:rFonts w:ascii="宋体" w:hAnsi="宋体" w:cs="宋体"/>
          <w:bCs/>
          <w:color w:val="0C0C0C" w:themeColor="text1" w:themeTint="F2"/>
          <w:szCs w:val="24"/>
        </w:rPr>
      </w:pPr>
      <w:r>
        <w:rPr>
          <w:rFonts w:hint="eastAsia" w:ascii="宋体" w:hAnsi="宋体" w:cs="宋体"/>
          <w:bCs/>
          <w:color w:val="000000" w:themeColor="text1"/>
          <w:szCs w:val="24"/>
        </w:rPr>
        <w:t>（1）结合材料从厉行法治的角度，说说我国是</w:t>
      </w:r>
      <w:r>
        <w:rPr>
          <w:rFonts w:hint="eastAsia" w:ascii="宋体" w:hAnsi="宋体" w:cs="宋体"/>
          <w:bCs/>
          <w:color w:val="0C0C0C" w:themeColor="text1" w:themeTint="F2"/>
          <w:szCs w:val="24"/>
        </w:rPr>
        <w:t>如何促进未成年人健康成长和全面发展的？(6分)</w:t>
      </w:r>
    </w:p>
    <w:p>
      <w:pPr>
        <w:pStyle w:val="2"/>
        <w:spacing w:line="240" w:lineRule="exact"/>
        <w:rPr>
          <w:color w:val="0C0C0C" w:themeColor="text1" w:themeTint="F2"/>
        </w:rPr>
      </w:pPr>
    </w:p>
    <w:p>
      <w:pPr>
        <w:pStyle w:val="3"/>
      </w:pPr>
    </w:p>
    <w:p/>
    <w:p>
      <w:pPr>
        <w:pStyle w:val="2"/>
        <w:spacing w:line="240" w:lineRule="exact"/>
        <w:ind w:left="105" w:leftChars="50"/>
        <w:rPr>
          <w:color w:val="0C0C0C" w:themeColor="text1" w:themeTint="F2"/>
          <w:sz w:val="21"/>
          <w:szCs w:val="21"/>
        </w:rPr>
      </w:pPr>
      <w:r>
        <w:rPr>
          <w:rFonts w:hint="eastAsia"/>
          <w:color w:val="0C0C0C" w:themeColor="text1" w:themeTint="F2"/>
          <w:sz w:val="21"/>
          <w:szCs w:val="21"/>
        </w:rPr>
        <w:t>（2）有人认为家庭教育应依靠道德宣传，没必要动用法治力量。请对此谈谈你的看法。（4分）</w:t>
      </w:r>
    </w:p>
    <w:p>
      <w:pPr>
        <w:pStyle w:val="3"/>
        <w:spacing w:line="240" w:lineRule="exact"/>
        <w:ind w:left="0" w:leftChars="0"/>
        <w:rPr>
          <w:color w:val="0C0C0C" w:themeColor="text1" w:themeTint="F2"/>
        </w:rPr>
      </w:pPr>
    </w:p>
    <w:p>
      <w:pPr>
        <w:pStyle w:val="2"/>
        <w:spacing w:line="240" w:lineRule="exact"/>
        <w:rPr>
          <w:color w:val="0C0C0C" w:themeColor="text1" w:themeTint="F2"/>
        </w:rPr>
      </w:pPr>
    </w:p>
    <w:p>
      <w:pPr>
        <w:pStyle w:val="3"/>
      </w:pPr>
    </w:p>
    <w:p>
      <w:pPr>
        <w:spacing w:line="240" w:lineRule="exact"/>
        <w:ind w:left="210" w:hanging="210" w:hangingChars="100"/>
        <w:rPr>
          <w:rFonts w:cs="Times New Roman" w:asciiTheme="minorEastAsia" w:hAnsiTheme="minorEastAsia" w:eastAsiaTheme="minorEastAsia"/>
          <w:bCs/>
          <w:color w:val="0C0C0C" w:themeColor="text1" w:themeTint="F2"/>
        </w:rPr>
      </w:pPr>
      <w:r>
        <w:rPr>
          <w:rFonts w:hint="eastAsia" w:ascii="宋体" w:hAnsi="宋体" w:cs="宋体"/>
          <w:bCs/>
          <w:color w:val="0C0C0C" w:themeColor="text1" w:themeTint="F2"/>
          <w:szCs w:val="24"/>
        </w:rPr>
        <w:t>29.</w:t>
      </w:r>
      <w:r>
        <w:rPr>
          <w:rFonts w:hint="eastAsia" w:ascii="楷体" w:hAnsi="楷体" w:eastAsia="楷体" w:cs="楷体"/>
          <w:b/>
          <w:color w:val="0C0C0C" w:themeColor="text1" w:themeTint="F2"/>
          <w:szCs w:val="24"/>
        </w:rPr>
        <w:t>材料一：</w:t>
      </w:r>
      <w:r>
        <w:rPr>
          <w:rFonts w:hint="eastAsia" w:ascii="楷体" w:hAnsi="楷体" w:eastAsia="楷体" w:cs="楷体"/>
          <w:bCs/>
          <w:color w:val="0C0C0C" w:themeColor="text1" w:themeTint="F2"/>
          <w:szCs w:val="24"/>
        </w:rPr>
        <w:t>十九届六中全会提出，一百年来，党领导人民进行伟大奋斗，积累了宝贵的历史经验，这就是：坚持党的领导，坚持人民至上，坚持理论创新，坚持独立自主，坚持中国道路，坚持胸怀天下，坚持开拓创新，坚持敢于斗争，坚持统一战线，坚持自我革命。</w:t>
      </w:r>
    </w:p>
    <w:p>
      <w:pPr>
        <w:spacing w:line="240" w:lineRule="exact"/>
        <w:ind w:left="210" w:leftChars="100"/>
        <w:jc w:val="left"/>
        <w:textAlignment w:val="center"/>
        <w:rPr>
          <w:rFonts w:ascii="楷体" w:hAnsi="楷体" w:eastAsia="楷体" w:cs="楷体"/>
          <w:bCs/>
          <w:color w:val="0C0C0C" w:themeColor="text1" w:themeTint="F2"/>
          <w:szCs w:val="24"/>
        </w:rPr>
      </w:pPr>
      <w:r>
        <w:rPr>
          <w:rFonts w:hint="eastAsia" w:ascii="楷体" w:hAnsi="楷体" w:eastAsia="楷体" w:cs="楷体"/>
          <w:b/>
          <w:color w:val="0C0C0C" w:themeColor="text1" w:themeTint="F2"/>
          <w:szCs w:val="24"/>
        </w:rPr>
        <w:t>材料二：</w:t>
      </w:r>
      <w:r>
        <w:rPr>
          <w:rFonts w:hint="eastAsia" w:ascii="楷体" w:hAnsi="楷体" w:eastAsia="楷体" w:cs="楷体"/>
          <w:bCs/>
          <w:color w:val="0C0C0C" w:themeColor="text1" w:themeTint="F2"/>
          <w:szCs w:val="24"/>
        </w:rPr>
        <w:t>十九届六中全会提出，不忘初心，方得始终。中国共产党立志于中华民族千秋伟业，百年恰是风华正茂。过去一百年，党向人民、向历史交出了一份优异的答卷。现在，党团结带领中国人民又踏上了实现第二个百年奋斗目标新的赶考之路。全党要牢记中国共产党是什么、要干什么这个根本问题，把握历史发展大势，坚定理想信念，牢记初心使命，始终谦虚谨慎、不骄不躁、艰苦奋斗，不为任何风险所惧，不为任何干扰所惑，决不在根本性问题上出现颠覆性错误，以咬定青山不放松的执着奋力实现既定目标，以行百里者半九十的清醒不懈推进中华民族伟大复兴。</w:t>
      </w:r>
    </w:p>
    <w:p>
      <w:pPr>
        <w:spacing w:line="240" w:lineRule="exact"/>
        <w:ind w:left="210" w:leftChars="100"/>
        <w:jc w:val="left"/>
        <w:textAlignment w:val="center"/>
        <w:rPr>
          <w:rFonts w:ascii="楷体" w:hAnsi="楷体" w:eastAsia="楷体" w:cs="楷体"/>
          <w:color w:val="0C0C0C" w:themeColor="text1" w:themeTint="F2"/>
          <w:shd w:val="clear" w:color="auto" w:fill="FFFFFF"/>
        </w:rPr>
      </w:pPr>
      <w:r>
        <w:rPr>
          <w:rFonts w:hint="eastAsia" w:ascii="楷体" w:hAnsi="楷体" w:eastAsia="楷体" w:cs="楷体"/>
          <w:b/>
          <w:bCs/>
          <w:color w:val="0C0C0C" w:themeColor="text1" w:themeTint="F2"/>
          <w:shd w:val="clear" w:color="auto" w:fill="FFFFFF"/>
        </w:rPr>
        <w:t>材料三：</w:t>
      </w:r>
      <w:r>
        <w:rPr>
          <w:rFonts w:hint="eastAsia" w:ascii="楷体" w:hAnsi="楷体" w:eastAsia="楷体" w:cs="楷体"/>
          <w:color w:val="0C0C0C" w:themeColor="text1" w:themeTint="F2"/>
          <w:shd w:val="clear" w:color="auto" w:fill="FFFFFF"/>
        </w:rPr>
        <w:t>党中央号召，全党全军全国各族人民要更加紧密地团结在以习近平同志为核心的党中央周围，全面贯彻习近平新时代中国特色社会主义思想，大力弘扬伟大建党精神，勿忘昨天的苦难辉煌，无愧今天的使命担当，不负明天的伟大梦想，以史为鉴、开创未来，埋头苦干、勇毅前行，为实现第二个百年奋斗目标、实现中华民族伟大复兴的中国梦而不懈奋斗。我们坚信，在过去一百年赢得了伟大胜利和荣光的中国共产党和中国人民，必将在新时代新征程上赢得更加伟大的胜利和荣光！</w:t>
      </w:r>
    </w:p>
    <w:p>
      <w:pPr>
        <w:spacing w:line="240" w:lineRule="exact"/>
        <w:ind w:firstLine="210" w:firstLineChars="100"/>
        <w:jc w:val="left"/>
        <w:textAlignment w:val="center"/>
        <w:rPr>
          <w:rFonts w:ascii="楷体" w:hAnsi="楷体" w:eastAsia="楷体" w:cs="楷体"/>
          <w:bCs/>
          <w:color w:val="0C0C0C" w:themeColor="text1" w:themeTint="F2"/>
        </w:rPr>
      </w:pPr>
      <w:r>
        <w:rPr>
          <w:rFonts w:hint="eastAsia" w:asciiTheme="majorEastAsia" w:hAnsiTheme="majorEastAsia" w:eastAsiaTheme="majorEastAsia" w:cstheme="majorEastAsia"/>
          <w:bCs/>
          <w:color w:val="0C0C0C" w:themeColor="text1" w:themeTint="F2"/>
        </w:rPr>
        <w:t>（1）第二个百年奋斗目标是什么？（2分）</w:t>
      </w:r>
    </w:p>
    <w:p>
      <w:pPr>
        <w:pStyle w:val="2"/>
        <w:ind w:firstLine="210" w:firstLineChars="100"/>
        <w:rPr>
          <w:rFonts w:ascii="宋体" w:hAnsi="宋体" w:cs="楷体"/>
          <w:bCs/>
          <w:color w:val="0C0C0C" w:themeColor="text1" w:themeTint="F2"/>
          <w:sz w:val="21"/>
          <w:szCs w:val="21"/>
        </w:rPr>
      </w:pPr>
      <w:r>
        <w:rPr>
          <w:rFonts w:hint="eastAsia" w:ascii="宋体" w:hAnsi="宋体" w:cs="楷体"/>
          <w:bCs/>
          <w:color w:val="0C0C0C" w:themeColor="text1" w:themeTint="F2"/>
          <w:sz w:val="21"/>
          <w:szCs w:val="21"/>
        </w:rPr>
        <w:t>（2）结合材料一，党团结带领中国人民怎样才能走好新的赶考之路？（8分）</w:t>
      </w:r>
    </w:p>
    <w:p>
      <w:pPr>
        <w:pStyle w:val="2"/>
      </w:pPr>
    </w:p>
    <w:p>
      <w:pPr>
        <w:rPr>
          <w:color w:val="0C0C0C" w:themeColor="text1" w:themeTint="F2"/>
        </w:rPr>
      </w:pPr>
    </w:p>
    <w:p>
      <w:pPr>
        <w:spacing w:line="320" w:lineRule="exact"/>
        <w:ind w:firstLine="210" w:firstLineChars="100"/>
        <w:rPr>
          <w:color w:val="0C0C0C" w:themeColor="text1" w:themeTint="F2"/>
        </w:rPr>
      </w:pPr>
      <w:r>
        <w:rPr>
          <w:rFonts w:hint="eastAsia" w:ascii="Times New Roman" w:hAnsi="Times New Roman"/>
          <w:color w:val="0C0C0C" w:themeColor="text1" w:themeTint="F2"/>
        </w:rPr>
        <w:t>（3）在新时代，我们青少年应该如何“以我之青春，共中国之荣光”？（6分）</w:t>
      </w:r>
    </w:p>
    <w:p>
      <w:pPr>
        <w:pStyle w:val="2"/>
        <w:spacing w:line="240" w:lineRule="auto"/>
        <w:rPr>
          <w:rFonts w:ascii="宋体" w:hAnsi="宋体" w:cs="宋体"/>
          <w:color w:val="0C0C0C" w:themeColor="text1" w:themeTint="F2"/>
          <w:sz w:val="21"/>
          <w:szCs w:val="21"/>
        </w:rPr>
      </w:pPr>
    </w:p>
    <w:p>
      <w:pPr>
        <w:pStyle w:val="3"/>
        <w:ind w:left="0" w:leftChars="0"/>
        <w:rPr>
          <w:color w:val="0C0C0C" w:themeColor="text1" w:themeTint="F2"/>
        </w:rPr>
        <w:sectPr>
          <w:headerReference r:id="rId3" w:type="default"/>
          <w:footerReference r:id="rId4" w:type="default"/>
          <w:pgSz w:w="10376" w:h="14685"/>
          <w:pgMar w:top="1134" w:right="1134" w:bottom="850" w:left="1134" w:header="851" w:footer="992" w:gutter="0"/>
          <w:pgNumType w:start="1"/>
          <w:cols w:space="425" w:num="1"/>
          <w:docGrid w:type="lines" w:linePitch="312" w:charSpace="0"/>
        </w:sectPr>
      </w:pPr>
    </w:p>
    <w:p>
      <w:bookmarkStart w:id="0" w:name="_GoBack"/>
      <w:bookmarkEnd w:id="0"/>
    </w:p>
    <w:sectPr>
      <w:pgSz w:w="10376"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Time New Rom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cs="Times New Roman"/>
      </w:rPr>
    </w:pPr>
    <w:r>
      <w:rPr>
        <w:rFonts w:hint="eastAsia" w:cs="宋体"/>
      </w:rPr>
      <w:t>九年级道德与法治试题第</w:t>
    </w:r>
    <w:r>
      <w:t xml:space="preserve">   </w:t>
    </w:r>
    <w:r>
      <w:fldChar w:fldCharType="begin"/>
    </w:r>
    <w:r>
      <w:instrText xml:space="preserve"> PAGE   \* MERGEFORMAT </w:instrText>
    </w:r>
    <w:r>
      <w:fldChar w:fldCharType="separate"/>
    </w:r>
    <w:r>
      <w:t>3</w:t>
    </w:r>
    <w:r>
      <w:fldChar w:fldCharType="end"/>
    </w:r>
    <w:r>
      <w:t xml:space="preserve">   </w:t>
    </w:r>
    <w:r>
      <w:rPr>
        <w:rFonts w:hint="eastAsia" w:cs="宋体"/>
      </w:rPr>
      <w:t>页共（</w:t>
    </w:r>
    <w:r>
      <w:t>6</w:t>
    </w:r>
    <w:r>
      <w:rPr>
        <w:rFonts w:hint="eastAsia" w:cs="宋体"/>
      </w:rPr>
      <w:t>页）</w:t>
    </w:r>
  </w:p>
  <w:p>
    <w:pPr>
      <w:pStyle w:val="5"/>
      <w:jc w:val="center"/>
      <w:rPr>
        <w:rFonts w:cs="Times New Roman"/>
      </w:rPr>
    </w:pPr>
  </w:p>
  <w:p>
    <w:pPr>
      <w:pStyle w:val="5"/>
      <w:rPr>
        <w:rFonts w:cs="Times New Roman"/>
      </w:rPr>
    </w:pP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5DE526A"/>
    <w:multiLevelType w:val="singleLevel"/>
    <w:tmpl w:val="D5DE526A"/>
    <w:lvl w:ilvl="0" w:tentative="0">
      <w:start w:val="1"/>
      <w:numFmt w:val="decimal"/>
      <w:suff w:val="nothing"/>
      <w:lvlText w:val="（%1）"/>
      <w:lvlJc w:val="left"/>
    </w:lvl>
  </w:abstractNum>
  <w:abstractNum w:abstractNumId="1">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1"/>
    <w:lvlOverride w:ilvl="0">
      <w:lvl w:ilvl="0" w:tentative="1">
        <w:start w:val="1"/>
        <w:numFmt w:val="decimal"/>
        <w:pStyle w:val="21"/>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45C"/>
    <w:rsid w:val="00001DFF"/>
    <w:rsid w:val="000120C2"/>
    <w:rsid w:val="00013B57"/>
    <w:rsid w:val="000159DB"/>
    <w:rsid w:val="00022107"/>
    <w:rsid w:val="00024135"/>
    <w:rsid w:val="0002600D"/>
    <w:rsid w:val="00037938"/>
    <w:rsid w:val="0004250B"/>
    <w:rsid w:val="00043323"/>
    <w:rsid w:val="00044A24"/>
    <w:rsid w:val="00050E7C"/>
    <w:rsid w:val="0005132D"/>
    <w:rsid w:val="00053C4E"/>
    <w:rsid w:val="0006483A"/>
    <w:rsid w:val="00073474"/>
    <w:rsid w:val="000832F1"/>
    <w:rsid w:val="00086159"/>
    <w:rsid w:val="000900EE"/>
    <w:rsid w:val="00092D5C"/>
    <w:rsid w:val="00093904"/>
    <w:rsid w:val="00096DD0"/>
    <w:rsid w:val="00097F96"/>
    <w:rsid w:val="000B42B0"/>
    <w:rsid w:val="000C6816"/>
    <w:rsid w:val="000D30DD"/>
    <w:rsid w:val="000D5478"/>
    <w:rsid w:val="000D6475"/>
    <w:rsid w:val="000E33BD"/>
    <w:rsid w:val="000E560C"/>
    <w:rsid w:val="000F2536"/>
    <w:rsid w:val="000F3C98"/>
    <w:rsid w:val="000F3CD0"/>
    <w:rsid w:val="00100050"/>
    <w:rsid w:val="00100A69"/>
    <w:rsid w:val="001052A6"/>
    <w:rsid w:val="001058CF"/>
    <w:rsid w:val="00106DE0"/>
    <w:rsid w:val="001148E5"/>
    <w:rsid w:val="00115CE4"/>
    <w:rsid w:val="0011777E"/>
    <w:rsid w:val="00117A54"/>
    <w:rsid w:val="00120141"/>
    <w:rsid w:val="0012331B"/>
    <w:rsid w:val="0014424B"/>
    <w:rsid w:val="00165651"/>
    <w:rsid w:val="00172FAD"/>
    <w:rsid w:val="0018167A"/>
    <w:rsid w:val="00182858"/>
    <w:rsid w:val="001833E1"/>
    <w:rsid w:val="0018347D"/>
    <w:rsid w:val="001846CC"/>
    <w:rsid w:val="0018480D"/>
    <w:rsid w:val="00187905"/>
    <w:rsid w:val="001879CB"/>
    <w:rsid w:val="001A0B69"/>
    <w:rsid w:val="001A2343"/>
    <w:rsid w:val="001A3C35"/>
    <w:rsid w:val="001A66B9"/>
    <w:rsid w:val="001B00C3"/>
    <w:rsid w:val="001C1D95"/>
    <w:rsid w:val="001C249F"/>
    <w:rsid w:val="001C3691"/>
    <w:rsid w:val="001D7D02"/>
    <w:rsid w:val="001D7F52"/>
    <w:rsid w:val="001E1D11"/>
    <w:rsid w:val="001F2206"/>
    <w:rsid w:val="00200DA9"/>
    <w:rsid w:val="00201478"/>
    <w:rsid w:val="00203601"/>
    <w:rsid w:val="00212647"/>
    <w:rsid w:val="0021546E"/>
    <w:rsid w:val="00230851"/>
    <w:rsid w:val="00233325"/>
    <w:rsid w:val="0024527D"/>
    <w:rsid w:val="002457C8"/>
    <w:rsid w:val="00250C31"/>
    <w:rsid w:val="00252ADB"/>
    <w:rsid w:val="002554B2"/>
    <w:rsid w:val="00256829"/>
    <w:rsid w:val="00264A65"/>
    <w:rsid w:val="00270CE3"/>
    <w:rsid w:val="00271DFD"/>
    <w:rsid w:val="00275544"/>
    <w:rsid w:val="00276770"/>
    <w:rsid w:val="0028302B"/>
    <w:rsid w:val="002845F9"/>
    <w:rsid w:val="002905CC"/>
    <w:rsid w:val="002967C7"/>
    <w:rsid w:val="00296D09"/>
    <w:rsid w:val="002A30E9"/>
    <w:rsid w:val="002B197B"/>
    <w:rsid w:val="002B2F6C"/>
    <w:rsid w:val="002B69FC"/>
    <w:rsid w:val="002D438A"/>
    <w:rsid w:val="002F34C5"/>
    <w:rsid w:val="00300A49"/>
    <w:rsid w:val="00306F0B"/>
    <w:rsid w:val="00307156"/>
    <w:rsid w:val="00312001"/>
    <w:rsid w:val="00322477"/>
    <w:rsid w:val="0032586D"/>
    <w:rsid w:val="00325FB0"/>
    <w:rsid w:val="003414CC"/>
    <w:rsid w:val="00342603"/>
    <w:rsid w:val="003448F1"/>
    <w:rsid w:val="00344F51"/>
    <w:rsid w:val="00346F8B"/>
    <w:rsid w:val="00350E27"/>
    <w:rsid w:val="0035153C"/>
    <w:rsid w:val="003519FB"/>
    <w:rsid w:val="003533E0"/>
    <w:rsid w:val="00354F10"/>
    <w:rsid w:val="0035785D"/>
    <w:rsid w:val="00360BB0"/>
    <w:rsid w:val="00363306"/>
    <w:rsid w:val="00374ACC"/>
    <w:rsid w:val="003770AA"/>
    <w:rsid w:val="00382C09"/>
    <w:rsid w:val="0038496C"/>
    <w:rsid w:val="00385586"/>
    <w:rsid w:val="00386B59"/>
    <w:rsid w:val="00393B80"/>
    <w:rsid w:val="003942E7"/>
    <w:rsid w:val="00395F26"/>
    <w:rsid w:val="00396AB2"/>
    <w:rsid w:val="003A3BCF"/>
    <w:rsid w:val="003A6B7C"/>
    <w:rsid w:val="003A78A2"/>
    <w:rsid w:val="003B6261"/>
    <w:rsid w:val="003B7917"/>
    <w:rsid w:val="003B7AC2"/>
    <w:rsid w:val="003C3764"/>
    <w:rsid w:val="003C692D"/>
    <w:rsid w:val="003C6E21"/>
    <w:rsid w:val="003E6321"/>
    <w:rsid w:val="003E6A9E"/>
    <w:rsid w:val="003F1828"/>
    <w:rsid w:val="003F1F0E"/>
    <w:rsid w:val="003F24D4"/>
    <w:rsid w:val="003F3530"/>
    <w:rsid w:val="00400514"/>
    <w:rsid w:val="00400565"/>
    <w:rsid w:val="00401D14"/>
    <w:rsid w:val="00410175"/>
    <w:rsid w:val="00411F24"/>
    <w:rsid w:val="00412721"/>
    <w:rsid w:val="004151FC"/>
    <w:rsid w:val="0042147A"/>
    <w:rsid w:val="004241FA"/>
    <w:rsid w:val="00424611"/>
    <w:rsid w:val="0042542D"/>
    <w:rsid w:val="00425BFB"/>
    <w:rsid w:val="004346B7"/>
    <w:rsid w:val="00443A92"/>
    <w:rsid w:val="00446A14"/>
    <w:rsid w:val="004559B1"/>
    <w:rsid w:val="00457418"/>
    <w:rsid w:val="0046290C"/>
    <w:rsid w:val="00463C7E"/>
    <w:rsid w:val="00470284"/>
    <w:rsid w:val="00474208"/>
    <w:rsid w:val="004828D0"/>
    <w:rsid w:val="00482FBF"/>
    <w:rsid w:val="00491ADF"/>
    <w:rsid w:val="0049446B"/>
    <w:rsid w:val="004949FC"/>
    <w:rsid w:val="00495EF8"/>
    <w:rsid w:val="004969E3"/>
    <w:rsid w:val="004A73F1"/>
    <w:rsid w:val="004D3550"/>
    <w:rsid w:val="004D753B"/>
    <w:rsid w:val="004F0F35"/>
    <w:rsid w:val="004F1235"/>
    <w:rsid w:val="004F2193"/>
    <w:rsid w:val="004F7E78"/>
    <w:rsid w:val="00506D3C"/>
    <w:rsid w:val="00514ECC"/>
    <w:rsid w:val="00514EDF"/>
    <w:rsid w:val="005316DD"/>
    <w:rsid w:val="00533D27"/>
    <w:rsid w:val="00534599"/>
    <w:rsid w:val="0053745C"/>
    <w:rsid w:val="00537A51"/>
    <w:rsid w:val="00540BF8"/>
    <w:rsid w:val="005443D4"/>
    <w:rsid w:val="00544AC2"/>
    <w:rsid w:val="00557640"/>
    <w:rsid w:val="00557AF2"/>
    <w:rsid w:val="00560067"/>
    <w:rsid w:val="0056162A"/>
    <w:rsid w:val="005727AD"/>
    <w:rsid w:val="00577501"/>
    <w:rsid w:val="00583F84"/>
    <w:rsid w:val="00595E22"/>
    <w:rsid w:val="005A2057"/>
    <w:rsid w:val="005A272C"/>
    <w:rsid w:val="005A39EE"/>
    <w:rsid w:val="005A63AF"/>
    <w:rsid w:val="005A65D3"/>
    <w:rsid w:val="005B4E74"/>
    <w:rsid w:val="005B5E28"/>
    <w:rsid w:val="005B7807"/>
    <w:rsid w:val="005C16A6"/>
    <w:rsid w:val="005C7063"/>
    <w:rsid w:val="005D6BCA"/>
    <w:rsid w:val="005F096A"/>
    <w:rsid w:val="005F22EA"/>
    <w:rsid w:val="0060374B"/>
    <w:rsid w:val="00627A07"/>
    <w:rsid w:val="00635964"/>
    <w:rsid w:val="0063740D"/>
    <w:rsid w:val="00644156"/>
    <w:rsid w:val="00651743"/>
    <w:rsid w:val="006621ED"/>
    <w:rsid w:val="00666BF2"/>
    <w:rsid w:val="006739AE"/>
    <w:rsid w:val="00677FD3"/>
    <w:rsid w:val="00681600"/>
    <w:rsid w:val="00682746"/>
    <w:rsid w:val="00684C70"/>
    <w:rsid w:val="00690DE2"/>
    <w:rsid w:val="00693247"/>
    <w:rsid w:val="00694237"/>
    <w:rsid w:val="006A20BD"/>
    <w:rsid w:val="006A25F3"/>
    <w:rsid w:val="006A6EC5"/>
    <w:rsid w:val="006A702E"/>
    <w:rsid w:val="006B336F"/>
    <w:rsid w:val="006C3D0B"/>
    <w:rsid w:val="006C4324"/>
    <w:rsid w:val="006C6D55"/>
    <w:rsid w:val="006E16B0"/>
    <w:rsid w:val="006E446C"/>
    <w:rsid w:val="006E7AC8"/>
    <w:rsid w:val="006F2D9D"/>
    <w:rsid w:val="006F3336"/>
    <w:rsid w:val="006F5536"/>
    <w:rsid w:val="00704C6A"/>
    <w:rsid w:val="0071061A"/>
    <w:rsid w:val="007121EE"/>
    <w:rsid w:val="00722940"/>
    <w:rsid w:val="00736910"/>
    <w:rsid w:val="007379DB"/>
    <w:rsid w:val="00751F9D"/>
    <w:rsid w:val="00752371"/>
    <w:rsid w:val="00754AEF"/>
    <w:rsid w:val="007670A8"/>
    <w:rsid w:val="007671B9"/>
    <w:rsid w:val="00775352"/>
    <w:rsid w:val="00780777"/>
    <w:rsid w:val="00782A25"/>
    <w:rsid w:val="00791742"/>
    <w:rsid w:val="00794C6D"/>
    <w:rsid w:val="007A4973"/>
    <w:rsid w:val="007B2246"/>
    <w:rsid w:val="007C0F0A"/>
    <w:rsid w:val="007C75D9"/>
    <w:rsid w:val="007D04A1"/>
    <w:rsid w:val="007D1631"/>
    <w:rsid w:val="007E3CD9"/>
    <w:rsid w:val="007F1DB9"/>
    <w:rsid w:val="0080027E"/>
    <w:rsid w:val="00801210"/>
    <w:rsid w:val="008022D3"/>
    <w:rsid w:val="00810781"/>
    <w:rsid w:val="0081520D"/>
    <w:rsid w:val="008210B7"/>
    <w:rsid w:val="00823E8D"/>
    <w:rsid w:val="00823EA0"/>
    <w:rsid w:val="008240DD"/>
    <w:rsid w:val="008426AD"/>
    <w:rsid w:val="00843100"/>
    <w:rsid w:val="008458F7"/>
    <w:rsid w:val="00847599"/>
    <w:rsid w:val="008536B6"/>
    <w:rsid w:val="008647FD"/>
    <w:rsid w:val="008651B0"/>
    <w:rsid w:val="008706B8"/>
    <w:rsid w:val="008775E5"/>
    <w:rsid w:val="00877615"/>
    <w:rsid w:val="00882EED"/>
    <w:rsid w:val="00884837"/>
    <w:rsid w:val="008853DD"/>
    <w:rsid w:val="00886F97"/>
    <w:rsid w:val="00891352"/>
    <w:rsid w:val="00895C65"/>
    <w:rsid w:val="008A2BCB"/>
    <w:rsid w:val="008A36B1"/>
    <w:rsid w:val="008A3951"/>
    <w:rsid w:val="008A5E12"/>
    <w:rsid w:val="008A6752"/>
    <w:rsid w:val="008B367E"/>
    <w:rsid w:val="008B67CF"/>
    <w:rsid w:val="008D473C"/>
    <w:rsid w:val="008E5C90"/>
    <w:rsid w:val="008E7C56"/>
    <w:rsid w:val="008F43D4"/>
    <w:rsid w:val="008F4902"/>
    <w:rsid w:val="0090050A"/>
    <w:rsid w:val="00905496"/>
    <w:rsid w:val="00914432"/>
    <w:rsid w:val="00914D6D"/>
    <w:rsid w:val="009162FB"/>
    <w:rsid w:val="0092545F"/>
    <w:rsid w:val="00927D2F"/>
    <w:rsid w:val="00930045"/>
    <w:rsid w:val="00936869"/>
    <w:rsid w:val="00957854"/>
    <w:rsid w:val="009618C1"/>
    <w:rsid w:val="00961C79"/>
    <w:rsid w:val="0096238B"/>
    <w:rsid w:val="00985098"/>
    <w:rsid w:val="0099084F"/>
    <w:rsid w:val="00991DA8"/>
    <w:rsid w:val="00992D75"/>
    <w:rsid w:val="00993F82"/>
    <w:rsid w:val="009A1A11"/>
    <w:rsid w:val="009A4C7A"/>
    <w:rsid w:val="009A7284"/>
    <w:rsid w:val="009A72FA"/>
    <w:rsid w:val="009B7F48"/>
    <w:rsid w:val="009C0C94"/>
    <w:rsid w:val="009C3A1F"/>
    <w:rsid w:val="009D138F"/>
    <w:rsid w:val="009F62CC"/>
    <w:rsid w:val="00A02007"/>
    <w:rsid w:val="00A111B4"/>
    <w:rsid w:val="00A14B85"/>
    <w:rsid w:val="00A20B2F"/>
    <w:rsid w:val="00A246B8"/>
    <w:rsid w:val="00A35195"/>
    <w:rsid w:val="00A37E25"/>
    <w:rsid w:val="00A51CDF"/>
    <w:rsid w:val="00A71C3A"/>
    <w:rsid w:val="00A75247"/>
    <w:rsid w:val="00A775D2"/>
    <w:rsid w:val="00A82211"/>
    <w:rsid w:val="00A82CCC"/>
    <w:rsid w:val="00A83811"/>
    <w:rsid w:val="00A85197"/>
    <w:rsid w:val="00AA25E9"/>
    <w:rsid w:val="00AA4039"/>
    <w:rsid w:val="00AA50E4"/>
    <w:rsid w:val="00AB137A"/>
    <w:rsid w:val="00AB55FF"/>
    <w:rsid w:val="00AC421D"/>
    <w:rsid w:val="00AC504A"/>
    <w:rsid w:val="00AD4329"/>
    <w:rsid w:val="00AE0CC3"/>
    <w:rsid w:val="00AE10FA"/>
    <w:rsid w:val="00AF3BEB"/>
    <w:rsid w:val="00AF7785"/>
    <w:rsid w:val="00B01912"/>
    <w:rsid w:val="00B022E2"/>
    <w:rsid w:val="00B07467"/>
    <w:rsid w:val="00B1562C"/>
    <w:rsid w:val="00B22968"/>
    <w:rsid w:val="00B3242A"/>
    <w:rsid w:val="00B32A91"/>
    <w:rsid w:val="00B33AC0"/>
    <w:rsid w:val="00B4066C"/>
    <w:rsid w:val="00B44A3C"/>
    <w:rsid w:val="00B46C13"/>
    <w:rsid w:val="00B51394"/>
    <w:rsid w:val="00B54212"/>
    <w:rsid w:val="00B626E6"/>
    <w:rsid w:val="00B74239"/>
    <w:rsid w:val="00B75E56"/>
    <w:rsid w:val="00B92187"/>
    <w:rsid w:val="00B922E1"/>
    <w:rsid w:val="00B9479A"/>
    <w:rsid w:val="00BB0F7A"/>
    <w:rsid w:val="00BB42D0"/>
    <w:rsid w:val="00BB4594"/>
    <w:rsid w:val="00BC16DD"/>
    <w:rsid w:val="00BC5341"/>
    <w:rsid w:val="00BD1E96"/>
    <w:rsid w:val="00BD4CB2"/>
    <w:rsid w:val="00BE0412"/>
    <w:rsid w:val="00BE191A"/>
    <w:rsid w:val="00BE3C0B"/>
    <w:rsid w:val="00BE57A9"/>
    <w:rsid w:val="00BF126D"/>
    <w:rsid w:val="00BF1C23"/>
    <w:rsid w:val="00BF2511"/>
    <w:rsid w:val="00C02CFB"/>
    <w:rsid w:val="00C02FC6"/>
    <w:rsid w:val="00C14980"/>
    <w:rsid w:val="00C15317"/>
    <w:rsid w:val="00C237B0"/>
    <w:rsid w:val="00C23A60"/>
    <w:rsid w:val="00C32911"/>
    <w:rsid w:val="00C36808"/>
    <w:rsid w:val="00C41D80"/>
    <w:rsid w:val="00C435F5"/>
    <w:rsid w:val="00C51888"/>
    <w:rsid w:val="00C63799"/>
    <w:rsid w:val="00C64A2F"/>
    <w:rsid w:val="00C67CA8"/>
    <w:rsid w:val="00C7147C"/>
    <w:rsid w:val="00C766D0"/>
    <w:rsid w:val="00C941C2"/>
    <w:rsid w:val="00C94A63"/>
    <w:rsid w:val="00CA0F6C"/>
    <w:rsid w:val="00CC60E9"/>
    <w:rsid w:val="00CC69A3"/>
    <w:rsid w:val="00CD49C1"/>
    <w:rsid w:val="00CD6156"/>
    <w:rsid w:val="00CF3B81"/>
    <w:rsid w:val="00D00309"/>
    <w:rsid w:val="00D01113"/>
    <w:rsid w:val="00D01A6D"/>
    <w:rsid w:val="00D01EE4"/>
    <w:rsid w:val="00D02C6A"/>
    <w:rsid w:val="00D11395"/>
    <w:rsid w:val="00D1265B"/>
    <w:rsid w:val="00D16E4D"/>
    <w:rsid w:val="00D17540"/>
    <w:rsid w:val="00D2064D"/>
    <w:rsid w:val="00D20BB2"/>
    <w:rsid w:val="00D22B59"/>
    <w:rsid w:val="00D23777"/>
    <w:rsid w:val="00D2469B"/>
    <w:rsid w:val="00D27F32"/>
    <w:rsid w:val="00D524E7"/>
    <w:rsid w:val="00D563F3"/>
    <w:rsid w:val="00D57131"/>
    <w:rsid w:val="00D66A3C"/>
    <w:rsid w:val="00D67AB4"/>
    <w:rsid w:val="00D709BC"/>
    <w:rsid w:val="00D71B5A"/>
    <w:rsid w:val="00D73786"/>
    <w:rsid w:val="00D77262"/>
    <w:rsid w:val="00D77894"/>
    <w:rsid w:val="00D82C0F"/>
    <w:rsid w:val="00D91BE4"/>
    <w:rsid w:val="00DA1B2F"/>
    <w:rsid w:val="00DB0352"/>
    <w:rsid w:val="00DB79FE"/>
    <w:rsid w:val="00DC1139"/>
    <w:rsid w:val="00DC5446"/>
    <w:rsid w:val="00DD0F53"/>
    <w:rsid w:val="00DD19A4"/>
    <w:rsid w:val="00DD211F"/>
    <w:rsid w:val="00DD4F5C"/>
    <w:rsid w:val="00DD77E4"/>
    <w:rsid w:val="00DF09CE"/>
    <w:rsid w:val="00DF2362"/>
    <w:rsid w:val="00DF628F"/>
    <w:rsid w:val="00DF67D5"/>
    <w:rsid w:val="00E034DC"/>
    <w:rsid w:val="00E07435"/>
    <w:rsid w:val="00E10CC5"/>
    <w:rsid w:val="00E13DD7"/>
    <w:rsid w:val="00E144F8"/>
    <w:rsid w:val="00E202B0"/>
    <w:rsid w:val="00E40FA2"/>
    <w:rsid w:val="00E426FA"/>
    <w:rsid w:val="00E43365"/>
    <w:rsid w:val="00E44A8F"/>
    <w:rsid w:val="00E454E2"/>
    <w:rsid w:val="00E4599C"/>
    <w:rsid w:val="00E64B96"/>
    <w:rsid w:val="00E67E35"/>
    <w:rsid w:val="00E80CCD"/>
    <w:rsid w:val="00E84498"/>
    <w:rsid w:val="00E863F1"/>
    <w:rsid w:val="00E908DB"/>
    <w:rsid w:val="00E963ED"/>
    <w:rsid w:val="00EB35D6"/>
    <w:rsid w:val="00EC2588"/>
    <w:rsid w:val="00ED21D8"/>
    <w:rsid w:val="00ED5DF8"/>
    <w:rsid w:val="00EE129E"/>
    <w:rsid w:val="00EE19BD"/>
    <w:rsid w:val="00EE6512"/>
    <w:rsid w:val="00EF00CA"/>
    <w:rsid w:val="00F03551"/>
    <w:rsid w:val="00F13F55"/>
    <w:rsid w:val="00F16349"/>
    <w:rsid w:val="00F413FB"/>
    <w:rsid w:val="00F415FF"/>
    <w:rsid w:val="00F4329A"/>
    <w:rsid w:val="00F44089"/>
    <w:rsid w:val="00F47268"/>
    <w:rsid w:val="00F53DE4"/>
    <w:rsid w:val="00F54060"/>
    <w:rsid w:val="00F54ABD"/>
    <w:rsid w:val="00F607DA"/>
    <w:rsid w:val="00F61B68"/>
    <w:rsid w:val="00F6331A"/>
    <w:rsid w:val="00F7238C"/>
    <w:rsid w:val="00F83F31"/>
    <w:rsid w:val="00F87B26"/>
    <w:rsid w:val="00F92FC5"/>
    <w:rsid w:val="00F97192"/>
    <w:rsid w:val="00FA22FD"/>
    <w:rsid w:val="00FA382C"/>
    <w:rsid w:val="00FD3CA4"/>
    <w:rsid w:val="00FD46AE"/>
    <w:rsid w:val="00FE2480"/>
    <w:rsid w:val="00FE3A34"/>
    <w:rsid w:val="00FE5BC5"/>
    <w:rsid w:val="00FF018A"/>
    <w:rsid w:val="00FF334D"/>
    <w:rsid w:val="00FF35C5"/>
    <w:rsid w:val="00FF65CA"/>
    <w:rsid w:val="02C77B11"/>
    <w:rsid w:val="03A779AC"/>
    <w:rsid w:val="04143F89"/>
    <w:rsid w:val="05702CB5"/>
    <w:rsid w:val="062B1F57"/>
    <w:rsid w:val="07842A06"/>
    <w:rsid w:val="07A87237"/>
    <w:rsid w:val="081E0B1B"/>
    <w:rsid w:val="097D5B40"/>
    <w:rsid w:val="0988774B"/>
    <w:rsid w:val="0B731797"/>
    <w:rsid w:val="0C183125"/>
    <w:rsid w:val="0C321229"/>
    <w:rsid w:val="0C3526FC"/>
    <w:rsid w:val="0CFE4212"/>
    <w:rsid w:val="0D110C4F"/>
    <w:rsid w:val="0E367F3E"/>
    <w:rsid w:val="0F6E1DF4"/>
    <w:rsid w:val="10311CAF"/>
    <w:rsid w:val="110072E7"/>
    <w:rsid w:val="128F1CEB"/>
    <w:rsid w:val="12AB35F5"/>
    <w:rsid w:val="13050B39"/>
    <w:rsid w:val="13225964"/>
    <w:rsid w:val="142C342F"/>
    <w:rsid w:val="143C0271"/>
    <w:rsid w:val="1497633A"/>
    <w:rsid w:val="15906AC4"/>
    <w:rsid w:val="166032C2"/>
    <w:rsid w:val="18016832"/>
    <w:rsid w:val="1861021C"/>
    <w:rsid w:val="18AF6FE7"/>
    <w:rsid w:val="1A427BF2"/>
    <w:rsid w:val="1ACC6C84"/>
    <w:rsid w:val="1AEA644A"/>
    <w:rsid w:val="1BD4798F"/>
    <w:rsid w:val="1C802167"/>
    <w:rsid w:val="1CE914B9"/>
    <w:rsid w:val="1CEE6270"/>
    <w:rsid w:val="1E0E4F97"/>
    <w:rsid w:val="1E0F69CC"/>
    <w:rsid w:val="1E332E5B"/>
    <w:rsid w:val="1EF524B5"/>
    <w:rsid w:val="208D1432"/>
    <w:rsid w:val="22023B3C"/>
    <w:rsid w:val="22145011"/>
    <w:rsid w:val="23D91B35"/>
    <w:rsid w:val="25222A90"/>
    <w:rsid w:val="25270B33"/>
    <w:rsid w:val="27600494"/>
    <w:rsid w:val="288F5532"/>
    <w:rsid w:val="296B0733"/>
    <w:rsid w:val="298C596F"/>
    <w:rsid w:val="2C963AC5"/>
    <w:rsid w:val="2D446A15"/>
    <w:rsid w:val="2D7834AC"/>
    <w:rsid w:val="2D7D342F"/>
    <w:rsid w:val="2E3C27B3"/>
    <w:rsid w:val="2F276334"/>
    <w:rsid w:val="2F541BCD"/>
    <w:rsid w:val="312D2EAE"/>
    <w:rsid w:val="32361251"/>
    <w:rsid w:val="325D6034"/>
    <w:rsid w:val="33C623BD"/>
    <w:rsid w:val="341A17B3"/>
    <w:rsid w:val="3491604D"/>
    <w:rsid w:val="35A6678A"/>
    <w:rsid w:val="36D9094B"/>
    <w:rsid w:val="36E74EE6"/>
    <w:rsid w:val="3A8B2BFD"/>
    <w:rsid w:val="3BB65070"/>
    <w:rsid w:val="3DDE1346"/>
    <w:rsid w:val="3EF912EE"/>
    <w:rsid w:val="41367CDD"/>
    <w:rsid w:val="41F24073"/>
    <w:rsid w:val="4459770F"/>
    <w:rsid w:val="45150E21"/>
    <w:rsid w:val="459A24BF"/>
    <w:rsid w:val="460F688E"/>
    <w:rsid w:val="48131728"/>
    <w:rsid w:val="489532D9"/>
    <w:rsid w:val="48BA49F9"/>
    <w:rsid w:val="48FF15BE"/>
    <w:rsid w:val="4C9A2961"/>
    <w:rsid w:val="4D7D759D"/>
    <w:rsid w:val="4E2F2707"/>
    <w:rsid w:val="4E4B0E11"/>
    <w:rsid w:val="4F836141"/>
    <w:rsid w:val="5230139C"/>
    <w:rsid w:val="52E63836"/>
    <w:rsid w:val="53A414A2"/>
    <w:rsid w:val="53B60B61"/>
    <w:rsid w:val="54FF1BDB"/>
    <w:rsid w:val="556F5ADF"/>
    <w:rsid w:val="56807F47"/>
    <w:rsid w:val="56CE5BF2"/>
    <w:rsid w:val="57471D65"/>
    <w:rsid w:val="579219D7"/>
    <w:rsid w:val="57A63D95"/>
    <w:rsid w:val="57C117C6"/>
    <w:rsid w:val="593F01A3"/>
    <w:rsid w:val="59944650"/>
    <w:rsid w:val="5A105DF9"/>
    <w:rsid w:val="5AB55377"/>
    <w:rsid w:val="5AFC70A6"/>
    <w:rsid w:val="5B2C7B0F"/>
    <w:rsid w:val="5B4D5CBA"/>
    <w:rsid w:val="5BEE20A9"/>
    <w:rsid w:val="5C18573A"/>
    <w:rsid w:val="5C343102"/>
    <w:rsid w:val="5C8E7AF7"/>
    <w:rsid w:val="5D271C7E"/>
    <w:rsid w:val="60230806"/>
    <w:rsid w:val="61704147"/>
    <w:rsid w:val="624A421B"/>
    <w:rsid w:val="646A3BE3"/>
    <w:rsid w:val="64960882"/>
    <w:rsid w:val="64BB0A91"/>
    <w:rsid w:val="66CE35CF"/>
    <w:rsid w:val="68E3280C"/>
    <w:rsid w:val="6A3D141B"/>
    <w:rsid w:val="6BE45E79"/>
    <w:rsid w:val="6BF8478B"/>
    <w:rsid w:val="6CE21A51"/>
    <w:rsid w:val="6E725446"/>
    <w:rsid w:val="6E91317D"/>
    <w:rsid w:val="6F03756C"/>
    <w:rsid w:val="6F0E7A63"/>
    <w:rsid w:val="70C1256B"/>
    <w:rsid w:val="7203386B"/>
    <w:rsid w:val="728861CD"/>
    <w:rsid w:val="72F67987"/>
    <w:rsid w:val="736B56B4"/>
    <w:rsid w:val="74087E51"/>
    <w:rsid w:val="75CF1C19"/>
    <w:rsid w:val="766A3F7E"/>
    <w:rsid w:val="787F0308"/>
    <w:rsid w:val="795B79B5"/>
    <w:rsid w:val="7A035AE0"/>
    <w:rsid w:val="7A466640"/>
    <w:rsid w:val="7B504D2C"/>
    <w:rsid w:val="7D324BE2"/>
    <w:rsid w:val="7E2C214D"/>
    <w:rsid w:val="7FB04C2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qFormat="1"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9">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link w:val="29"/>
    <w:qFormat/>
    <w:uiPriority w:val="0"/>
    <w:pPr>
      <w:spacing w:line="600" w:lineRule="exact"/>
    </w:pPr>
    <w:rPr>
      <w:rFonts w:ascii="Times New Roman" w:hAnsi="Times New Roman" w:cs="Times New Roman"/>
      <w:sz w:val="18"/>
      <w:szCs w:val="24"/>
    </w:rPr>
  </w:style>
  <w:style w:type="paragraph" w:styleId="3">
    <w:name w:val="toc 5"/>
    <w:basedOn w:val="1"/>
    <w:next w:val="1"/>
    <w:qFormat/>
    <w:locked/>
    <w:uiPriority w:val="0"/>
    <w:pPr>
      <w:ind w:left="1680" w:leftChars="800"/>
    </w:pPr>
  </w:style>
  <w:style w:type="paragraph" w:styleId="4">
    <w:name w:val="Plain Text"/>
    <w:basedOn w:val="1"/>
    <w:link w:val="14"/>
    <w:qFormat/>
    <w:uiPriority w:val="99"/>
    <w:rPr>
      <w:rFonts w:ascii="宋体" w:hAnsi="Courier New" w:cs="宋体"/>
      <w:kern w:val="0"/>
    </w:rPr>
  </w:style>
  <w:style w:type="paragraph" w:styleId="5">
    <w:name w:val="footer"/>
    <w:basedOn w:val="1"/>
    <w:link w:val="15"/>
    <w:qFormat/>
    <w:uiPriority w:val="99"/>
    <w:pPr>
      <w:tabs>
        <w:tab w:val="center" w:pos="4153"/>
        <w:tab w:val="right" w:pos="8306"/>
      </w:tabs>
      <w:snapToGrid w:val="0"/>
      <w:jc w:val="left"/>
    </w:pPr>
    <w:rPr>
      <w:kern w:val="0"/>
      <w:sz w:val="18"/>
      <w:szCs w:val="18"/>
    </w:rPr>
  </w:style>
  <w:style w:type="paragraph" w:styleId="6">
    <w:name w:val="header"/>
    <w:basedOn w:val="1"/>
    <w:link w:val="16"/>
    <w:qFormat/>
    <w:uiPriority w:val="99"/>
    <w:pPr>
      <w:pBdr>
        <w:bottom w:val="single" w:color="auto" w:sz="6" w:space="1"/>
      </w:pBdr>
      <w:tabs>
        <w:tab w:val="center" w:pos="4153"/>
        <w:tab w:val="right" w:pos="8306"/>
      </w:tabs>
      <w:snapToGrid w:val="0"/>
      <w:jc w:val="center"/>
    </w:pPr>
    <w:rPr>
      <w:kern w:val="0"/>
      <w:sz w:val="18"/>
      <w:szCs w:val="18"/>
    </w:rPr>
  </w:style>
  <w:style w:type="paragraph" w:styleId="7">
    <w:name w:val="HTML Preformatted"/>
    <w:basedOn w:val="1"/>
    <w:link w:val="17"/>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10">
    <w:name w:val="Strong"/>
    <w:basedOn w:val="9"/>
    <w:qFormat/>
    <w:uiPriority w:val="99"/>
    <w:rPr>
      <w:b/>
      <w:bCs/>
    </w:rPr>
  </w:style>
  <w:style w:type="character" w:styleId="11">
    <w:name w:val="page number"/>
    <w:basedOn w:val="9"/>
    <w:qFormat/>
    <w:uiPriority w:val="99"/>
  </w:style>
  <w:style w:type="table" w:styleId="13">
    <w:name w:val="Table Grid"/>
    <w:basedOn w:val="12"/>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纯文本 Char"/>
    <w:basedOn w:val="9"/>
    <w:link w:val="4"/>
    <w:qFormat/>
    <w:locked/>
    <w:uiPriority w:val="99"/>
    <w:rPr>
      <w:rFonts w:ascii="宋体" w:hAnsi="Courier New" w:eastAsia="宋体" w:cs="宋体"/>
      <w:sz w:val="21"/>
      <w:szCs w:val="21"/>
    </w:rPr>
  </w:style>
  <w:style w:type="character" w:customStyle="1" w:styleId="15">
    <w:name w:val="页脚 Char"/>
    <w:basedOn w:val="9"/>
    <w:link w:val="5"/>
    <w:qFormat/>
    <w:locked/>
    <w:uiPriority w:val="99"/>
    <w:rPr>
      <w:sz w:val="18"/>
      <w:szCs w:val="18"/>
    </w:rPr>
  </w:style>
  <w:style w:type="character" w:customStyle="1" w:styleId="16">
    <w:name w:val="页眉 Char"/>
    <w:basedOn w:val="9"/>
    <w:link w:val="6"/>
    <w:qFormat/>
    <w:locked/>
    <w:uiPriority w:val="99"/>
    <w:rPr>
      <w:sz w:val="18"/>
      <w:szCs w:val="18"/>
    </w:rPr>
  </w:style>
  <w:style w:type="character" w:customStyle="1" w:styleId="17">
    <w:name w:val="HTML 预设格式 Char"/>
    <w:basedOn w:val="9"/>
    <w:link w:val="7"/>
    <w:qFormat/>
    <w:locked/>
    <w:uiPriority w:val="99"/>
    <w:rPr>
      <w:rFonts w:ascii="Arial" w:hAnsi="Arial" w:eastAsia="宋体" w:cs="Arial"/>
      <w:kern w:val="0"/>
      <w:sz w:val="24"/>
      <w:szCs w:val="24"/>
    </w:rPr>
  </w:style>
  <w:style w:type="paragraph" w:customStyle="1" w:styleId="18">
    <w:name w:val="Char Char Char Char Char Char Char Char Char Char Char Char Char Char Char Char Char Char Char"/>
    <w:basedOn w:val="1"/>
    <w:qFormat/>
    <w:uiPriority w:val="99"/>
    <w:pPr>
      <w:spacing w:line="300" w:lineRule="auto"/>
      <w:ind w:firstLine="200" w:firstLineChars="200"/>
    </w:pPr>
    <w:rPr>
      <w:rFonts w:ascii="Verdana" w:hAnsi="Verdana" w:cs="Verdana"/>
      <w:lang w:eastAsia="en-US"/>
    </w:rPr>
  </w:style>
  <w:style w:type="paragraph" w:customStyle="1" w:styleId="19">
    <w:name w:val="WPS Plain"/>
    <w:qFormat/>
    <w:uiPriority w:val="99"/>
    <w:rPr>
      <w:rFonts w:ascii="Times New Roman" w:hAnsi="Times New Roman" w:eastAsia="宋体" w:cs="Times New Roman"/>
      <w:lang w:val="en-US" w:eastAsia="zh-CN" w:bidi="ar-SA"/>
    </w:rPr>
  </w:style>
  <w:style w:type="paragraph" w:customStyle="1" w:styleId="20">
    <w:name w:val="Normal_1"/>
    <w:qFormat/>
    <w:uiPriority w:val="99"/>
    <w:pPr>
      <w:widowControl w:val="0"/>
      <w:jc w:val="both"/>
    </w:pPr>
    <w:rPr>
      <w:rFonts w:ascii="Time New Romans" w:hAnsi="Time New Romans" w:eastAsia="微软雅黑" w:cs="Time New Romans"/>
      <w:kern w:val="2"/>
      <w:sz w:val="21"/>
      <w:szCs w:val="21"/>
      <w:lang w:val="en-US" w:eastAsia="zh-CN" w:bidi="ar-SA"/>
    </w:rPr>
  </w:style>
  <w:style w:type="paragraph" w:customStyle="1" w:styleId="21">
    <w:name w:val="questionStem"/>
    <w:basedOn w:val="22"/>
    <w:next w:val="23"/>
    <w:qFormat/>
    <w:uiPriority w:val="0"/>
    <w:pPr>
      <w:numPr>
        <w:ilvl w:val="0"/>
        <w:numId w:val="1"/>
      </w:numPr>
      <w:spacing w:line="276" w:lineRule="auto"/>
      <w:ind w:firstLineChars="0"/>
    </w:pPr>
  </w:style>
  <w:style w:type="paragraph" w:styleId="22">
    <w:name w:val="List Paragraph"/>
    <w:basedOn w:val="1"/>
    <w:qFormat/>
    <w:uiPriority w:val="34"/>
    <w:pPr>
      <w:ind w:firstLine="420" w:firstLineChars="200"/>
    </w:pPr>
  </w:style>
  <w:style w:type="paragraph" w:customStyle="1" w:styleId="23">
    <w:name w:val="questionStemFollow"/>
    <w:basedOn w:val="1"/>
    <w:qFormat/>
    <w:uiPriority w:val="0"/>
    <w:pPr>
      <w:spacing w:line="276" w:lineRule="auto"/>
      <w:ind w:left="397"/>
    </w:pPr>
  </w:style>
  <w:style w:type="paragraph" w:customStyle="1" w:styleId="24">
    <w:name w:val="options4InOneLine"/>
    <w:basedOn w:val="1"/>
    <w:qFormat/>
    <w:uiPriority w:val="0"/>
    <w:pPr>
      <w:tabs>
        <w:tab w:val="left" w:pos="528"/>
        <w:tab w:val="left" w:pos="2688"/>
        <w:tab w:val="left" w:pos="4848"/>
        <w:tab w:val="left" w:pos="7008"/>
      </w:tabs>
    </w:pPr>
  </w:style>
  <w:style w:type="paragraph" w:customStyle="1" w:styleId="25">
    <w:name w:val="options2InOneLine"/>
    <w:basedOn w:val="24"/>
    <w:qFormat/>
    <w:uiPriority w:val="0"/>
  </w:style>
  <w:style w:type="paragraph" w:customStyle="1" w:styleId="26">
    <w:name w:val="answerAlone"/>
    <w:basedOn w:val="1"/>
    <w:qFormat/>
    <w:uiPriority w:val="0"/>
    <w:pPr>
      <w:ind w:left="200" w:hanging="200" w:hangingChars="200"/>
    </w:pPr>
  </w:style>
  <w:style w:type="paragraph" w:customStyle="1" w:styleId="27">
    <w:name w:val="answerAloneFollow"/>
    <w:basedOn w:val="1"/>
    <w:qFormat/>
    <w:uiPriority w:val="0"/>
    <w:pPr>
      <w:ind w:left="369"/>
    </w:pPr>
  </w:style>
  <w:style w:type="paragraph" w:customStyle="1" w:styleId="28">
    <w:name w:val="msolistparagraph"/>
    <w:basedOn w:val="1"/>
    <w:qFormat/>
    <w:uiPriority w:val="0"/>
    <w:pPr>
      <w:ind w:firstLine="420" w:firstLineChars="200"/>
    </w:pPr>
    <w:rPr>
      <w:szCs w:val="22"/>
    </w:rPr>
  </w:style>
  <w:style w:type="character" w:customStyle="1" w:styleId="29">
    <w:name w:val="正文文本 Char"/>
    <w:basedOn w:val="9"/>
    <w:link w:val="2"/>
    <w:qFormat/>
    <w:uiPriority w:val="0"/>
    <w:rPr>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00B019-A224-47AC-82EB-761019E7620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1120</Words>
  <Characters>6385</Characters>
  <Lines>53</Lines>
  <Paragraphs>14</Paragraphs>
  <TotalTime>1199</TotalTime>
  <ScaleCrop>false</ScaleCrop>
  <LinksUpToDate>false</LinksUpToDate>
  <CharactersWithSpaces>7491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2019-10-29T03:22:00Z</dcterms:created>
  <dc:creator>admin</dc:creator>
  <cp:lastModifiedBy>Administrator</cp:lastModifiedBy>
  <cp:lastPrinted>2021-12-28T01:56:00Z</cp:lastPrinted>
  <dcterms:modified xsi:type="dcterms:W3CDTF">2022-08-19T01:54:09Z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