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Cs w:val="21"/>
        </w:rPr>
        <w:pict>
          <v:shape id="_x0000_s1025" o:spid="_x0000_s1025" o:spt="75" type="#_x0000_t75" style="position:absolute;left:0pt;margin-left:900pt;margin-top:829pt;height:26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sz w:val="21"/>
        </w:rPr>
        <w:pict>
          <v:shape id="_x0000_s1026" o:spid="_x0000_s1026" o:spt="202" type="#_x0000_t202" style="position:absolute;left:0pt;flip:x;margin-left:-62.8pt;margin-top:13.1pt;height:676.15pt;width:35.45pt;z-index:251659264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---------------------------------------------  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装</w:t>
                  </w:r>
                  <w:r>
                    <w:rPr>
                      <w:rFonts w:hint="eastAsia"/>
                      <w:vertAlign w:val="superscript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u w:val="dash"/>
                      <w:vertAlign w:val="superscript"/>
                      <w:lang w:val="en-US" w:eastAsia="zh-CN"/>
                    </w:rPr>
                    <w:t xml:space="preserve">                                      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订                        线</w:t>
                  </w:r>
                </w:p>
              </w:txbxContent>
            </v:textbox>
          </v:shape>
        </w:pict>
      </w:r>
      <w:r>
        <w:rPr>
          <w:sz w:val="24"/>
        </w:rPr>
        <w:pict>
          <v:line id="_x0000_s1027" o:spid="_x0000_s1027" o:spt="20" style="position:absolute;left:0pt;margin-left:-37.95pt;margin-top:20.15pt;height:148.35pt;width:0.9pt;z-index:251663360;mso-width-relative:page;mso-height-relative:page;" stroked="t" coordsize="21600,21600">
            <v:path arrowok="t"/>
            <v:fill focussize="0,0"/>
            <v:stroke color="#000000" dashstyle="dash"/>
            <v:imagedata o:title=""/>
            <o:lock v:ext="edit" aspectratio="f"/>
          </v:line>
        </w:pict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20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21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—202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学年第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一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学期期末试卷</w:t>
      </w:r>
    </w:p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b/>
          <w:bCs/>
          <w:sz w:val="44"/>
          <w:szCs w:val="44"/>
        </w:rPr>
        <w:pict>
          <v:shape id="_x0000_s1028" o:spid="_x0000_s1028" o:spt="202" type="#_x0000_t202" style="position:absolute;left:0pt;margin-left:-121.35pt;margin-top:22.1pt;height:22.4pt;width:45.7pt;z-index:251660288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姓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lang w:eastAsia="zh-CN"/>
                    </w:rPr>
                    <w:t>名</w:t>
                  </w:r>
                </w:p>
              </w:txbxContent>
            </v:textbox>
          </v:shape>
        </w:pict>
      </w:r>
      <w:r>
        <w:rPr>
          <w:rFonts w:hint="eastAsia"/>
          <w:b/>
          <w:bCs/>
          <w:sz w:val="44"/>
          <w:szCs w:val="44"/>
          <w:lang w:val="en-US"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年级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道德与法治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试题卷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-199" w:leftChars="-95" w:firstLine="0" w:firstLineChars="0"/>
        <w:textAlignment w:val="auto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sz w:val="24"/>
        </w:rPr>
        <w:pict>
          <v:line id="_x0000_s1029" o:spid="_x0000_s1029" o:spt="20" style="position:absolute;left:0pt;flip:x;margin-left:-37.35pt;margin-top:124.05pt;height:135.45pt;width:0.05pt;z-index:251662336;mso-width-relative:page;mso-height-relative:page;" stroked="t" coordsize="21600,21600">
            <v:path arrowok="t"/>
            <v:fill focussize="0,0"/>
            <v:stroke color="#000000" dashstyle="dash"/>
            <v:imagedata o:title=""/>
            <o:lock v:ext="edit" aspectratio="f"/>
          </v:line>
        </w:pict>
      </w:r>
      <w:r>
        <w:rPr>
          <w:sz w:val="24"/>
        </w:rPr>
        <w:pict>
          <v:shape id="_x0000_s1030" o:spid="_x0000_s1030" o:spt="202" type="#_x0000_t202" style="position:absolute;left:0pt;margin-left:-134.9pt;margin-top:126.4pt;height:30.1pt;width:75.9pt;z-index:25166540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1" o:spid="_x0000_s1031" o:spt="202" type="#_x0000_t202" style="position:absolute;left:0pt;margin-left:-129.85pt;margin-top:99.2pt;height:22.4pt;width:45.7pt;z-index:251661312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考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lang w:eastAsia="zh-CN"/>
                    </w:rPr>
                    <w:t>号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32" o:spid="_x0000_s1032" o:spt="202" type="#_x0000_t202" style="position:absolute;left:0pt;margin-left:-134.9pt;margin-top:20.65pt;height:30.1pt;width:75.9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rFonts w:hint="eastAsia" w:ascii="楷体_GB2312" w:hAnsi="楷体_GB2312" w:eastAsia="楷体_GB2312" w:cs="楷体_GB2312"/>
          <w:sz w:val="24"/>
          <w:szCs w:val="24"/>
        </w:rPr>
        <w:t>考生须知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sz w:val="24"/>
          <w:szCs w:val="24"/>
        </w:rPr>
        <w:t>本试卷考试方式为开卷考试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，</w:t>
      </w:r>
      <w:r>
        <w:rPr>
          <w:rFonts w:hint="eastAsia" w:ascii="楷体_GB2312" w:hAnsi="楷体_GB2312" w:eastAsia="楷体_GB2312" w:cs="楷体_GB2312"/>
          <w:sz w:val="24"/>
          <w:szCs w:val="24"/>
        </w:rPr>
        <w:t>满分100分，考试时间60分钟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。</w:t>
      </w:r>
      <w:r>
        <w:rPr>
          <w:rFonts w:hint="eastAsia" w:ascii="楷体_GB2312" w:hAnsi="楷体_GB2312" w:eastAsia="楷体_GB2312" w:cs="楷体_GB2312"/>
          <w:sz w:val="24"/>
          <w:szCs w:val="24"/>
        </w:rPr>
        <w:br w:type="textWrapping"/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2.</w:t>
      </w:r>
      <w:r>
        <w:rPr>
          <w:rFonts w:hint="eastAsia" w:ascii="楷体_GB2312" w:hAnsi="楷体_GB2312" w:eastAsia="楷体_GB2312" w:cs="楷体_GB2312"/>
          <w:sz w:val="24"/>
          <w:szCs w:val="24"/>
        </w:rPr>
        <w:t>本卷有试题卷和答题卷两部分组成，其中试题卷共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页，答题卷共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页，要求在答题卷上答题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，</w:t>
      </w:r>
      <w:r>
        <w:rPr>
          <w:rFonts w:hint="eastAsia" w:ascii="楷体_GB2312" w:hAnsi="楷体_GB2312" w:eastAsia="楷体_GB2312" w:cs="楷体_GB2312"/>
          <w:sz w:val="24"/>
          <w:szCs w:val="24"/>
        </w:rPr>
        <w:t>在试题卷上答题无效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。</w:t>
      </w:r>
      <w:r>
        <w:rPr>
          <w:rFonts w:hint="eastAsia" w:ascii="楷体_GB2312" w:hAnsi="楷体_GB2312" w:eastAsia="楷体_GB2312" w:cs="楷体_GB2312"/>
          <w:sz w:val="24"/>
          <w:szCs w:val="24"/>
        </w:rPr>
        <w:br w:type="textWrapping"/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sz w:val="24"/>
          <w:szCs w:val="24"/>
        </w:rPr>
        <w:t>答题前请先在答题卷上认真填写姓名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、</w:t>
      </w:r>
      <w:r>
        <w:rPr>
          <w:rFonts w:hint="eastAsia" w:ascii="楷体_GB2312" w:hAnsi="楷体_GB2312" w:eastAsia="楷体_GB2312" w:cs="楷体_GB2312"/>
          <w:sz w:val="24"/>
          <w:szCs w:val="24"/>
        </w:rPr>
        <w:t>考号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、</w:t>
      </w:r>
      <w:r>
        <w:rPr>
          <w:rFonts w:hint="eastAsia" w:ascii="楷体_GB2312" w:hAnsi="楷体_GB2312" w:eastAsia="楷体_GB2312" w:cs="楷体_GB2312"/>
          <w:sz w:val="24"/>
          <w:szCs w:val="24"/>
        </w:rPr>
        <w:t>县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24"/>
          <w:szCs w:val="24"/>
        </w:rPr>
        <w:t>市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24"/>
          <w:szCs w:val="24"/>
        </w:rPr>
        <w:t>学校和座位号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。</w:t>
      </w:r>
      <w:r>
        <w:rPr>
          <w:rFonts w:hint="eastAsia" w:ascii="楷体_GB2312" w:hAnsi="楷体_GB2312" w:eastAsia="楷体_GB2312" w:cs="楷体_GB2312"/>
          <w:sz w:val="24"/>
          <w:szCs w:val="24"/>
        </w:rPr>
        <w:t>要求字体工整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、</w:t>
      </w:r>
      <w:r>
        <w:rPr>
          <w:rFonts w:hint="eastAsia" w:ascii="楷体_GB2312" w:hAnsi="楷体_GB2312" w:eastAsia="楷体_GB2312" w:cs="楷体_GB2312"/>
          <w:sz w:val="24"/>
          <w:szCs w:val="24"/>
        </w:rPr>
        <w:t>笔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迹</w:t>
      </w:r>
      <w:r>
        <w:rPr>
          <w:rFonts w:hint="eastAsia" w:ascii="楷体_GB2312" w:hAnsi="楷体_GB2312" w:eastAsia="楷体_GB2312" w:cs="楷体_GB2312"/>
          <w:sz w:val="24"/>
          <w:szCs w:val="24"/>
        </w:rPr>
        <w:t>清楚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。</w:t>
      </w:r>
      <w:r>
        <w:rPr>
          <w:rFonts w:hint="eastAsia" w:ascii="楷体_GB2312" w:hAnsi="楷体_GB2312" w:eastAsia="楷体_GB2312" w:cs="楷体_GB2312"/>
          <w:sz w:val="24"/>
          <w:szCs w:val="24"/>
        </w:rPr>
        <w:br w:type="textWrapping"/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sz w:val="24"/>
          <w:szCs w:val="24"/>
        </w:rPr>
        <w:t>请按照题号顺序在各题目的答题区域内作答，超出答题区域书写答案无效，在草稿纸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、</w:t>
      </w:r>
      <w:r>
        <w:rPr>
          <w:rFonts w:hint="eastAsia" w:ascii="楷体_GB2312" w:hAnsi="楷体_GB2312" w:eastAsia="楷体_GB2312" w:cs="楷体_GB2312"/>
          <w:sz w:val="24"/>
          <w:szCs w:val="24"/>
        </w:rPr>
        <w:t>试题卷上答题无效</w:t>
      </w: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一、单项选择题（ 每道题只有一个正确答案，每小题3分，共45分   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pict>
          <v:shape id="_x0000_s1033" o:spid="_x0000_s1033" o:spt="202" type="#_x0000_t202" style="position:absolute;left:0pt;margin-left:-125pt;margin-top:37.9pt;height:22.4pt;width:45.7pt;z-index:251668480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班 级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.改革开放四十多年，中国社会实现了由封闭、贫穷、落后和缺乏生机到开放、富强、文明和充满活力的历史巨变。这表明（    ）</w:t>
      </w:r>
    </w:p>
    <w:p>
      <w:pPr>
        <w:spacing w:line="360" w:lineRule="auto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①改革开放是强国之路、富民之路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②改革开放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使饱经苦难的中华民族站起来了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pict>
          <v:shape id="_x0000_s1034" o:spid="_x0000_s1034" o:spt="202" type="#_x0000_t202" style="position:absolute;left:0pt;margin-left:-139.9pt;margin-top:4.65pt;height:30.1pt;width:75.9pt;z-index:25166745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③改革开放极大解放和发展社会生产力    ④改革开放是决定当代中国命运的关键抉择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A. ①②③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B. ②③④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C. ①③④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D. ①②④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下面的各种矛盾中是我国现阶段社会的主要矛盾的（      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pict>
          <v:shape id="_x0000_s1035" o:spid="_x0000_s1035" o:spt="202" type="#_x0000_t202" style="position:absolute;left:0pt;margin-left:-127.7pt;margin-top:19.7pt;height:22.4pt;width:45.7pt;z-index:251670528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学 校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A.社会的飞速发展变革与法律政策的滞后的矛盾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B.人民日益增长的物质文化需要同落后的社会生产之间的矛盾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pict>
          <v:shape id="_x0000_s1036" o:spid="_x0000_s1036" o:spt="202" type="#_x0000_t202" style="position:absolute;left:0pt;margin-left:-138.55pt;margin-top:6.75pt;height:30.1pt;width:75.9pt;z-index:25166950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C.人民日益增长的美好生活需要和不平衡不充分的发展之间的矛盾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eastAsia="zh-CN"/>
        </w:rPr>
        <w:t>D.拆迁矛盾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dotDash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dotDash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18415</wp:posOffset>
            </wp:positionV>
            <wp:extent cx="2953385" cy="1884680"/>
            <wp:effectExtent l="0" t="0" r="18415" b="1270"/>
            <wp:wrapSquare wrapText="bothSides"/>
            <wp:docPr id="2" name="图片 2" descr="创新改变生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创新改变生活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1884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dotDash"/>
          <w:lang w:val="en-US" w:eastAsia="zh-CN"/>
        </w:rPr>
        <w:t>3.右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dotDash"/>
          <w:lang w:eastAsia="zh-CN"/>
        </w:rPr>
        <w:t>面的漫画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dotDash"/>
          <w:lang w:val="en-US" w:eastAsia="zh-CN"/>
        </w:rPr>
        <w:t>表明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dotDash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dotDash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dotDash"/>
        </w:rPr>
        <w:t>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pict>
          <v:shape id="_x0000_s1037" o:spid="_x0000_s1037" o:spt="202" type="#_x0000_t202" style="position:absolute;left:0pt;margin-left:-130.85pt;margin-top:11.25pt;height:22.4pt;width:45.7pt;z-index:251672576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县 市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创新改变生活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创新就在身边，改变了我们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pict>
          <v:shape id="_x0000_s1038" o:spid="_x0000_s1038" o:spt="202" type="#_x0000_t202" style="position:absolute;left:0pt;margin-left:-140pt;margin-top:0pt;height:30.1pt;width:75.9pt;z-index:25167155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的行为方式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生活处处有创新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创新让生活更美好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                       </w:t>
      </w:r>
    </w:p>
    <w:p>
      <w:pPr>
        <w:numPr>
          <w:ilvl w:val="0"/>
          <w:numId w:val="1"/>
        </w:num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①②③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B．②③④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C．①③④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D．①②③④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截至2020年7月1日，我国自主研发的30颗北斗三号全球组网卫星全部进入长期运行管理模式，中国北斗朝着完整服务全球的目标迈出关键一步。这说明我国（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 科技发展水平领先世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界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 开启改革开放历史征程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 着力改变全球治理格局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 自主创新能力不断增强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习近平总书记指出：“在中国，这两种民主形式不是相互替代、相互否定的，而是相互补充、相得益彰的，共同构成了中国社会主义民主政治的制度特点和优势。”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我国社会主义民主的两种重要形式是（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①发展选举民主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②发展人民民主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③发展合作民主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④发展协商民主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A.③④         B.①④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C.②③         D.②④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“有事好商量，众人的事情由众人商量。”近年来，在我国各地相继召开“公共交通价格整”、“水电气价格调整”等各类听证会。体现了保障人民利益得到充分实现的有效方式是(  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 民主选举        B. 民主决策        C. 民主监督            D. 民主管理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“法令者，民之命也，为治之本也。”下列选项对法治的理解正确的有（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①意味着依法治理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②要求实行良法之治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③有法律制度就等于有法治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④要求实行善治</w:t>
      </w:r>
    </w:p>
    <w:p>
      <w:pPr>
        <w:numPr>
          <w:ilvl w:val="0"/>
          <w:numId w:val="2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①②④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B. ①③④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C. ①②③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D. ①②③④</w:t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8.2019年全国两会期间，部长通道如约开启，国务院各部委负责人在人民大会堂北门一段百米长的通道上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接受中外媒体采访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此举有利于（）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推进政府科学行使立法权，打造法治政府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加强政府对人大的监督，防止权力滥用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不断完善人民代表大会这一根本政治制度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促进依法行政，建设人民满意的服务型政府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.中华文化的特点是（   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A.生生不息，历久弥新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B.源远流长，博大精深，薪火相传、历久弥新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C.中华各民族共同创造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D.丰富多彩，形式多样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在五干多年的发展历程中，中国人民不仅创造了灿烂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辉煌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的文化，而且形成了以爱国主义为核心的伟大民族精神。当代中国，爱国主义的本质就是(      )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 坚持爱国和爱家、爱社会主义高度统一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 坚持爱国和爱家、爱社会高度统一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 坚持爱国和爱党、爱社会主义高度统一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 坚持爱国和爱党、爱社会高度统一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11.我国全面实行计划生育政策并取得了显著成效，但人口问题仍是当前一个严重的社会问题。下列属于我国人口新特点的是(　　)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人口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增速趋缓　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总和生育率明显低于更替水平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③老龄化加剧　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出生人口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男女性别比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偏高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⑤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大量的人口流动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⑥人口基数大，人口素质偏低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A．①②③④⑤      B．②③④⑤⑥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C．①③④⑤⑥      D．①②③④⑤⑥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>12.2020年6月8日至10日，习近平总书记到宁夏考察调研。考察期间，习近平总书记强调：“无论是全面小康、脱贫还是现代化，一个少数民族也不能少。各族群众是一个大家庭，要携手并进。”这说明，我国（　　）</w:t>
      </w:r>
    </w:p>
    <w:p>
      <w:pPr>
        <w:numPr>
          <w:ilvl w:val="0"/>
          <w:numId w:val="3"/>
        </w:num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已完成祖国和平统一大业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B．已全面建成社会主义现代化强国</w:t>
      </w:r>
    </w:p>
    <w:p>
      <w:pPr>
        <w:numPr>
          <w:ilvl w:val="0"/>
          <w:numId w:val="3"/>
        </w:num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坚持民族区域自治制度这一根本政治制度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D．形成了平等团结互助和谐的社会主义新型民族关系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.维护国家统一，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反对分裂，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是爱国主义精神的具体体现。以下观点正确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的是（   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①反对分裂就是要维护国家统一、国家主权和领土完整   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②反对分裂就要反对破坏民族团结、制造民族分裂的行为   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③反对分裂就要维护国家安全  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④反对分裂是国家安全机关的责任，与我们青少年关系不大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A.②③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B.①②③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C.①②④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D.②③④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2021年，我国脱贫攻坚战取得全面胜利，现行标准下9899万农村贫困人口全部脱贫，832个贫困县全部摘帽，12．8万个贫困村全部出列。“十四五”时期，我国将全面推进乡村振兴，加快农业农村现代化。事实充分证明（  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A.我国城市和乡村同步实现共同富裕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B.党和政府让人民群众共享发展成果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C.我国经济发展已进入高速增长阶段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D.我国全面建成社会主义现代化强国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.实现中华民族伟大复兴的中国梦，必须（   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①坚持党的领导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②走中国道路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③弘扬中国精神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④凝聚中国力量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A.①②③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B.②③④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C.①③④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D.①②③④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二．非选择题（共55分）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2021年4月22日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值《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巴黎协定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签署五周年和第52个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世界地球日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之际，国家主席习近平以视频方式出席领导人气候峰会，鲜明提出中国方案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----“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共同构建人与自然生命共同体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有数据显示，过去十年是有记录以来最热的十年，全球气温已上升1.2摄氏度，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温度升高，突破2摄氏度安全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阈值，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极地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海洋等生态系统损害将不可逆转，生物多样性迅速恶化，极端天气事件增多，粮食安全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公众健康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经济社会发展将受到严重影响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碳中和是减缓全球气候变暖的必要步骤，中国再次承诺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将力争2030年前实现碳达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峰、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2060年前实现碳中和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将碳达峰，碳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中和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纳入生态文明建设整体布局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请说明我们要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共同构建人与自然生命共同体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的理由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12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请谈谈中国怎样坚持走绿色发展道路，实现碳达峰，促进碳中和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12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你校准备开展以“敬畏自然，绿色生活”为主题的实践教育活动，请你为本次活动拟写两条宣传标语。（4分）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>17.材料一：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2021年11月27日，央视新闻评论了美国近期排练的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滑稽大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剧：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近期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美国正在拉帮结派操办一场所谓的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民主峰会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，这个世界驰名的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离间祸众国”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又在打着民主的旗号排练滑稽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剧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......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美国的这些背道而驰，又用心险恶的操作，怕是在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一锹锹地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为自己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掘土！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材料二：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2020年10月29日，党的十九届五中全会通过《中共中央关于制定国民经济和社会发展第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十四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个五年规划和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二〇三五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年远景目标的建议》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这次建议稿起草的一个重要特点是坚持发扬民主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开放问策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集思广益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8月16日至29日，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十四五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规划编制工作开展网上征求意见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广大人民群众踊跃参与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留言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00多万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，有关方面从中整理出1000余条建议，为做好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十四五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规划编制提供了有益参考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（1）你是如何理解民主的？（6分）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（2）我国社会主义民主是一种新型的民主，它的特点是什么？（4分）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（3）作为中学生，我们可以开展哪些形式的活动来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宣传我国的社会主义民主？（写出两种形式即可）（4分）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18.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阅读材料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运用所学知识回答下列问题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2021年7月1日上午，庆祝中国共产党成立100周年大会在北京天安门广场隆重举行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中共中央总书记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国家主席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中央军委主席习近平发表重要讲话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他强调，过去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年，中国共产党向人民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向历史交出了一份优异的答卷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现在，中国共产党团结带领中国人民又踏上了实现第二个百年奋斗目标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的赶考之路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中国共产党立志于中华民族千秋伟业，百年恰是风华正茂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回首过去，展望未来，有中国共产党的坚强领导，有全国各族人民紧密团结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全面建成社会主义现代化强国的目标一定能够实现，中华民族伟大复兴的中国梦一定能够实现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材料告诉我们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办好中国的事情，关键在党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请说明理由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7分）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在我国全面建成小康社会后，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党的第二个百年奋斗目标分为哪两个阶段？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（3）“中华民族伟大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复习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的中国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梦一定能够实现”，请问中国自信的根本所在是什么？（8分）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br w:type="page"/>
      </w:r>
    </w:p>
    <w:p>
      <w:pPr>
        <w:spacing w:line="36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九</w:t>
      </w:r>
      <w:r>
        <w:rPr>
          <w:rFonts w:hint="eastAsia" w:ascii="黑体" w:hAnsi="黑体" w:eastAsia="黑体"/>
          <w:sz w:val="44"/>
          <w:szCs w:val="44"/>
        </w:rPr>
        <w:t>年级</w:t>
      </w:r>
      <w:r>
        <w:rPr>
          <w:rFonts w:hint="eastAsia" w:ascii="黑体" w:hAnsi="黑体" w:eastAsia="黑体"/>
          <w:sz w:val="44"/>
          <w:szCs w:val="44"/>
          <w:lang w:eastAsia="zh-CN"/>
        </w:rPr>
        <w:t>道德与法治答案</w:t>
      </w:r>
      <w:r>
        <w:rPr>
          <w:rFonts w:hint="eastAsia" w:ascii="黑体" w:hAnsi="黑体" w:eastAsia="黑体"/>
          <w:sz w:val="44"/>
          <w:szCs w:val="44"/>
        </w:rPr>
        <w:t>卷</w:t>
      </w:r>
    </w:p>
    <w:p>
      <w:pPr>
        <w:spacing w:line="360" w:lineRule="auto"/>
        <w:jc w:val="center"/>
        <w:rPr>
          <w:rFonts w:hint="eastAsia" w:ascii="黑体" w:hAnsi="黑体" w:eastAsia="黑体"/>
          <w:sz w:val="44"/>
          <w:szCs w:val="44"/>
        </w:rPr>
      </w:pPr>
    </w:p>
    <w:tbl>
      <w:tblPr>
        <w:tblStyle w:val="7"/>
        <w:tblpPr w:leftFromText="180" w:rightFromText="180" w:vertAnchor="text" w:horzAnchor="page" w:tblpX="2399" w:tblpY="44"/>
        <w:tblW w:w="861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257"/>
        <w:gridCol w:w="1241"/>
        <w:gridCol w:w="1241"/>
        <w:gridCol w:w="1258"/>
        <w:gridCol w:w="1241"/>
        <w:gridCol w:w="11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题  号</w:t>
            </w:r>
          </w:p>
        </w:tc>
        <w:tc>
          <w:tcPr>
            <w:tcW w:w="1257" w:type="dxa"/>
          </w:tcPr>
          <w:p>
            <w:pPr>
              <w:ind w:firstLine="280" w:firstLineChars="1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一</w:t>
            </w:r>
          </w:p>
        </w:tc>
        <w:tc>
          <w:tcPr>
            <w:tcW w:w="1241" w:type="dxa"/>
          </w:tcPr>
          <w:p>
            <w:pPr>
              <w:ind w:firstLine="420" w:firstLineChars="15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</w:t>
            </w:r>
          </w:p>
        </w:tc>
        <w:tc>
          <w:tcPr>
            <w:tcW w:w="1241" w:type="dxa"/>
          </w:tcPr>
          <w:p>
            <w:pPr>
              <w:ind w:firstLine="420" w:firstLineChars="15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</w:t>
            </w:r>
          </w:p>
        </w:tc>
        <w:tc>
          <w:tcPr>
            <w:tcW w:w="1258" w:type="dxa"/>
          </w:tcPr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四</w:t>
            </w:r>
          </w:p>
        </w:tc>
        <w:tc>
          <w:tcPr>
            <w:tcW w:w="1241" w:type="dxa"/>
          </w:tcPr>
          <w:p>
            <w:pPr>
              <w:ind w:firstLine="420" w:firstLineChars="15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五</w:t>
            </w:r>
          </w:p>
        </w:tc>
        <w:tc>
          <w:tcPr>
            <w:tcW w:w="1190" w:type="dxa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题  分</w:t>
            </w:r>
          </w:p>
        </w:tc>
        <w:tc>
          <w:tcPr>
            <w:tcW w:w="1257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1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1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8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1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pStyle w:val="11"/>
        <w:numPr>
          <w:ilvl w:val="0"/>
          <w:numId w:val="5"/>
        </w:numPr>
        <w:spacing w:line="360" w:lineRule="auto"/>
        <w:ind w:firstLineChars="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单项选择题（每小题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分，共计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28"/>
          <w:szCs w:val="28"/>
        </w:rPr>
        <w:t>分）</w:t>
      </w:r>
    </w:p>
    <w:p>
      <w:pPr>
        <w:pStyle w:val="11"/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7"/>
        <w:tblpPr w:leftFromText="180" w:rightFromText="180" w:vertAnchor="text" w:horzAnchor="page" w:tblpX="2489" w:tblpY="74"/>
        <w:tblW w:w="845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932"/>
        <w:gridCol w:w="933"/>
        <w:gridCol w:w="933"/>
        <w:gridCol w:w="932"/>
        <w:gridCol w:w="932"/>
        <w:gridCol w:w="932"/>
        <w:gridCol w:w="932"/>
        <w:gridCol w:w="9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号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0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案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9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9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9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号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4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4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4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4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4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4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4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4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案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9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9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8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</w:tbl>
    <w:p>
      <w:pPr>
        <w:pStyle w:val="11"/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numPr>
          <w:ilvl w:val="0"/>
          <w:numId w:val="5"/>
        </w:numPr>
        <w:ind w:left="913" w:leftChars="0" w:hanging="600" w:firstLineChars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非选择</w:t>
      </w:r>
      <w:r>
        <w:rPr>
          <w:rFonts w:hint="eastAsia" w:ascii="仿宋_GB2312" w:hAnsi="仿宋_GB2312" w:eastAsia="仿宋_GB2312" w:cs="仿宋_GB2312"/>
          <w:sz w:val="28"/>
          <w:szCs w:val="28"/>
        </w:rPr>
        <w:t>题（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55分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24"/>
          <w:szCs w:val="24"/>
          <w:lang w:eastAsia="zh-CN"/>
        </w:rPr>
        <w:t>（1）</w:t>
      </w:r>
      <w:r>
        <w:rPr>
          <w:rFonts w:hint="eastAsia" w:ascii="楷体_GB2312" w:hAnsi="楷体_GB2312" w:eastAsia="楷体_GB2312" w:cs="楷体_GB2312"/>
          <w:color w:val="000000" w:themeColor="text1"/>
          <w:sz w:val="24"/>
          <w:szCs w:val="24"/>
          <w:lang w:val="en-US" w:eastAsia="zh-CN"/>
        </w:rPr>
        <w:t>第一、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追求人与自然和谐共生，是人类面对生态危机作出的智慧选择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自然为人类的生存与发展提供滋养和必要条件。作为自然的一部分，人类也有责任避免自然受到不必要的伤害，同时要为开发和利用自然作出必要的补偿和修复。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第二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人类开发和利用自然，但不能肆意凌驾于自然之上，必须遵循自然规律，如果我们对自然只是一味的索取，必然受到它的惩罚，生态兴则文明兴，生态衰则文明衰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（2）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第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一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坚持绿色发展道路，要处理好经济发展与生态环境保护的关系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第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二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走绿色发展道路，坚持绿色富国，让人民群众切实感受到经济发展带来的环境效益，坚持绿色惠民，将良好生态环境，作为最普惠的民生福祉，激发人民群众的绿色创造热情，实现绿色富国之梦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第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三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走绿色循环低碳发展之路，要坚持节约优先，保护优先，自然恢复为主的方针，大力倡导节能环保，低碳文明的绿色生产生活方式，让绿色发展理念渗透到人们日常生活细节中，成为每个社会成员的自觉行动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第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四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建设生态文明必须严守资源消耗上限，环境质量体现生态保护红线，才能为生态文明建设提供可靠保障。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3）符合主题，言之有理即可。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Times New Roman"/>
          <w:color w:val="000000" w:themeColor="text1"/>
          <w:lang w:val="en-US" w:eastAsia="zh-CN"/>
        </w:rPr>
      </w:pPr>
      <w:r>
        <w:rPr>
          <w:rFonts w:hint="eastAsia" w:ascii="宋体" w:hAnsi="宋体" w:cs="Times New Roman"/>
          <w:color w:val="000000" w:themeColor="text1"/>
          <w:lang w:val="en-US" w:eastAsia="zh-CN"/>
        </w:rPr>
        <w:t>17（1）</w:t>
      </w:r>
      <w:r>
        <w:rPr>
          <w:rFonts w:ascii="宋体" w:hAnsi="宋体" w:eastAsia="宋体" w:cs="宋体"/>
          <w:sz w:val="24"/>
          <w:szCs w:val="24"/>
        </w:rPr>
        <w:t>一般来说，民主在价值上要求大多数人当家做主，民主价值的实现要靠民主形式和民主制度的建立，一个国家选择走什么样的民主道路，取决于它的具体国情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Times New Roman"/>
          <w:color w:val="000000" w:themeColor="text1"/>
          <w:lang w:val="en-US" w:eastAsia="zh-CN"/>
        </w:rPr>
      </w:pPr>
      <w:r>
        <w:rPr>
          <w:rFonts w:hint="eastAsia" w:ascii="宋体" w:hAnsi="宋体" w:cs="Times New Roman"/>
          <w:color w:val="000000" w:themeColor="text1"/>
          <w:lang w:val="en-US" w:eastAsia="zh-CN"/>
        </w:rPr>
        <w:t xml:space="preserve">   (2)</w:t>
      </w:r>
      <w:r>
        <w:rPr>
          <w:rFonts w:ascii="宋体" w:hAnsi="宋体" w:eastAsia="宋体" w:cs="宋体"/>
          <w:sz w:val="24"/>
          <w:szCs w:val="24"/>
        </w:rPr>
        <w:t>我国社会主义民主是维护人民根本利益的最广泛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最真实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最管用的民主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Times New Roman"/>
          <w:color w:val="000000" w:themeColor="text1"/>
        </w:rPr>
      </w:pPr>
      <w:r>
        <w:rPr>
          <w:rFonts w:hint="eastAsia" w:ascii="宋体" w:hAnsi="宋体" w:eastAsia="宋体" w:cs="Times New Roman"/>
          <w:color w:val="000000" w:themeColor="text1"/>
        </w:rPr>
        <w:t>（3）本题考查活动形式</w:t>
      </w:r>
      <w:r>
        <w:rPr>
          <w:rFonts w:hint="eastAsia" w:ascii="宋体" w:hAnsi="宋体" w:cs="Times New Roman"/>
          <w:color w:val="000000" w:themeColor="text1"/>
          <w:lang w:eastAsia="zh-CN"/>
        </w:rPr>
        <w:t>，</w:t>
      </w:r>
      <w:r>
        <w:rPr>
          <w:rFonts w:hint="eastAsia" w:ascii="宋体" w:hAnsi="宋体" w:eastAsia="宋体" w:cs="Times New Roman"/>
          <w:color w:val="000000" w:themeColor="text1"/>
        </w:rPr>
        <w:t>常见的活动形式有主题班会、演讲比赛、黑板报、知识竞赛等，据此作答。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Calibri" w:hAnsi="Calibri" w:eastAsia="宋体" w:cs="Times New Roman"/>
          <w:color w:val="000000" w:themeColor="text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18 .（1）</w:t>
      </w:r>
      <w:r>
        <w:rPr>
          <w:rFonts w:ascii="宋体" w:hAnsi="宋体" w:eastAsia="宋体" w:cs="宋体"/>
          <w:sz w:val="24"/>
          <w:szCs w:val="24"/>
        </w:rPr>
        <w:t>办好中国的事情，关键在党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在新的伟大征程上，我们党将继续弘扬坚持真理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坚守理想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践行初心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担当使命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不怕牺牲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英勇斗争，对党忠诚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不负人民的伟大建党精神，团结带领全国各族人民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向着第二个百年奋斗目标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向着中华民族伟大复兴的中国梦奋勇前进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第一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个</w:t>
      </w:r>
      <w:r>
        <w:rPr>
          <w:rFonts w:ascii="宋体" w:hAnsi="宋体" w:eastAsia="宋体" w:cs="宋体"/>
          <w:sz w:val="24"/>
          <w:szCs w:val="24"/>
        </w:rPr>
        <w:t>阶段，从2020年到2035年，在全面建成小康社会的基础上，基本实现社会主义现代化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第二个阶段，从2035年到本世纪中叶，在基本实现现代化的基础上，把我国建成富强民主文明和谐美丽的社会主义现代化强国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中国共产党领导中国人民开辟了中国特色社会主义道路，形成了中国特色社会主义理论体系，确立了中国特色社会主义制度，发展了中国特色社会主义文化，这是中国自信，民族自信的根本所在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660" w:lef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23814" w:h="16839" w:orient="landscape"/>
          <w:pgMar w:top="1383" w:right="2920" w:bottom="1327" w:left="1217" w:header="851" w:footer="567" w:gutter="1701"/>
          <w:pgNumType w:fmt="decimal"/>
          <w:cols w:space="840" w:num="2"/>
          <w:rtlGutter w:val="0"/>
          <w:docGrid w:type="linesAndChars" w:linePitch="312" w:charSpace="0"/>
        </w:sectPr>
      </w:pPr>
    </w:p>
    <w:p>
      <w:bookmarkStart w:id="0" w:name="_GoBack"/>
      <w:bookmarkEnd w:id="0"/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860" w:firstLineChars="2700"/>
    </w:pPr>
    <w:r>
      <w:rPr>
        <w:sz w:val="18"/>
      </w:rPr>
      <w:pict>
        <v:shape id="_x0000_s2051" o:spid="_x0000_s2051" o:spt="202" type="#_x0000_t202" style="position:absolute;left:0pt;margin-left:359.8pt;margin-top:-8.65pt;height:28.5pt;width:195.05pt;mso-position-horizontal-relative:margin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八年级道德与法治试题卷</w:t>
                </w:r>
                <w:r>
                  <w:rPr>
                    <w:rFonts w:hint="eastAsia"/>
                    <w:lang w:val="en-US" w:eastAsia="zh-CN"/>
                  </w:rPr>
                  <w:t xml:space="preserve">    </w:t>
                </w: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val="en-US" w:eastAsia="zh-CN"/>
                  </w:rPr>
                  <w:t>2</w:t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EA2D66"/>
    <w:multiLevelType w:val="singleLevel"/>
    <w:tmpl w:val="81EA2D66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E87E14C7"/>
    <w:multiLevelType w:val="singleLevel"/>
    <w:tmpl w:val="E87E14C7"/>
    <w:lvl w:ilvl="0" w:tentative="0">
      <w:start w:val="2"/>
      <w:numFmt w:val="decimal"/>
      <w:suff w:val="nothing"/>
      <w:lvlText w:val="（%1）"/>
      <w:lvlJc w:val="left"/>
      <w:pPr>
        <w:ind w:left="120" w:leftChars="0" w:firstLine="0" w:firstLineChars="0"/>
      </w:pPr>
    </w:lvl>
  </w:abstractNum>
  <w:abstractNum w:abstractNumId="2">
    <w:nsid w:val="14985210"/>
    <w:multiLevelType w:val="multilevel"/>
    <w:tmpl w:val="14985210"/>
    <w:lvl w:ilvl="0" w:tentative="0">
      <w:start w:val="1"/>
      <w:numFmt w:val="japaneseCounting"/>
      <w:lvlText w:val="%1．"/>
      <w:lvlJc w:val="left"/>
      <w:pPr>
        <w:ind w:left="913" w:hanging="600"/>
      </w:pPr>
      <w:rPr>
        <w:rFonts w:hint="default" w:ascii="仿宋" w:hAnsi="仿宋" w:eastAsia="仿宋"/>
        <w:sz w:val="28"/>
      </w:rPr>
    </w:lvl>
    <w:lvl w:ilvl="1" w:tentative="0">
      <w:start w:val="1"/>
      <w:numFmt w:val="lowerLetter"/>
      <w:lvlText w:val="%2)"/>
      <w:lvlJc w:val="left"/>
      <w:pPr>
        <w:ind w:left="1153" w:hanging="420"/>
      </w:pPr>
    </w:lvl>
    <w:lvl w:ilvl="2" w:tentative="0">
      <w:start w:val="1"/>
      <w:numFmt w:val="lowerRoman"/>
      <w:lvlText w:val="%3."/>
      <w:lvlJc w:val="right"/>
      <w:pPr>
        <w:ind w:left="1573" w:hanging="420"/>
      </w:pPr>
    </w:lvl>
    <w:lvl w:ilvl="3" w:tentative="0">
      <w:start w:val="1"/>
      <w:numFmt w:val="decimal"/>
      <w:lvlText w:val="%4."/>
      <w:lvlJc w:val="left"/>
      <w:pPr>
        <w:ind w:left="1993" w:hanging="420"/>
      </w:pPr>
    </w:lvl>
    <w:lvl w:ilvl="4" w:tentative="0">
      <w:start w:val="1"/>
      <w:numFmt w:val="lowerLetter"/>
      <w:lvlText w:val="%5)"/>
      <w:lvlJc w:val="left"/>
      <w:pPr>
        <w:ind w:left="2413" w:hanging="420"/>
      </w:pPr>
    </w:lvl>
    <w:lvl w:ilvl="5" w:tentative="0">
      <w:start w:val="1"/>
      <w:numFmt w:val="lowerRoman"/>
      <w:lvlText w:val="%6."/>
      <w:lvlJc w:val="right"/>
      <w:pPr>
        <w:ind w:left="2833" w:hanging="420"/>
      </w:pPr>
    </w:lvl>
    <w:lvl w:ilvl="6" w:tentative="0">
      <w:start w:val="1"/>
      <w:numFmt w:val="decimal"/>
      <w:lvlText w:val="%7."/>
      <w:lvlJc w:val="left"/>
      <w:pPr>
        <w:ind w:left="3253" w:hanging="420"/>
      </w:pPr>
    </w:lvl>
    <w:lvl w:ilvl="7" w:tentative="0">
      <w:start w:val="1"/>
      <w:numFmt w:val="lowerLetter"/>
      <w:lvlText w:val="%8)"/>
      <w:lvlJc w:val="left"/>
      <w:pPr>
        <w:ind w:left="3673" w:hanging="420"/>
      </w:pPr>
    </w:lvl>
    <w:lvl w:ilvl="8" w:tentative="0">
      <w:start w:val="1"/>
      <w:numFmt w:val="lowerRoman"/>
      <w:lvlText w:val="%9."/>
      <w:lvlJc w:val="right"/>
      <w:pPr>
        <w:ind w:left="4093" w:hanging="420"/>
      </w:pPr>
    </w:lvl>
  </w:abstractNum>
  <w:abstractNum w:abstractNumId="3">
    <w:nsid w:val="1D939384"/>
    <w:multiLevelType w:val="singleLevel"/>
    <w:tmpl w:val="1D939384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C4D3AD6"/>
    <w:multiLevelType w:val="singleLevel"/>
    <w:tmpl w:val="2C4D3AD6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4DD58AB3"/>
    <w:multiLevelType w:val="singleLevel"/>
    <w:tmpl w:val="4DD58AB3"/>
    <w:lvl w:ilvl="0" w:tentative="0">
      <w:start w:val="1"/>
      <w:numFmt w:val="upperLetter"/>
      <w:suff w:val="nothing"/>
      <w:lvlText w:val="%1．"/>
      <w:lvlJc w:val="left"/>
    </w:lvl>
  </w:abstractNum>
  <w:abstractNum w:abstractNumId="6">
    <w:nsid w:val="5A5B6023"/>
    <w:multiLevelType w:val="singleLevel"/>
    <w:tmpl w:val="5A5B6023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3OTZjODJjZjc2NjYxNTJmNDU5Y2ZlMzdlNzE5ZTkifQ=="/>
  </w:docVars>
  <w:rsids>
    <w:rsidRoot w:val="00C41623"/>
    <w:rsid w:val="00107C40"/>
    <w:rsid w:val="001108E3"/>
    <w:rsid w:val="001B63E2"/>
    <w:rsid w:val="00294B57"/>
    <w:rsid w:val="00311703"/>
    <w:rsid w:val="004151FC"/>
    <w:rsid w:val="00494C2C"/>
    <w:rsid w:val="004F3E2D"/>
    <w:rsid w:val="00574407"/>
    <w:rsid w:val="006323AD"/>
    <w:rsid w:val="006C5ECA"/>
    <w:rsid w:val="00756B73"/>
    <w:rsid w:val="00766D53"/>
    <w:rsid w:val="007F4DAC"/>
    <w:rsid w:val="00867BCD"/>
    <w:rsid w:val="00883982"/>
    <w:rsid w:val="00913E13"/>
    <w:rsid w:val="00967B06"/>
    <w:rsid w:val="009A3047"/>
    <w:rsid w:val="00A516B4"/>
    <w:rsid w:val="00B03118"/>
    <w:rsid w:val="00C02FC6"/>
    <w:rsid w:val="00C41623"/>
    <w:rsid w:val="00C71E2F"/>
    <w:rsid w:val="00C9359C"/>
    <w:rsid w:val="00D47F1D"/>
    <w:rsid w:val="00D6201C"/>
    <w:rsid w:val="00D733AC"/>
    <w:rsid w:val="00F703DF"/>
    <w:rsid w:val="00FA5C53"/>
    <w:rsid w:val="01283BB3"/>
    <w:rsid w:val="0135323B"/>
    <w:rsid w:val="01C009E1"/>
    <w:rsid w:val="021E7714"/>
    <w:rsid w:val="022120C5"/>
    <w:rsid w:val="02CD7075"/>
    <w:rsid w:val="030F610E"/>
    <w:rsid w:val="039D43EA"/>
    <w:rsid w:val="03AC54A8"/>
    <w:rsid w:val="03EA50FA"/>
    <w:rsid w:val="03EF0A26"/>
    <w:rsid w:val="04311FE2"/>
    <w:rsid w:val="04895D66"/>
    <w:rsid w:val="04A92E51"/>
    <w:rsid w:val="04D111F7"/>
    <w:rsid w:val="052C1CBA"/>
    <w:rsid w:val="0573696B"/>
    <w:rsid w:val="05BE57E5"/>
    <w:rsid w:val="05D2332F"/>
    <w:rsid w:val="061A11FB"/>
    <w:rsid w:val="06634909"/>
    <w:rsid w:val="06654A80"/>
    <w:rsid w:val="06A45818"/>
    <w:rsid w:val="077D227D"/>
    <w:rsid w:val="079E4836"/>
    <w:rsid w:val="08675201"/>
    <w:rsid w:val="08BE66E9"/>
    <w:rsid w:val="08C9076C"/>
    <w:rsid w:val="09131476"/>
    <w:rsid w:val="09652580"/>
    <w:rsid w:val="09A32CD0"/>
    <w:rsid w:val="09BD384D"/>
    <w:rsid w:val="09D654C7"/>
    <w:rsid w:val="09ED279D"/>
    <w:rsid w:val="0A9501B1"/>
    <w:rsid w:val="0A9F2BE1"/>
    <w:rsid w:val="0ABE0A46"/>
    <w:rsid w:val="0AF054B7"/>
    <w:rsid w:val="0B683BEA"/>
    <w:rsid w:val="0C67373A"/>
    <w:rsid w:val="0C9E4730"/>
    <w:rsid w:val="0CD43C10"/>
    <w:rsid w:val="0DFD0F4F"/>
    <w:rsid w:val="0E7D184A"/>
    <w:rsid w:val="0EE15F21"/>
    <w:rsid w:val="0F17223A"/>
    <w:rsid w:val="0F99461B"/>
    <w:rsid w:val="0FA77B3C"/>
    <w:rsid w:val="0FA8196B"/>
    <w:rsid w:val="0FDF025D"/>
    <w:rsid w:val="10685AAE"/>
    <w:rsid w:val="10BD5CFA"/>
    <w:rsid w:val="10F84BE6"/>
    <w:rsid w:val="11D1185B"/>
    <w:rsid w:val="12374EF1"/>
    <w:rsid w:val="12C30DE2"/>
    <w:rsid w:val="12ED1987"/>
    <w:rsid w:val="13786A06"/>
    <w:rsid w:val="13AF07E6"/>
    <w:rsid w:val="143948DC"/>
    <w:rsid w:val="14757E72"/>
    <w:rsid w:val="14F95737"/>
    <w:rsid w:val="15C447F3"/>
    <w:rsid w:val="16E456A3"/>
    <w:rsid w:val="175D35B7"/>
    <w:rsid w:val="17946F69"/>
    <w:rsid w:val="17CB7A6F"/>
    <w:rsid w:val="1840196E"/>
    <w:rsid w:val="18984226"/>
    <w:rsid w:val="18A862E4"/>
    <w:rsid w:val="18C74006"/>
    <w:rsid w:val="18DA226E"/>
    <w:rsid w:val="195A458C"/>
    <w:rsid w:val="19734311"/>
    <w:rsid w:val="19E308B8"/>
    <w:rsid w:val="1A5B342D"/>
    <w:rsid w:val="1A5E16AC"/>
    <w:rsid w:val="1AF129EE"/>
    <w:rsid w:val="1B290D2A"/>
    <w:rsid w:val="1B667E6E"/>
    <w:rsid w:val="1B9F638B"/>
    <w:rsid w:val="1C3C6809"/>
    <w:rsid w:val="1CCB5983"/>
    <w:rsid w:val="1CCE5718"/>
    <w:rsid w:val="1D3F0713"/>
    <w:rsid w:val="1D43476F"/>
    <w:rsid w:val="1DDD77EA"/>
    <w:rsid w:val="1E4411D7"/>
    <w:rsid w:val="1E5834A7"/>
    <w:rsid w:val="1E6829B7"/>
    <w:rsid w:val="1E93536D"/>
    <w:rsid w:val="1F0C0316"/>
    <w:rsid w:val="1F1F4D5B"/>
    <w:rsid w:val="1F4E5A36"/>
    <w:rsid w:val="1F7B650E"/>
    <w:rsid w:val="20716C4C"/>
    <w:rsid w:val="20E35CC5"/>
    <w:rsid w:val="20E87B1B"/>
    <w:rsid w:val="213B4F8E"/>
    <w:rsid w:val="21744944"/>
    <w:rsid w:val="21C668E7"/>
    <w:rsid w:val="21E050D9"/>
    <w:rsid w:val="21EE582E"/>
    <w:rsid w:val="22870043"/>
    <w:rsid w:val="22A64B19"/>
    <w:rsid w:val="22EB439C"/>
    <w:rsid w:val="24355036"/>
    <w:rsid w:val="24A8187D"/>
    <w:rsid w:val="24DF0442"/>
    <w:rsid w:val="24DF4F9E"/>
    <w:rsid w:val="24F20331"/>
    <w:rsid w:val="250D4FDD"/>
    <w:rsid w:val="2562483D"/>
    <w:rsid w:val="25745A35"/>
    <w:rsid w:val="26D809E0"/>
    <w:rsid w:val="26DE622A"/>
    <w:rsid w:val="26EF4205"/>
    <w:rsid w:val="275613FE"/>
    <w:rsid w:val="276A16F4"/>
    <w:rsid w:val="27C51806"/>
    <w:rsid w:val="27C8377F"/>
    <w:rsid w:val="28CF0B94"/>
    <w:rsid w:val="28FA22FE"/>
    <w:rsid w:val="29592D54"/>
    <w:rsid w:val="29D77060"/>
    <w:rsid w:val="2BBB2124"/>
    <w:rsid w:val="2BDC090D"/>
    <w:rsid w:val="2BE948EB"/>
    <w:rsid w:val="2BF017B9"/>
    <w:rsid w:val="2BF322BD"/>
    <w:rsid w:val="2C3959DD"/>
    <w:rsid w:val="2C69360B"/>
    <w:rsid w:val="2D232521"/>
    <w:rsid w:val="2D242007"/>
    <w:rsid w:val="2D603210"/>
    <w:rsid w:val="2E955D21"/>
    <w:rsid w:val="2EF1439F"/>
    <w:rsid w:val="2F395D33"/>
    <w:rsid w:val="2FCB1D1B"/>
    <w:rsid w:val="300E522F"/>
    <w:rsid w:val="303D27DD"/>
    <w:rsid w:val="30800962"/>
    <w:rsid w:val="311D3248"/>
    <w:rsid w:val="314C1874"/>
    <w:rsid w:val="316445FD"/>
    <w:rsid w:val="317B125E"/>
    <w:rsid w:val="33D36392"/>
    <w:rsid w:val="34075497"/>
    <w:rsid w:val="350D5F7A"/>
    <w:rsid w:val="35841994"/>
    <w:rsid w:val="3680200F"/>
    <w:rsid w:val="36910C57"/>
    <w:rsid w:val="36DA271B"/>
    <w:rsid w:val="37403CA9"/>
    <w:rsid w:val="376B21A2"/>
    <w:rsid w:val="37FD5908"/>
    <w:rsid w:val="38230B00"/>
    <w:rsid w:val="38244688"/>
    <w:rsid w:val="397E70CE"/>
    <w:rsid w:val="39B42505"/>
    <w:rsid w:val="39FC39DB"/>
    <w:rsid w:val="3A6E74F8"/>
    <w:rsid w:val="3A984C93"/>
    <w:rsid w:val="3AA47AD3"/>
    <w:rsid w:val="3AE82030"/>
    <w:rsid w:val="3B172D6C"/>
    <w:rsid w:val="3B212653"/>
    <w:rsid w:val="3B4974DC"/>
    <w:rsid w:val="3B6E2FA7"/>
    <w:rsid w:val="3BB07FA5"/>
    <w:rsid w:val="3BB80129"/>
    <w:rsid w:val="3C646D1E"/>
    <w:rsid w:val="3D685E5B"/>
    <w:rsid w:val="3D6F6D1A"/>
    <w:rsid w:val="3DF833F5"/>
    <w:rsid w:val="3E06511B"/>
    <w:rsid w:val="3FB73B67"/>
    <w:rsid w:val="40264D8F"/>
    <w:rsid w:val="40483424"/>
    <w:rsid w:val="4058128A"/>
    <w:rsid w:val="42737442"/>
    <w:rsid w:val="42955CB5"/>
    <w:rsid w:val="42B45256"/>
    <w:rsid w:val="434A7246"/>
    <w:rsid w:val="43AB20C9"/>
    <w:rsid w:val="441A67B4"/>
    <w:rsid w:val="44326655"/>
    <w:rsid w:val="443F29E8"/>
    <w:rsid w:val="44742477"/>
    <w:rsid w:val="449125AF"/>
    <w:rsid w:val="44D23A29"/>
    <w:rsid w:val="44EF3DB2"/>
    <w:rsid w:val="44FD3CEF"/>
    <w:rsid w:val="45075737"/>
    <w:rsid w:val="454F74B8"/>
    <w:rsid w:val="4597461A"/>
    <w:rsid w:val="45A45333"/>
    <w:rsid w:val="460856E3"/>
    <w:rsid w:val="461D49CE"/>
    <w:rsid w:val="462076D9"/>
    <w:rsid w:val="464B4CF6"/>
    <w:rsid w:val="46564463"/>
    <w:rsid w:val="470E392F"/>
    <w:rsid w:val="47146774"/>
    <w:rsid w:val="476B2E2B"/>
    <w:rsid w:val="476F29C5"/>
    <w:rsid w:val="47924C59"/>
    <w:rsid w:val="47B425FB"/>
    <w:rsid w:val="47C00D69"/>
    <w:rsid w:val="482B1947"/>
    <w:rsid w:val="482C10B1"/>
    <w:rsid w:val="486278C3"/>
    <w:rsid w:val="4878062A"/>
    <w:rsid w:val="48891603"/>
    <w:rsid w:val="489C05EB"/>
    <w:rsid w:val="48AA2258"/>
    <w:rsid w:val="49315BED"/>
    <w:rsid w:val="49676DEB"/>
    <w:rsid w:val="49E10853"/>
    <w:rsid w:val="4A393347"/>
    <w:rsid w:val="4A3D36E4"/>
    <w:rsid w:val="4A6A6DE7"/>
    <w:rsid w:val="4A895ABF"/>
    <w:rsid w:val="4AB24B36"/>
    <w:rsid w:val="4ACE6143"/>
    <w:rsid w:val="4C2607B6"/>
    <w:rsid w:val="4C294615"/>
    <w:rsid w:val="4C2C4EF5"/>
    <w:rsid w:val="4C545733"/>
    <w:rsid w:val="4DF61063"/>
    <w:rsid w:val="4E421191"/>
    <w:rsid w:val="4E7D095D"/>
    <w:rsid w:val="4F670557"/>
    <w:rsid w:val="4FD571BE"/>
    <w:rsid w:val="50364FB6"/>
    <w:rsid w:val="50681BC1"/>
    <w:rsid w:val="506F6BA2"/>
    <w:rsid w:val="50986C6E"/>
    <w:rsid w:val="51E40A3F"/>
    <w:rsid w:val="52292172"/>
    <w:rsid w:val="523E31B3"/>
    <w:rsid w:val="52C0139C"/>
    <w:rsid w:val="52EF4A6E"/>
    <w:rsid w:val="531550F3"/>
    <w:rsid w:val="536B2C08"/>
    <w:rsid w:val="536D1FE1"/>
    <w:rsid w:val="537D09C8"/>
    <w:rsid w:val="54C73613"/>
    <w:rsid w:val="55246589"/>
    <w:rsid w:val="554807A6"/>
    <w:rsid w:val="57C57D50"/>
    <w:rsid w:val="5869366E"/>
    <w:rsid w:val="59992B15"/>
    <w:rsid w:val="59FA0ECD"/>
    <w:rsid w:val="5AA13C5E"/>
    <w:rsid w:val="5ACB5CBB"/>
    <w:rsid w:val="5AF93710"/>
    <w:rsid w:val="5B192E88"/>
    <w:rsid w:val="5B1D0F04"/>
    <w:rsid w:val="5BB15F62"/>
    <w:rsid w:val="5BE83FE0"/>
    <w:rsid w:val="5BFF3050"/>
    <w:rsid w:val="5C1B1C9C"/>
    <w:rsid w:val="5C33230B"/>
    <w:rsid w:val="5C5C381C"/>
    <w:rsid w:val="5C7A46CA"/>
    <w:rsid w:val="5D134D57"/>
    <w:rsid w:val="5D4D0EA1"/>
    <w:rsid w:val="5E2D0FB5"/>
    <w:rsid w:val="5E2D7AD2"/>
    <w:rsid w:val="5E5A349F"/>
    <w:rsid w:val="5FE91644"/>
    <w:rsid w:val="605679D5"/>
    <w:rsid w:val="60856ADE"/>
    <w:rsid w:val="60BB4314"/>
    <w:rsid w:val="60C111E9"/>
    <w:rsid w:val="60D10159"/>
    <w:rsid w:val="610E2F98"/>
    <w:rsid w:val="61DF7AE6"/>
    <w:rsid w:val="621826B5"/>
    <w:rsid w:val="621C0FD6"/>
    <w:rsid w:val="62DD578E"/>
    <w:rsid w:val="63165A57"/>
    <w:rsid w:val="638F2086"/>
    <w:rsid w:val="63C00297"/>
    <w:rsid w:val="64CE5B95"/>
    <w:rsid w:val="64E83D8A"/>
    <w:rsid w:val="653C4EAA"/>
    <w:rsid w:val="657E29F5"/>
    <w:rsid w:val="66151644"/>
    <w:rsid w:val="66CE5625"/>
    <w:rsid w:val="67605B54"/>
    <w:rsid w:val="68781A91"/>
    <w:rsid w:val="690C7097"/>
    <w:rsid w:val="693C42F9"/>
    <w:rsid w:val="693D56C8"/>
    <w:rsid w:val="6981605B"/>
    <w:rsid w:val="6A2532D2"/>
    <w:rsid w:val="6A4927A4"/>
    <w:rsid w:val="6B864E03"/>
    <w:rsid w:val="6B907055"/>
    <w:rsid w:val="6B955530"/>
    <w:rsid w:val="6C5C5885"/>
    <w:rsid w:val="6C633944"/>
    <w:rsid w:val="6C780999"/>
    <w:rsid w:val="6C847163"/>
    <w:rsid w:val="6D616B86"/>
    <w:rsid w:val="6D962C6C"/>
    <w:rsid w:val="6DBB4EDC"/>
    <w:rsid w:val="6EFC0852"/>
    <w:rsid w:val="6F152B29"/>
    <w:rsid w:val="6FAE7096"/>
    <w:rsid w:val="6FC52044"/>
    <w:rsid w:val="6FF31E54"/>
    <w:rsid w:val="70131088"/>
    <w:rsid w:val="7068095B"/>
    <w:rsid w:val="70774E4F"/>
    <w:rsid w:val="71511AE3"/>
    <w:rsid w:val="71DF798A"/>
    <w:rsid w:val="71E621F4"/>
    <w:rsid w:val="72227642"/>
    <w:rsid w:val="72F244AF"/>
    <w:rsid w:val="73271E86"/>
    <w:rsid w:val="73495D22"/>
    <w:rsid w:val="749F5D16"/>
    <w:rsid w:val="74F0169C"/>
    <w:rsid w:val="752C4A2E"/>
    <w:rsid w:val="754B48B8"/>
    <w:rsid w:val="7559613D"/>
    <w:rsid w:val="7585351A"/>
    <w:rsid w:val="758D2949"/>
    <w:rsid w:val="75F72582"/>
    <w:rsid w:val="75F73C59"/>
    <w:rsid w:val="762E0AD3"/>
    <w:rsid w:val="769522E8"/>
    <w:rsid w:val="76DF186E"/>
    <w:rsid w:val="76F90AB2"/>
    <w:rsid w:val="76FF03EA"/>
    <w:rsid w:val="776E400F"/>
    <w:rsid w:val="78544428"/>
    <w:rsid w:val="78C7720F"/>
    <w:rsid w:val="790464D5"/>
    <w:rsid w:val="791B4494"/>
    <w:rsid w:val="799F44C4"/>
    <w:rsid w:val="79A1590A"/>
    <w:rsid w:val="7A0C4695"/>
    <w:rsid w:val="7A2C153C"/>
    <w:rsid w:val="7A74356F"/>
    <w:rsid w:val="7AEA1D09"/>
    <w:rsid w:val="7B545A95"/>
    <w:rsid w:val="7BB810DD"/>
    <w:rsid w:val="7BCD4B48"/>
    <w:rsid w:val="7BDC57EB"/>
    <w:rsid w:val="7C341B1C"/>
    <w:rsid w:val="7CDA588D"/>
    <w:rsid w:val="7CF91176"/>
    <w:rsid w:val="7E055EA7"/>
    <w:rsid w:val="7E92701E"/>
    <w:rsid w:val="7ED10D7D"/>
    <w:rsid w:val="7F1658B5"/>
    <w:rsid w:val="7F422A34"/>
    <w:rsid w:val="7F643230"/>
    <w:rsid w:val="7F993E81"/>
    <w:rsid w:val="7FA80CE8"/>
    <w:rsid w:val="7FFA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CF7DDE-49A7-4F45-BAC9-9925357289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4139</Words>
  <Characters>4316</Characters>
  <Lines>2</Lines>
  <Paragraphs>1</Paragraphs>
  <TotalTime>2</TotalTime>
  <ScaleCrop>false</ScaleCrop>
  <LinksUpToDate>false</LinksUpToDate>
  <CharactersWithSpaces>4816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2021-06-04T06:38:00Z</dcterms:created>
  <dc:creator>admin</dc:creator>
  <cp:lastModifiedBy>Administrator</cp:lastModifiedBy>
  <dcterms:modified xsi:type="dcterms:W3CDTF">2022-08-19T03:57:24Z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