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jc w:val="center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11747500</wp:posOffset>
            </wp:positionV>
            <wp:extent cx="317500" cy="4191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上海普陀区初中道德与法治学科适应性随堂练习</w:t>
      </w:r>
    </w:p>
    <w:p>
      <w:pPr>
        <w:spacing w:line="360" w:lineRule="auto"/>
        <w:ind w:firstLine="562" w:firstLineChars="200"/>
        <w:jc w:val="left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考生注意：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1．本试卷满分30分，考试时间40分钟，全开卷。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2．请将所有答案做在答题纸指定区域内，做在试卷上或指定区域外一律不得分。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3．只允许携带《义务教育教科书（五·四学制）道德与法治》（六～九年级），教科书中不得央带任何材料。</w:t>
      </w:r>
    </w:p>
    <w:p>
      <w:pPr>
        <w:spacing w:line="360" w:lineRule="auto"/>
        <w:ind w:firstLine="482" w:firstLineChars="200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一、综合理解题（本题共12分）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向阳中学准备开展宪法宣传活动，班长小强负责整理宣传内容。以下是整理的部分宣传内容。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材料一：</w:t>
      </w:r>
    </w:p>
    <w:p>
      <w:pPr>
        <w:spacing w:line="360" w:lineRule="auto"/>
        <w:rPr>
          <w:sz w:val="24"/>
          <w:szCs w:val="24"/>
        </w:rPr>
      </w:pPr>
      <w:r>
        <w:drawing>
          <wp:inline distT="0" distB="0" distL="114300" distR="114300">
            <wp:extent cx="6184900" cy="16510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1．上述目录中，你发现了哪些调整？综合运用所学内容说明这些调整的原因。</w:t>
      </w:r>
      <w:r>
        <w:rPr>
          <w:rFonts w:hint="eastAsia"/>
          <w:sz w:val="24"/>
          <w:szCs w:val="24"/>
        </w:rPr>
        <w:t>（6分）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材料二：</w:t>
      </w:r>
    </w:p>
    <w:p>
      <w:pPr>
        <w:spacing w:line="360" w:lineRule="auto"/>
        <w:rPr>
          <w:sz w:val="24"/>
          <w:szCs w:val="24"/>
        </w:rPr>
      </w:pPr>
      <w:r>
        <w:drawing>
          <wp:inline distT="0" distB="0" distL="114300" distR="114300">
            <wp:extent cx="6179185" cy="1116965"/>
            <wp:effectExtent l="0" t="0" r="1206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918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2．小强搜集这则材料是想告诉我们什么呢？综合运用所学内容推测一下吧！（6分）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二、时政探究题（本题共10分）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十三届全国人大五次会议审议的政府工作报告，传递出中国经济社会发展的新信号。为了解相关情况，晓明同学搜集到如下数据。</w:t>
      </w:r>
    </w:p>
    <w:p>
      <w:pPr>
        <w:spacing w:line="360" w:lineRule="auto"/>
        <w:rPr>
          <w:sz w:val="24"/>
          <w:szCs w:val="24"/>
        </w:rPr>
      </w:pPr>
      <w:r>
        <w:drawing>
          <wp:inline distT="0" distB="0" distL="114300" distR="114300">
            <wp:extent cx="6182995" cy="2472055"/>
            <wp:effectExtent l="0" t="0" r="825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3．从上图中可以获得怎样的结论？你获得结论的材料依据是什么？（4分）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4．材料中提到的全国人大是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机关，在整个国家机关体系中居于最高地位。（2分）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．晓明还了解到，此次全国两会政府工作报告中多次提到共建“一带一路”。在世纪疫情和全球经济复苏乏力的背景下，共建“一带一路”克服国内外错综复杂环境影响，逆势上扬，取得令世界瞩目的丰硕成果。他坚信，“中国之治”必将展现出令世界惊叹的能力和效率，为推进全球发展事业作出中国贡献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综合运用所学内容阐述晓明充满信心的理由。（4分）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三、案例分析题（本题共8分）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青山中学九年级（1）班决定开展一次“一起向未来，你我同行”主题演讲比赛。以下是晓君同学准备的演讲材料。</w:t>
      </w:r>
    </w:p>
    <w:p>
      <w:pPr>
        <w:spacing w:line="360" w:lineRule="auto"/>
        <w:rPr>
          <w:sz w:val="24"/>
          <w:szCs w:val="24"/>
        </w:rPr>
      </w:pPr>
      <w:r>
        <w:drawing>
          <wp:inline distT="0" distB="0" distL="114300" distR="114300">
            <wp:extent cx="6177915" cy="2017395"/>
            <wp:effectExtent l="0" t="0" r="1333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7915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6．综合运用所学内容，结合演讲材料，帮助晓君设计一份演讲稿。（8分）要求：准确使用学科术语，建议篇幅限制在250字左右。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演讲稿可由如下要素构成：（1）标题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（2）演讲的中心论点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（3）2个及以上分论点</w:t>
      </w:r>
    </w:p>
    <w:p>
      <w:pPr>
        <w:ind w:firstLine="480" w:firstLineChars="200"/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（4）材料例证</w:t>
      </w: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  <w:bookmarkStart w:id="0" w:name="_GoBack"/>
      <w:bookmarkEnd w:id="0"/>
    </w:p>
    <w:p>
      <w:pPr>
        <w:ind w:firstLine="562" w:firstLineChars="200"/>
        <w:jc w:val="center"/>
        <w:rPr>
          <w:rFonts w:ascii="宋体" w:hAnsi="宋体" w:eastAsia="宋体" w:cs="宋体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初中道德与法治学科适应性随堂练习答案示例</w:t>
      </w:r>
    </w:p>
    <w:p>
      <w:pPr>
        <w:ind w:firstLine="422" w:firstLineChars="200"/>
        <w:rPr>
          <w:rFonts w:ascii="宋体" w:hAnsi="宋体" w:eastAsia="宋体" w:cs="宋体"/>
          <w:b/>
          <w:bCs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lang w:eastAsia="zh-CN"/>
        </w:rPr>
        <w:t>一、综合理解题（共12分）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1．答案示例：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调整1：将公民的基本权利和义务由原来的第三章提到第二章。因为确认并保障公民基本权利实现，是宪法的核心价值。这一调整更突出了公民基本权利和义务的重要性，凸显国家尊重和保障人权的理念。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调整2：宪法第四章章名增加了国歌。因为国歌是国家的象征和标志，表明一个国家的主权独立和尊严。这一调整赋予了国歌的宪法地位，有利于增强全国各族人民的认同感和荣誉感。</w:t>
      </w:r>
      <w:r>
        <w:rPr>
          <w:rFonts w:hint="eastAsia" w:ascii="宋体" w:hAnsi="宋体" w:eastAsia="宋体" w:cs="宋体"/>
          <w:color w:val="FF0000"/>
          <w:szCs w:val="21"/>
        </w:rPr>
        <w:t>（6分）</w:t>
      </w:r>
    </w:p>
    <w:tbl>
      <w:tblPr>
        <w:tblStyle w:val="5"/>
        <w:tblW w:w="87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3320"/>
        <w:gridCol w:w="4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68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分值</w:t>
            </w:r>
          </w:p>
        </w:tc>
        <w:tc>
          <w:tcPr>
            <w:tcW w:w="332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评分项1：提取信息的全面性</w:t>
            </w:r>
          </w:p>
        </w:tc>
        <w:tc>
          <w:tcPr>
            <w:tcW w:w="474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评分项2：运用知识内容分析的有效性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0" w:hRule="atLeast"/>
          <w:jc w:val="center"/>
        </w:trPr>
        <w:tc>
          <w:tcPr>
            <w:tcW w:w="68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4分</w:t>
            </w:r>
          </w:p>
        </w:tc>
        <w:tc>
          <w:tcPr>
            <w:tcW w:w="332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4740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结合材料，能够运用“公民权利的保障书＂及“凝聚价值追求”等知识内容展开分析，做到知识内容与概括材料逻辑一致。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0" w:hRule="atLeast"/>
          <w:jc w:val="center"/>
        </w:trPr>
        <w:tc>
          <w:tcPr>
            <w:tcW w:w="68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3分</w:t>
            </w:r>
          </w:p>
        </w:tc>
        <w:tc>
          <w:tcPr>
            <w:tcW w:w="332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4740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结合材料，能够运用“公民权利的保障书”及“凝聚价值追求”等知识内容展开分析，做到知识内容与概括材料逻辑较一致。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0" w:hRule="atLeast"/>
          <w:jc w:val="center"/>
        </w:trPr>
        <w:tc>
          <w:tcPr>
            <w:tcW w:w="68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2分</w:t>
            </w:r>
          </w:p>
        </w:tc>
        <w:tc>
          <w:tcPr>
            <w:tcW w:w="3320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能够提取两个方面的调整内容分别进行阐述</w:t>
            </w:r>
          </w:p>
        </w:tc>
        <w:tc>
          <w:tcPr>
            <w:tcW w:w="4740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结合材料，能够运用“公民权利的保障书＂或“凝聚价追求”等知识内容展开分析，做到知识内容与概括材料逻辑一致。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center"/>
        </w:trPr>
        <w:tc>
          <w:tcPr>
            <w:tcW w:w="68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1分</w:t>
            </w:r>
          </w:p>
        </w:tc>
        <w:tc>
          <w:tcPr>
            <w:tcW w:w="3320" w:type="dxa"/>
            <w:vAlign w:val="center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仅提取一个方面的调整内容进行阐述</w:t>
            </w:r>
          </w:p>
        </w:tc>
        <w:tc>
          <w:tcPr>
            <w:tcW w:w="4740" w:type="dxa"/>
            <w:vAlign w:val="center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仅运用相关知识内容展开分析，没有概括材料：或仅概括材料，未运用相关知识内容进行分析。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center"/>
        </w:trPr>
        <w:tc>
          <w:tcPr>
            <w:tcW w:w="68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0分</w:t>
            </w:r>
          </w:p>
        </w:tc>
        <w:tc>
          <w:tcPr>
            <w:tcW w:w="332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没有应答或阐述与试题无关</w:t>
            </w:r>
          </w:p>
        </w:tc>
        <w:tc>
          <w:tcPr>
            <w:tcW w:w="474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未运用相关知识内容进行分析或分析无效。</w:t>
            </w:r>
          </w:p>
        </w:tc>
      </w:tr>
    </w:tbl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2．答案示例：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我国宪法是党和人民意志的集中体现，是国家根本法。现行宪法的修订过程，通过最广泛的全民讨论，充分反映了全国各族人民的共同意志和根本利益。国家的一切权力属于人民，人民通过各种途径参与立法活动，保证人民当家作主，是中国全过程人民民主立法的典范。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宪法与每个人息息相关，我们应自觉践行宪法精神，提升法治意识和法治素养。</w:t>
      </w:r>
      <w:r>
        <w:rPr>
          <w:rFonts w:hint="eastAsia" w:ascii="宋体" w:hAnsi="宋体" w:eastAsia="宋体" w:cs="宋体"/>
          <w:color w:val="FF0000"/>
          <w:szCs w:val="21"/>
        </w:rPr>
        <w:t>（6分）</w:t>
      </w:r>
    </w:p>
    <w:tbl>
      <w:tblPr>
        <w:tblStyle w:val="5"/>
        <w:tblW w:w="8700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4300"/>
        <w:gridCol w:w="3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right"/>
        </w:trPr>
        <w:tc>
          <w:tcPr>
            <w:tcW w:w="68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分值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评分项1：运用知识内容分析</w:t>
            </w:r>
          </w:p>
        </w:tc>
        <w:tc>
          <w:tcPr>
            <w:tcW w:w="372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评分项2：价值选择／表态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0" w:hRule="atLeast"/>
          <w:jc w:val="right"/>
        </w:trPr>
        <w:tc>
          <w:tcPr>
            <w:tcW w:w="68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4分</w:t>
            </w:r>
          </w:p>
        </w:tc>
        <w:tc>
          <w:tcPr>
            <w:tcW w:w="4300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结合材料，能够运用“依宪治国”及“人民当家作主”等知识内容展开分析，做到知识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内容与概括材料逻辑一致。</w:t>
            </w:r>
          </w:p>
        </w:tc>
        <w:tc>
          <w:tcPr>
            <w:tcW w:w="372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0" w:hRule="atLeast"/>
          <w:jc w:val="right"/>
        </w:trPr>
        <w:tc>
          <w:tcPr>
            <w:tcW w:w="68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3分</w:t>
            </w:r>
          </w:p>
        </w:tc>
        <w:tc>
          <w:tcPr>
            <w:tcW w:w="4300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结合材料，能够运用“依宪治国”及“人民当家作主”等知识内容展开分析，做到知识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内容与概括材料逻辑较一致。</w:t>
            </w:r>
          </w:p>
        </w:tc>
        <w:tc>
          <w:tcPr>
            <w:tcW w:w="372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60" w:hRule="atLeast"/>
          <w:jc w:val="right"/>
        </w:trPr>
        <w:tc>
          <w:tcPr>
            <w:tcW w:w="68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2分</w:t>
            </w:r>
          </w:p>
        </w:tc>
        <w:tc>
          <w:tcPr>
            <w:tcW w:w="4300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结合材料，能够运用“依宪治国”或“人民当家作主”等知识内容展开分析，做到知识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内容与概括材料逻辑一致。</w:t>
            </w:r>
          </w:p>
        </w:tc>
        <w:tc>
          <w:tcPr>
            <w:tcW w:w="3720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（1）在形式上，应出现主体“我（们）”、表明“我（们）”从中得到的启示。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（2）在内容上，应反映中心思想，将之升华为必备品格。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right"/>
        </w:trPr>
        <w:tc>
          <w:tcPr>
            <w:tcW w:w="68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1分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仅运用相关知识内容展开分析，没有概括材料；或仅概括材料，未运用相关知识内容进行分析。</w:t>
            </w:r>
          </w:p>
        </w:tc>
        <w:tc>
          <w:tcPr>
            <w:tcW w:w="372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有表态内容，内容反映中心思想，将之升华必备品格，但缺乏主体“我（们）”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" w:hRule="atLeast"/>
          <w:jc w:val="right"/>
        </w:trPr>
        <w:tc>
          <w:tcPr>
            <w:tcW w:w="68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0分</w:t>
            </w:r>
          </w:p>
        </w:tc>
        <w:tc>
          <w:tcPr>
            <w:tcW w:w="430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未运用相关知识内容进行分析或分析无效。</w:t>
            </w:r>
          </w:p>
        </w:tc>
        <w:tc>
          <w:tcPr>
            <w:tcW w:w="372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没有表态或表态与中心思想无关。</w:t>
            </w:r>
          </w:p>
        </w:tc>
      </w:tr>
    </w:tbl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二、时政探究题（共10分）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3．答案示例：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获得的结论是中国经济实力显著增强，为全球经济稳定和增长提供了持续强大的动力。其材料依据是中国国内生产总值从2017年832036亿元持续增长到2021年1143670亿元，2017年来，中国经济对世界经济增长年均贡献率在30％左右，仍稳居世界第一。</w:t>
      </w:r>
      <w:r>
        <w:rPr>
          <w:rFonts w:hint="eastAsia" w:ascii="宋体" w:hAnsi="宋体" w:eastAsia="宋体" w:cs="宋体"/>
          <w:color w:val="FF0000"/>
          <w:szCs w:val="21"/>
        </w:rPr>
        <w:t>（4分）</w:t>
      </w:r>
    </w:p>
    <w:tbl>
      <w:tblPr>
        <w:tblStyle w:val="5"/>
        <w:tblW w:w="8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360"/>
        <w:gridCol w:w="4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分值</w:t>
            </w:r>
          </w:p>
        </w:tc>
        <w:tc>
          <w:tcPr>
            <w:tcW w:w="336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评分项1：结论</w:t>
            </w:r>
          </w:p>
        </w:tc>
        <w:tc>
          <w:tcPr>
            <w:tcW w:w="416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评分项2：依据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atLeast"/>
        </w:trPr>
        <w:tc>
          <w:tcPr>
            <w:tcW w:w="900" w:type="dxa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2分</w:t>
            </w:r>
          </w:p>
        </w:tc>
        <w:tc>
          <w:tcPr>
            <w:tcW w:w="336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描述中国经济发展成就和对全球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经济稳定和增长的作用。</w:t>
            </w:r>
          </w:p>
        </w:tc>
        <w:tc>
          <w:tcPr>
            <w:tcW w:w="416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读取中国国内生产总值以及中国对世界经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济增长贡献率。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atLeast"/>
        </w:trPr>
        <w:tc>
          <w:tcPr>
            <w:tcW w:w="900" w:type="dxa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1分</w:t>
            </w:r>
          </w:p>
        </w:tc>
        <w:tc>
          <w:tcPr>
            <w:tcW w:w="336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描述中国经济发展成就或对全球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经济稳定和增长的作用。</w:t>
            </w:r>
          </w:p>
        </w:tc>
        <w:tc>
          <w:tcPr>
            <w:tcW w:w="416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读取中国国内生产总值或中国对世界经济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增长贡献率。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0分</w:t>
            </w:r>
          </w:p>
        </w:tc>
        <w:tc>
          <w:tcPr>
            <w:tcW w:w="336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描述错误或者结论与依据不一致。</w:t>
            </w:r>
          </w:p>
        </w:tc>
        <w:tc>
          <w:tcPr>
            <w:tcW w:w="416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读取数据错误。</w:t>
            </w:r>
          </w:p>
        </w:tc>
      </w:tr>
    </w:tbl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4．答案示例：最高国家权力（2分）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5．答案示例：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如数据所示，在中国共产党的领导下，中国对世界经济增长贡献率连续多年稳定在30％左右，折射出令人惊叹的中国经济发展成就。共建“一带一路”为世界经济可持续发展注入强劲动力。中国坚持对外开放的基本国策，形成全方位、多层次、宽领域的全面开放新格局。进入新时代，构建“人类命运共同体”为完善全球经济治理贡献智慧，体现出负责任的大国担当。</w:t>
      </w:r>
      <w:r>
        <w:rPr>
          <w:rFonts w:hint="eastAsia" w:ascii="宋体" w:hAnsi="宋体" w:eastAsia="宋体" w:cs="宋体"/>
          <w:color w:val="FF0000"/>
          <w:szCs w:val="21"/>
        </w:rPr>
        <w:t>（4分）</w:t>
      </w:r>
    </w:p>
    <w:tbl>
      <w:tblPr>
        <w:tblStyle w:val="5"/>
        <w:tblW w:w="8860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20"/>
        <w:gridCol w:w="3400"/>
        <w:gridCol w:w="4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righ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分值</w:t>
            </w:r>
          </w:p>
        </w:tc>
        <w:tc>
          <w:tcPr>
            <w:tcW w:w="340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评分项1：预测的材料依据</w:t>
            </w:r>
          </w:p>
        </w:tc>
        <w:tc>
          <w:tcPr>
            <w:tcW w:w="474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评分项2：预测的政策依据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0" w:hRule="atLeast"/>
          <w:jc w:val="right"/>
        </w:trPr>
        <w:tc>
          <w:tcPr>
            <w:tcW w:w="720" w:type="dxa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2分</w:t>
            </w:r>
          </w:p>
        </w:tc>
        <w:tc>
          <w:tcPr>
            <w:tcW w:w="340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全面地分析说明图中信息：描述和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概括共建“一带一路”成就及中国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对世界经济增长贡献率等。</w:t>
            </w:r>
          </w:p>
        </w:tc>
        <w:tc>
          <w:tcPr>
            <w:tcW w:w="474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结合材料和所学内容，全面说明支撑预测的政策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背景，并与直接依据有内在逻辑，涉及党的全面领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导、对外开放、构建“人类命运共同体”等。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0" w:hRule="atLeast"/>
          <w:jc w:val="right"/>
        </w:trPr>
        <w:tc>
          <w:tcPr>
            <w:tcW w:w="720" w:type="dxa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1分</w:t>
            </w:r>
          </w:p>
        </w:tc>
        <w:tc>
          <w:tcPr>
            <w:tcW w:w="340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较全面地分析说明图中信息：描述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和概括共建“一带一路”成就或中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国对世界经济增长贡献率等。</w:t>
            </w:r>
          </w:p>
        </w:tc>
        <w:tc>
          <w:tcPr>
            <w:tcW w:w="4740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能够说明一定的政策背景或其他条件，但是不足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以支撑自信。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  <w:jc w:val="right"/>
        </w:trPr>
        <w:tc>
          <w:tcPr>
            <w:tcW w:w="720" w:type="dxa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0分</w:t>
            </w:r>
          </w:p>
        </w:tc>
        <w:tc>
          <w:tcPr>
            <w:tcW w:w="340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没有应答或阐述与试题无关。</w:t>
            </w:r>
          </w:p>
        </w:tc>
        <w:tc>
          <w:tcPr>
            <w:tcW w:w="4740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没有应答或依据不能支撑自信。</w:t>
            </w:r>
          </w:p>
        </w:tc>
      </w:tr>
    </w:tbl>
    <w:p>
      <w:pPr>
        <w:ind w:firstLine="422" w:firstLineChars="200"/>
        <w:rPr>
          <w:rFonts w:ascii="宋体" w:hAnsi="宋体" w:eastAsia="宋体" w:cs="宋体"/>
          <w:b/>
          <w:bCs/>
          <w:color w:val="FF0000"/>
          <w:szCs w:val="21"/>
          <w:lang w:eastAsia="zh-CN"/>
        </w:rPr>
      </w:pPr>
    </w:p>
    <w:p>
      <w:pPr>
        <w:ind w:firstLine="422" w:firstLineChars="200"/>
        <w:rPr>
          <w:rFonts w:ascii="宋体" w:hAnsi="宋体" w:eastAsia="宋体" w:cs="宋体"/>
          <w:b/>
          <w:bCs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lang w:eastAsia="zh-CN"/>
        </w:rPr>
        <w:t>三、案例分析题（共8分）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6．答案示例：</w:t>
      </w:r>
    </w:p>
    <w:p>
      <w:pPr>
        <w:ind w:firstLine="420" w:firstLineChars="200"/>
        <w:jc w:val="center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标题：一起向未来，你我同行</w:t>
      </w:r>
    </w:p>
    <w:p>
      <w:pPr>
        <w:ind w:firstLine="420" w:firstLineChars="200"/>
        <w:jc w:val="center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（亦可自拟标题，要求题文相符）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少年强则国强，“一起向未来”需要我们心系祖国，胸怀世界，共同承担责任。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体育精神，映照着民族精神。在北京冬奥会上，以苏栩鸣等为代表的年轻运动员在世界舞台上，敢于拼搏，突破自我，在奋斗中创造精彩人生，为祖国和人民贡献青春和力量。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生活难免有失败与挫折。面对挫折，徐梦桃等运动员十几年如一日，努力发掘自身的生命力量，培养了面对困难的勇气和坚强的意志，用坚持、责任、勇敢书写了生命的价值。</w:t>
      </w:r>
    </w:p>
    <w:p>
      <w:pPr>
        <w:ind w:firstLine="420" w:firstLineChars="200"/>
        <w:rPr>
          <w:rFonts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Cs w:val="21"/>
          <w:lang w:eastAsia="zh-CN"/>
        </w:rPr>
        <w:t>“一起向未来”，作为走向世界的青年一代，我们需要开阔视野，把自己的爱好、需求与国家的发展、世界的繁荣、人类的梦想相结合，全面规划有意义的人生，在学习和实践中走向未来。</w:t>
      </w:r>
    </w:p>
    <w:tbl>
      <w:tblPr>
        <w:tblStyle w:val="5"/>
        <w:tblW w:w="97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6"/>
        <w:gridCol w:w="2027"/>
        <w:gridCol w:w="3436"/>
        <w:gridCol w:w="3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分值</w:t>
            </w:r>
          </w:p>
        </w:tc>
        <w:tc>
          <w:tcPr>
            <w:tcW w:w="2027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评分项1：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价值偏好／评价结论</w:t>
            </w:r>
          </w:p>
        </w:tc>
        <w:tc>
          <w:tcPr>
            <w:tcW w:w="3436" w:type="dxa"/>
            <w:vAlign w:val="center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评分项2：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运用评价标准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即知识内容分析</w:t>
            </w:r>
          </w:p>
        </w:tc>
        <w:tc>
          <w:tcPr>
            <w:tcW w:w="3461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评分项3：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价值选择／表态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0" w:hRule="atLeast"/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5分</w:t>
            </w:r>
          </w:p>
        </w:tc>
        <w:tc>
          <w:tcPr>
            <w:tcW w:w="2027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3436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结构层次清晰，表达准确完整。能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够运用两个角度的知识内容展开分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析，做到论点阐述与材料例证逻辑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一致。</w:t>
            </w:r>
          </w:p>
        </w:tc>
        <w:tc>
          <w:tcPr>
            <w:tcW w:w="3461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0" w:hRule="atLeast"/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4分</w:t>
            </w:r>
          </w:p>
        </w:tc>
        <w:tc>
          <w:tcPr>
            <w:tcW w:w="2027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3436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结构层次松散，表达不够准确完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整。能够运用两个角度的知识内容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展开分析，做到论点阐述与材料例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证逻辑较一致。</w:t>
            </w:r>
          </w:p>
        </w:tc>
        <w:tc>
          <w:tcPr>
            <w:tcW w:w="3461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40" w:hRule="atLeast"/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3分</w:t>
            </w:r>
          </w:p>
        </w:tc>
        <w:tc>
          <w:tcPr>
            <w:tcW w:w="2027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3436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结构层次清晰，表达准确完整。仅运用某一角度的知识内容展开分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析，做到论点阐述与材料例证逻辑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一致。</w:t>
            </w:r>
          </w:p>
        </w:tc>
        <w:tc>
          <w:tcPr>
            <w:tcW w:w="3461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80" w:hRule="atLeast"/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2分</w:t>
            </w:r>
          </w:p>
        </w:tc>
        <w:tc>
          <w:tcPr>
            <w:tcW w:w="2027" w:type="dxa"/>
            <w:vAlign w:val="center"/>
          </w:tcPr>
          <w:p>
            <w:pPr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3436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结构层次松散，表达不够准确完整。仅运用一个角度的知识内容展开分析，做到论点阐述与材料例证逻辑较一致。</w:t>
            </w:r>
          </w:p>
        </w:tc>
        <w:tc>
          <w:tcPr>
            <w:tcW w:w="3461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1．在形式上。应出现主体“我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（们）”，表明“我（们）”从案例中得到的启示。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2．在内容上，应反映案例的中心思想，将之升华为必备品格。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0" w:hRule="atLeast"/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1分</w:t>
            </w:r>
          </w:p>
        </w:tc>
        <w:tc>
          <w:tcPr>
            <w:tcW w:w="2027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所表达的评价结论与运用评价标准的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分析以及表态内容内在逻辑一致。</w:t>
            </w:r>
          </w:p>
        </w:tc>
        <w:tc>
          <w:tcPr>
            <w:tcW w:w="3436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仅罗列演讲稿结构或只罗列例证材料，未运用知识内容进行分析</w:t>
            </w:r>
          </w:p>
        </w:tc>
        <w:tc>
          <w:tcPr>
            <w:tcW w:w="3461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有表态的内容，内容反映案例的中</w:t>
            </w:r>
          </w:p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心思想，将之升华必备品格，但缺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乏主体“我（们）”。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0" w:hRule="atLeast"/>
          <w:jc w:val="center"/>
        </w:trPr>
        <w:tc>
          <w:tcPr>
            <w:tcW w:w="83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0分</w:t>
            </w:r>
          </w:p>
        </w:tc>
        <w:tc>
          <w:tcPr>
            <w:tcW w:w="2027" w:type="dxa"/>
          </w:tcPr>
          <w:p>
            <w:pPr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没有表达评价结论或评价结论与内容分析以及表态内容相悖。</w:t>
            </w:r>
          </w:p>
        </w:tc>
        <w:tc>
          <w:tcPr>
            <w:tcW w:w="3436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运用的知识内容与试题无关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或未运用知识内容分析</w:t>
            </w:r>
          </w:p>
        </w:tc>
        <w:tc>
          <w:tcPr>
            <w:tcW w:w="3461" w:type="dxa"/>
          </w:tcPr>
          <w:p>
            <w:pPr>
              <w:ind w:firstLine="420" w:firstLineChars="200"/>
              <w:rPr>
                <w:rFonts w:ascii="宋体" w:hAnsi="宋体" w:eastAsia="宋体" w:cs="宋体"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eastAsia="zh-CN"/>
              </w:rPr>
              <w:t>没有表态或表态与案例中心思想无关。</w:t>
            </w:r>
          </w:p>
        </w:tc>
      </w:tr>
    </w:tbl>
    <w:p>
      <w:pPr>
        <w:ind w:firstLine="420" w:firstLineChars="200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</w:rPr>
        <w:t>3</w:t>
      </w:r>
    </w:p>
    <w:p>
      <w:pPr>
        <w:spacing w:line="360" w:lineRule="auto"/>
        <w:rPr>
          <w:sz w:val="24"/>
          <w:szCs w:val="24"/>
          <w:lang w:eastAsia="zh-CN"/>
        </w:rPr>
        <w:sectPr>
          <w:type w:val="continuous"/>
          <w:pgSz w:w="11900" w:h="16840"/>
          <w:pgMar w:top="1440" w:right="1080" w:bottom="1440" w:left="1080" w:header="0" w:footer="1440" w:gutter="0"/>
          <w:cols w:space="720" w:num="1"/>
        </w:sectPr>
      </w:pPr>
    </w:p>
    <w:p/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wZjU5ZGI5YWNhYmU5MmIxMTM0ZjAxYmFiNmE0ZGMifQ=="/>
  </w:docVars>
  <w:rsids>
    <w:rsidRoot w:val="539A4953"/>
    <w:rsid w:val="002071BA"/>
    <w:rsid w:val="0041206E"/>
    <w:rsid w:val="004151FC"/>
    <w:rsid w:val="005441E6"/>
    <w:rsid w:val="00C02FC6"/>
    <w:rsid w:val="00D4686E"/>
    <w:rsid w:val="2B1D173D"/>
    <w:rsid w:val="539A4953"/>
    <w:rsid w:val="6F08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字符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字符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528</Words>
  <Characters>3012</Characters>
  <Lines>25</Lines>
  <Paragraphs>7</Paragraphs>
  <TotalTime>0</TotalTime>
  <ScaleCrop>false</ScaleCrop>
  <LinksUpToDate>false</LinksUpToDate>
  <CharactersWithSpaces>3533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2022-06-26T10:54:00Z</dcterms:created>
  <dcterms:modified xsi:type="dcterms:W3CDTF">2022-08-21T01:19:18Z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