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ascii="微软雅黑" w:hAnsi="微软雅黑" w:eastAsia="微软雅黑" w:cs="微软雅黑"/>
          <w:color w:val="000000"/>
          <w:kern w:val="0"/>
          <w:sz w:val="36"/>
          <w:szCs w:val="36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11658600</wp:posOffset>
            </wp:positionV>
            <wp:extent cx="457200" cy="4064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000000"/>
          <w:kern w:val="0"/>
          <w:sz w:val="36"/>
          <w:szCs w:val="36"/>
          <w:lang w:val="en-US" w:eastAsia="zh-CN" w:bidi="ar"/>
        </w:rPr>
        <w:t>宝安区 202</w:t>
      </w:r>
      <w:r>
        <w:rPr>
          <w:rFonts w:hint="eastAsia" w:ascii="微软雅黑" w:hAnsi="微软雅黑" w:eastAsia="微软雅黑" w:cs="微软雅黑"/>
          <w:color w:val="000000"/>
          <w:kern w:val="0"/>
          <w:sz w:val="36"/>
          <w:szCs w:val="36"/>
          <w:lang w:val="en-US" w:eastAsia="zh-CN" w:bidi="ar"/>
        </w:rPr>
        <w:t>2</w:t>
      </w:r>
      <w:r>
        <w:rPr>
          <w:rFonts w:ascii="微软雅黑" w:hAnsi="微软雅黑" w:eastAsia="微软雅黑" w:cs="微软雅黑"/>
          <w:color w:val="000000"/>
          <w:kern w:val="0"/>
          <w:sz w:val="36"/>
          <w:szCs w:val="36"/>
          <w:lang w:val="en-US" w:eastAsia="zh-CN" w:bidi="ar"/>
        </w:rPr>
        <w:t xml:space="preserve"> 年初中学业水平考试模拟试卷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化学模拟试卷评分标准</w:t>
      </w:r>
    </w:p>
    <w:p>
      <w:pPr>
        <w:keepNext w:val="0"/>
        <w:keepLines w:val="0"/>
        <w:widowControl/>
        <w:suppressLineNumbers w:val="0"/>
        <w:jc w:val="center"/>
        <w:rPr>
          <w:sz w:val="28"/>
          <w:szCs w:val="28"/>
        </w:rPr>
      </w:pPr>
      <w:r>
        <w:rPr>
          <w:rFonts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第一部分 选择题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"/>
        </w:rPr>
        <w:t>一、单项选择题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Ⅰ：本大题共8小题，每小题1.5分，共12分。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6"/>
        <w:tblW w:w="6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单项选择题Ⅱ：本大题共4小题，每小题2分，共8分。</w:t>
      </w:r>
    </w:p>
    <w:tbl>
      <w:tblPr>
        <w:tblStyle w:val="6"/>
        <w:tblW w:w="3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842"/>
        <w:gridCol w:w="870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87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7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                   第二部分  非选择题</w:t>
      </w:r>
    </w:p>
    <w:p>
      <w:pPr>
        <w:keepNext w:val="0"/>
        <w:keepLines w:val="0"/>
        <w:widowControl/>
        <w:suppressLineNumbers w:val="0"/>
        <w:jc w:val="center"/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．（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分，每空1分）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（一）气体制取：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） 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分液漏斗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aCO</w:t>
      </w:r>
      <w:r>
        <w:rPr>
          <w:rFonts w:hint="default" w:ascii="Times New Roman" w:hAnsi="Times New Roman" w:eastAsia="宋体" w:cs="Times New Roman"/>
          <w:color w:val="000000"/>
          <w:kern w:val="0"/>
          <w:sz w:val="13"/>
          <w:szCs w:val="13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+2HCl=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aCl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+H</w:t>
      </w:r>
      <w:r>
        <w:rPr>
          <w:rFonts w:hint="default" w:ascii="Times New Roman" w:hAnsi="Times New Roman" w:eastAsia="宋体" w:cs="Times New Roman"/>
          <w:color w:val="000000"/>
          <w:kern w:val="0"/>
          <w:sz w:val="13"/>
          <w:szCs w:val="13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O+CO</w:t>
      </w:r>
      <w:r>
        <w:rPr>
          <w:rFonts w:hint="default" w:ascii="Times New Roman" w:hAnsi="Times New Roman" w:eastAsia="宋体" w:cs="Times New Roman"/>
          <w:color w:val="000000"/>
          <w:kern w:val="0"/>
          <w:sz w:val="13"/>
          <w:szCs w:val="13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↑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（1分）    BFC（1分）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（3）反应物状态和反应条件（1分）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（二）验证二氧化碳的性质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（4）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H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3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baseline"/>
          <w:lang w:val="en-US" w:eastAsia="zh-CN" w:bidi="ar"/>
        </w:rPr>
        <w:t>（1分）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baseline"/>
          <w:lang w:val="en-US" w:eastAsia="zh-CN" w:bidi="ar"/>
        </w:rPr>
        <w:t>（5）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+Ca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OH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=Ca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3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↓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+H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（1分）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（6）密度比空气大（1分）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14.（6分，每空1分）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①澄清石灰水变浑浊，红色溶液变为无色  （1分）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Ⅰ.</w:t>
      </w:r>
      <w:r>
        <w:rPr>
          <w:rFonts w:ascii="Cambria Math" w:hAnsi="Cambria Math" w:eastAsia="Cambria Math"/>
          <w:sz w:val="24"/>
          <w:szCs w:val="24"/>
        </w:rPr>
        <w:t>①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 xml:space="preserve">　 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&lt;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 xml:space="preserve">  　</w:t>
      </w:r>
      <w:r>
        <w:rPr>
          <w:rFonts w:ascii="Cambria Math" w:hAnsi="Cambria Math" w:eastAsia="Cambria Math"/>
          <w:sz w:val="24"/>
          <w:szCs w:val="24"/>
        </w:rPr>
        <w:t>②</w:t>
      </w:r>
      <w:r>
        <w:rPr>
          <w:rFonts w:hint="eastAsia" w:ascii="Cambria Math" w:hAnsi="Cambria Math"/>
          <w:sz w:val="24"/>
          <w:szCs w:val="24"/>
          <w:lang w:val="en-US" w:eastAsia="zh-CN"/>
        </w:rPr>
        <w:t xml:space="preserve">  （1分）</w:t>
      </w:r>
    </w:p>
    <w:p>
      <w:pPr>
        <w:keepNext w:val="0"/>
        <w:keepLines w:val="0"/>
        <w:widowControl/>
        <w:suppressLineNumbers w:val="0"/>
        <w:ind w:firstLine="210" w:firstLineChars="1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NaOH溶液中有水，CO2能溶于水且与水反应，也会产生类似现象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5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700"/>
        <w:gridCol w:w="2050"/>
        <w:gridCol w:w="133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470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实验步骤</w:t>
            </w:r>
          </w:p>
        </w:tc>
        <w:tc>
          <w:tcPr>
            <w:tcW w:w="205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实验现象</w:t>
            </w:r>
          </w:p>
        </w:tc>
        <w:tc>
          <w:tcPr>
            <w:tcW w:w="1336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4700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取一定量C装置（烧杯）中的溶液于试管中，滴加足量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HCl（或H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u w:val="single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SO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u w:val="single"/>
                <w:vertAlign w:val="subscript"/>
                <w:lang w:val="en-US" w:eastAsia="zh-CN" w:bidi="ar-SA"/>
              </w:rPr>
              <w:t>4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或HNO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u w:val="single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）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（填化学式）溶液，振荡。（1分）</w:t>
            </w:r>
          </w:p>
        </w:tc>
        <w:tc>
          <w:tcPr>
            <w:tcW w:w="2050" w:type="dxa"/>
          </w:tcPr>
          <w:p>
            <w:pPr>
              <w:widowControl w:val="0"/>
              <w:spacing w:line="360" w:lineRule="auto"/>
              <w:jc w:val="center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产生有大量气泡</w:t>
            </w:r>
          </w:p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none"/>
                <w:lang w:val="en-US" w:eastAsia="zh-CN" w:bidi="ar-SA"/>
              </w:rPr>
              <w:t>（1分）　</w:t>
            </w:r>
          </w:p>
        </w:tc>
        <w:tc>
          <w:tcPr>
            <w:tcW w:w="1336" w:type="dxa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猜想B正确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新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【反思感悟】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检验生成物的生成 （1分）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分，每空1分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 w:bidi="ar"/>
        </w:rPr>
        <w:t>，每个化学方程式2分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>Si、C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分） 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 xml:space="preserve"> Fe</w:t>
      </w:r>
      <w:r>
        <w:rPr>
          <w:rFonts w:hint="eastAsia" w:ascii="宋体" w:hAnsi="宋体" w:cs="宋体"/>
          <w:color w:val="000000"/>
          <w:kern w:val="0"/>
          <w:sz w:val="21"/>
          <w:szCs w:val="21"/>
          <w:vertAlign w:val="superscript"/>
          <w:lang w:val="en-US" w:eastAsia="zh-CN" w:bidi="ar"/>
        </w:rPr>
        <w:t>2+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（1分）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 xml:space="preserve">（2）  </w:t>
      </w:r>
      <w:r>
        <w:rPr>
          <w:rFonts w:ascii="宋体" w:hAnsi="宋体" w:cs="宋体"/>
          <w:kern w:val="0"/>
          <w:sz w:val="24"/>
        </w:rPr>
        <w:pict>
          <v:shape id="_x0000_i1025" o:spt="75" alt="5QG({QO)8R$6SY6CHQZODOD" type="#_x0000_t75" style="height:24.8pt;width:177.15pt;" filled="f" o:preferrelative="t" stroked="f" coordsize="21600,21600">
            <v:path/>
            <v:fill on="f" focussize="0,0"/>
            <v:stroke on="f"/>
            <v:imagedata r:id="rId7" o:title="5QG({QO)8R$6SY6CHQZODOD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2分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 置换反应（1分）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）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baseline"/>
          <w:lang w:val="en-US" w:eastAsia="zh-CN" w:bidi="ar"/>
        </w:rPr>
        <w:t>重新过滤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分）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 xml:space="preserve">  4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Fe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OH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+ 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2H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O  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4Fe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OH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3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16.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9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金属材料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分） 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/>
          <w:sz w:val="24"/>
          <w:szCs w:val="24"/>
        </w:rPr>
        <w:t>m＝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</w:t>
      </w:r>
      <w:r>
        <w:rPr>
          <w:rFonts w:hint="eastAsia" w:eastAsia="新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240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 xml:space="preserve">  　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1分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4"/>
          <w:szCs w:val="24"/>
        </w:rPr>
        <w:t>n＝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0.6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 xml:space="preserve"> </w:t>
      </w:r>
      <w:r>
        <w:rPr>
          <w:rFonts w:hint="eastAsia" w:eastAsia="新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 xml:space="preserve">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1分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vertAlign w:val="baseline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FeSO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4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H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SO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4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baseline"/>
          <w:lang w:val="en-US" w:eastAsia="zh-CN" w:bidi="ar"/>
        </w:rPr>
        <w:t>（1分）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解：设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20g合金中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铁的质量为 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。（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0.5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分）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Fe + H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SO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4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= FeSO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4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+ H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↑（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分）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               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                0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g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分）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∶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∶0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g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分）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.6g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0.5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分）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铁的质量分数为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.6g/10g×100%=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6%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分）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该样品中单质铁的质量分数为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6%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。（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0.5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2F98A4"/>
    <w:multiLevelType w:val="singleLevel"/>
    <w:tmpl w:val="922F98A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1A1E6612"/>
    <w:rsid w:val="38525321"/>
    <w:rsid w:val="45AF4F1C"/>
    <w:rsid w:val="49184AAB"/>
    <w:rsid w:val="49A90659"/>
    <w:rsid w:val="4E325D85"/>
    <w:rsid w:val="5B8175C7"/>
    <w:rsid w:val="690606AA"/>
    <w:rsid w:val="7F3D43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587</Words>
  <Characters>754</Characters>
  <Lines>0</Lines>
  <Paragraphs>0</Paragraphs>
  <TotalTime>157256160</TotalTime>
  <ScaleCrop>false</ScaleCrop>
  <LinksUpToDate>false</LinksUpToDate>
  <CharactersWithSpaces>923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2020-04-04T01:28:00Z</dcterms:created>
  <dc:creator>lx</dc:creator>
  <cp:lastModifiedBy>Administrator</cp:lastModifiedBy>
  <dcterms:modified xsi:type="dcterms:W3CDTF">2022-08-22T03:00:20Z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