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10756900</wp:posOffset>
            </wp:positionV>
            <wp:extent cx="279400" cy="304800"/>
            <wp:effectExtent l="0" t="0" r="6350" b="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本溪市2022年初中毕业练习（二）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化学试卷</w:t>
      </w:r>
    </w:p>
    <w:p>
      <w:pPr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※理化考试时间共150分钟  化学试卷满分80分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考生注意：请在答题卡上相应答题区域内作答，答在本试卷上无效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相对原子质量：H-1  </w:t>
      </w:r>
      <w:r>
        <w:rPr>
          <w:rFonts w:ascii="Times New Roman" w:hAnsi="Times New Roman"/>
        </w:rPr>
        <w:t>C-12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O-16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C1-35.5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Fe-56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第一部分  选择题（共20分）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一、选择题（本题包括15个小题，共20分。每小题只有一个选项符合题意。第1小题~第10小题，每小题1分：第11小题~第15小题，每小题2分）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1.下列古代发明或传统工艺品制作中，一定发生化学变化的是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A.民间剪纸            B.米醋酿造         C.制作根雕         D.活字印刷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2.下列物质由分子构成的是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A.汞           B.氯化钠         C.氢气        D.酒精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3.牛奶中能促进骨骼生长和牙齿坚固的化学元素是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A.钠         B.铁           C.钙        D.锌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4.下列气体不属于空气污染物的是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A.CO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B.CO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C.SO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D.NO</w:t>
      </w:r>
      <w:r>
        <w:rPr>
          <w:rFonts w:ascii="Times New Roman" w:hAnsi="Times New Roman"/>
          <w:vertAlign w:val="subscript"/>
        </w:rPr>
        <w:t>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5.下列化肥不能与碱性物质混合施用的是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A.KCI</w:t>
      </w:r>
      <w:r>
        <w:rPr>
          <w:rFonts w:hint="eastAsia" w:ascii="Times New Roman" w:hAnsi="Times New Roman"/>
        </w:rPr>
        <w:t xml:space="preserve">           B.CO（NH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 </w:t>
      </w:r>
      <w:r>
        <w:rPr>
          <w:rFonts w:ascii="Times New Roman" w:hAnsi="Times New Roman"/>
        </w:rPr>
        <w:t>C.NH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D.Ca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（PO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6.配制50g15%的NaC1溶液。下列操作不正确的是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A.称量固体</w:t>
      </w:r>
      <w:r>
        <w:drawing>
          <wp:inline distT="0" distB="0" distL="0" distR="0">
            <wp:extent cx="1113790" cy="7994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B.量取水</w:t>
      </w:r>
      <w:r>
        <w:drawing>
          <wp:inline distT="0" distB="0" distL="0" distR="0">
            <wp:extent cx="637540" cy="7327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C.溶解固体</w:t>
      </w:r>
      <w:r>
        <w:drawing>
          <wp:inline distT="0" distB="0" distL="0" distR="0">
            <wp:extent cx="542290" cy="76136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857" cy="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D.装瓶贴签</w:t>
      </w:r>
      <w:r>
        <w:drawing>
          <wp:inline distT="0" distB="0" distL="0" distR="0">
            <wp:extent cx="1294765" cy="694690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7.同类别的药品应放在同一个柜子里，下列药品应与MgSO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、NaC1放在同一个药品柜中的是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A.Mg（OH）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        </w:t>
      </w:r>
      <w:r>
        <w:rPr>
          <w:rFonts w:ascii="Times New Roman" w:hAnsi="Times New Roman"/>
        </w:rPr>
        <w:t>B.HCI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C.CuO</w:t>
      </w:r>
      <w:r>
        <w:rPr>
          <w:rFonts w:hint="eastAsia" w:ascii="Times New Roman" w:hAnsi="Times New Roman"/>
        </w:rPr>
        <w:t xml:space="preserve">         </w:t>
      </w:r>
      <w:r>
        <w:rPr>
          <w:rFonts w:ascii="Times New Roman" w:hAnsi="Times New Roman"/>
        </w:rPr>
        <w:t>D.KMnO</w:t>
      </w:r>
      <w:r>
        <w:rPr>
          <w:rFonts w:ascii="Times New Roman" w:hAnsi="Times New Roman"/>
          <w:vertAlign w:val="subscript"/>
        </w:rPr>
        <w:t>4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8.空气是一种宝贵的自然资源。下列有关空气的说法错误的是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A.拉瓦锡用定量的方法研究了空气的成分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B.空气的成分按质量计算，氧气大约占21%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C.氮气的化学性质不活泼，可用于食品的防腐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D.稀有气体通电发出不同颜色的光，可制造多种电光源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9.下列有关碳单质的说法错误的是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A.金刚石是天然存在的最硬的物质       B.石墨具有导电性可用作电极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C.金刚石和石墨的化学性质相似  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vertAlign w:val="subscript"/>
        </w:rPr>
        <w:t>60</w:t>
      </w:r>
      <w:r>
        <w:rPr>
          <w:rFonts w:hint="eastAsia" w:ascii="Times New Roman" w:hAnsi="Times New Roman"/>
        </w:rPr>
        <w:t>是由60个碳原子构成的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hint="eastAsia" w:ascii="Times New Roman" w:hAnsi="Times New Roman"/>
        </w:rPr>
        <w:t>化学知识有助于我们正确认识、理智选择、科学生活。下列做法合理的是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A.鼓励焚烧秸杆节约能源         </w:t>
      </w:r>
      <w:r>
        <w:rPr>
          <w:rFonts w:ascii="Times New Roman" w:hAnsi="Times New Roman"/>
        </w:rPr>
        <w:t xml:space="preserve">   </w:t>
      </w:r>
      <w:r>
        <w:rPr>
          <w:rFonts w:hint="eastAsia" w:ascii="Times New Roman" w:hAnsi="Times New Roman"/>
        </w:rPr>
        <w:t xml:space="preserve">   B.选择骑自行车或者步行出行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C.食用已经淘洗好的霉变大米            D.施大量农药减少农作物病虫害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11.下列熄灭蜡烛的方法，其对应原理错误的是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A.用嘴吹灭一一隔绝氧气             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B.剪掉灯芯一一移走可燃物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C.用水浇灭一一降低温度至着火点以下 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D.用烧杯扣灭一一隔绝氧气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12.如图是五种微粒的结构示意图，下列说法不正确的是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95190" cy="13138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238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A.上述五种微粒只涉及四种元素           B.②③⑤表示的微粒性质较稳定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C.①②④属于原子，③⑤属于阴离子       D.④对应元素位于元素周期表第三周期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13.下列各组物质在溶液中能大量共存，且形成无色溶液的是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  FeCl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 NaNO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B.KNO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HCI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CaCl</w:t>
      </w:r>
      <w:r>
        <w:rPr>
          <w:rFonts w:ascii="Times New Roman" w:hAnsi="Times New Roman"/>
          <w:vertAlign w:val="subscript"/>
        </w:rPr>
        <w:t>2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C.NaOH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BaCl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D.NaCl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HNO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AgNO</w:t>
      </w:r>
      <w:r>
        <w:rPr>
          <w:rFonts w:ascii="Times New Roman" w:hAnsi="Times New Roman"/>
          <w:vertAlign w:val="subscript"/>
        </w:rPr>
        <w:t>3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14.推理是化学学习中常用的思维方法，下列推理正确的是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A.混合物中至少含有两种物质，则混合物中至少含有两种元素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B.根据质量守恒定律，1g氢气与9g氧气充分反应一定生成10g水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C.均一、稳定的混合物是溶液，碘酒均一、稳定，则碘酒属于溶液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D.化学变化伴随有能量变化，则有能量变化的变化一定是化学变化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15.下列有关物质的鉴别、除杂、分离所用的试剂或方法正确的是</w:t>
      </w:r>
    </w:p>
    <w:tbl>
      <w:tblPr>
        <w:tblStyle w:val="11"/>
        <w:tblW w:w="83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546"/>
        <w:gridCol w:w="3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选项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实验目的</w:t>
            </w:r>
          </w:p>
        </w:tc>
        <w:tc>
          <w:tcPr>
            <w:tcW w:w="396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所用试剂或方法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A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除去氯化铁溶液中混有的少量盐酸</w:t>
            </w:r>
          </w:p>
        </w:tc>
        <w:tc>
          <w:tcPr>
            <w:tcW w:w="396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加入过量铁粉，过滤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B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分离氯化钠和氯化铜的混合溶液</w:t>
            </w:r>
          </w:p>
        </w:tc>
        <w:tc>
          <w:tcPr>
            <w:tcW w:w="396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加入适量氢氧化钠溶液，过滤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C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鉴别碳粉、铁粉和氧化铜粉末</w:t>
            </w:r>
          </w:p>
        </w:tc>
        <w:tc>
          <w:tcPr>
            <w:tcW w:w="396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取样后，分别加入稀盐酸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D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鉴别氢气和甲烷</w:t>
            </w:r>
          </w:p>
        </w:tc>
        <w:tc>
          <w:tcPr>
            <w:tcW w:w="396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分别点燃，火焰上方罩干冷烧杯，观察</w:t>
            </w:r>
          </w:p>
        </w:tc>
      </w:tr>
    </w:tbl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第二部分      非选择题（共计60分）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二、填空题（本题包括3个小题，每空1分，共18分）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16.请用化学用语填空：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（1）2个氮分子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。（2）二氧化硅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（3）锌离子</w:t>
      </w:r>
      <w:r>
        <w:rPr>
          <w:rFonts w:hint="eastAsia" w:ascii="Times New Roman" w:hAnsi="Times New Roman"/>
          <w:u w:val="single"/>
        </w:rPr>
        <w:t xml:space="preserve">     </w:t>
      </w:r>
      <w:r>
        <w:rPr>
          <w:rFonts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。（4）标出氯化铝中铝元素的化合价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17.化学与生活密切相关。回答下列问题：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（1）端午节人们有吃粽子的习俗，制作肉粽的原料主要有糯米、瘦肉、食盐，原料中可为人体提供的营养素有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，其中可为人体提供能量的营养素有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种。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（2）洗洁精除掉餐具上的油污，利用了洗洁精对油污的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作用。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（3）“垃圾是放错了地方的资源”，生活垃圾提倡分类处理。“生锈铁管、矿泉水瓶、果皮”中属于不可回收垃圾的有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18.酸、碱、盐是我们身边重要的化合物。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（1）用小木棍蘸少量浓硫酸，一会儿后，可以观察到小木棍变黑，这是因为浓硫酸具有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（填“吸水性”或“脱水性”），小木棍变黑发生的是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（填“物理变化”或“化学变化”）。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（2）氢氧化锂（L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OH）被大量应用到动力电池领域，氢氧化锂与氢氧化钠化学性质相似，其原因是溶液中都含有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（3）在治疗胃酸过多症的药物成分中，含有的物质不可能是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（填字母）。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A.碳酸氢钠         B.氢氧化铝        C.氢氧化钠        D.碳酸钙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（4）波尔多液是由硫酸铜和石灰乳配成的杀菌剂。喷洒波尔多液后，果蔬表面有一些蓝色斑点，蓝色斑点的成分是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，该物质用水不易清洗，可用厨房中的调味剂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浸泡除去。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19.下表是某物质R的部分溶解度数据，请回答。</w:t>
      </w:r>
    </w:p>
    <w:tbl>
      <w:tblPr>
        <w:tblStyle w:val="11"/>
        <w:tblW w:w="7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501"/>
        <w:gridCol w:w="764"/>
        <w:gridCol w:w="764"/>
        <w:gridCol w:w="764"/>
        <w:gridCol w:w="764"/>
        <w:gridCol w:w="764"/>
        <w:gridCol w:w="764"/>
        <w:gridCol w:w="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温度/℃</w:t>
            </w:r>
          </w:p>
        </w:tc>
        <w:tc>
          <w:tcPr>
            <w:tcW w:w="50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20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30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50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60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80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="Times New Roman"/>
              </w:rPr>
            </w:pPr>
            <w:r>
              <w:rPr>
                <w:rFonts w:hint="eastAsia" w:ascii="Times New Roman" w:hAnsi="Times New Roman" w:eastAsia="Times New Roman"/>
              </w:rPr>
              <w:t>溶解度/g</w:t>
            </w:r>
          </w:p>
        </w:tc>
        <w:tc>
          <w:tcPr>
            <w:tcW w:w="501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7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21.8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39.7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48.8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47.3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46.4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45.1</w:t>
            </w:r>
          </w:p>
        </w:tc>
        <w:tc>
          <w:tcPr>
            <w:tcW w:w="764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</w:rPr>
            </w:pPr>
            <w:r>
              <w:rPr>
                <w:rFonts w:hint="eastAsia" w:ascii="Times New Roman" w:hAnsi="Times New Roman" w:eastAsiaTheme="minorEastAsia"/>
              </w:rPr>
              <w:t>44.7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（1）由表中数据可知，R属于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（填“易溶”“可溶”或“微溶”）物质。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（2）由表中数据可知，R的溶解度随温度升高的变化为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（3）在20℃时，将30gR加入盛有100g水的烧杯中，实验过程如图（水的变化忽略不计）。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85665" cy="118999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5714" cy="1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根据上图实验过程及现象分析，X的取值范围是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：①~④溶液中，溶质的质量分数由大到小的顺序是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（用序号表示）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三、简答题（本题包括3个小题，共16分）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20.（4分）2022年北京冬奥会是一届充分体现“科技、智慧、绿色”特色的冬奥会。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（1）本届冬奥会颁奖礼仪服添加了第二代石墨烯发热材料。石墨烯导电、导热性非常好，通电后发热稳定，强度比钢铁高200倍，由石墨烯的性质，推测其可能的用途有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A.可作散热材料           B.可作新型电热宝材料        C.新型防弹衣材料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（2）奥运举行期间，张家口赛区投入655辆氢燃料电池公交车提供服务，氢燃料电池是将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能转化为电能，与采用传统燃油、燃气的公交车相比，其优点是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（3）国家速滑馆“冰丝带”采用最先进的C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跨临界直冷制冰技术。制冰过程中，压缩机将气态C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压缩为液态，请从微观角度解释这一变化过程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21.（7分）铜是人类认识并应用最早的金属之一，我国有着使用铜器的悠久历史。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（1）铜元素在元素周期表中的信息如右图所示，则铜元素的相对原子质量为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685165" cy="66611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14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（2）三星堆遗址又出土了大量的青铜器，青铜属于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（“金属材料”或“合成材料”）。考古出土的青铜器表面往往附着一层铜锈【主要成分是C</w:t>
      </w:r>
      <w:r>
        <w:rPr>
          <w:rFonts w:ascii="Times New Roman" w:hAnsi="Times New Roman"/>
        </w:rPr>
        <w:t>u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（O</w:t>
      </w:r>
      <w:r>
        <w:rPr>
          <w:rFonts w:ascii="Times New Roman" w:hAnsi="Times New Roman"/>
        </w:rPr>
        <w:t>H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】，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根据铜锈的组成判断，铜生锈需要与空气中的氧气及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共同作用。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（3）某金属治炼厂在生产过程中产生了一定量的含铜废料。化学兴趣小组利用稀硫酸和铁粉分离回收铜，并获得硫酸亚铁晶体。其设计方案如图所示。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990465" cy="1094740"/>
            <wp:effectExtent l="0" t="0" r="63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476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查阅资料得知：在通入空气并加热的条件下，铜可与稀硫酸反应转化为硫酸铜。反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应的化学方程式：</w:t>
      </w:r>
      <w:r>
        <w:rPr>
          <w:rFonts w:ascii="Times New Roman" w:hAnsi="Times New Roman"/>
          <w:position w:val="-12"/>
        </w:rPr>
        <w:object>
          <v:shape id="_x0000_i1025" o:spt="75" type="#_x0000_t75" style="height:19pt;width:179.1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。</w:t>
      </w:r>
    </w:p>
    <w:p>
      <w:pPr>
        <w:pStyle w:val="14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步骤I中分离得到固体A和蓝色溶液B的操作名称是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pStyle w:val="14"/>
        <w:numPr>
          <w:ilvl w:val="0"/>
          <w:numId w:val="1"/>
        </w:numPr>
        <w:spacing w:line="288" w:lineRule="auto"/>
        <w:ind w:firstLineChars="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蓝色溶液B中的溶质是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③写出步骤Ⅲ中发生反应的化学方程式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rPr>
          <w:rFonts w:hint="eastAsia" w:ascii="Times New Roman" w:hAnsi="Times New Roman"/>
        </w:rPr>
        <w:t>（5分）A~F是初中化学常见的六种物质，其中A是生活中重要的调味品，C广泛用于玻璃、造纸、纺织和洗涤剂的生产，E和D是氧化物。它们的相互关系如图所示（图中“一”表示两端的物质间能发生反应，“→”表示物质间存在转化关系）。请回答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866265" cy="98044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（1）D的化学式是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（2）E的一种用途是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（3）F所属物质类别是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（填“酸”“碱”或“盐”）。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（4）C→B反应的化学方程式为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四、实验题（本题包括3个小题，共18分）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23.（4分）根据下图所示实验回答问题。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999990" cy="153289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0000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（1）图1为探究物质燃烧条件实验，分别用酒精灯加热片刻，观察到A中棉球燃烧产生火焰，B中棉球不燃烧，说明燃烧的条件之一是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（2）图2是简易净水器。利用活性炭的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性，可除去水中的色素和异味。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（3）图3所示实验，在一根用细铜丝吊着的玻璃棒两端分别绕上10cm长的粗铜丝，并使玻璃棒保持水平，然后用酒精灯给a端铜丝加热2分钟，冷却后观察到的现象是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，该实验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（填“能”或“不能”）用来验证质量守恒定律。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>
        <w:rPr>
          <w:rFonts w:hint="eastAsia" w:ascii="Times New Roman" w:hAnsi="Times New Roman"/>
        </w:rPr>
        <w:t>（6分）根据下列实验装置图回答问题。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820285" cy="135763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846632" cy="1365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（1）用A和F装置组合制取氧气，发生反应的化学方程式为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，实验结束后发现收集的氧气不纯，可能的原因是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（2）制取二氧化碳的发生装置可选用B或C，使用B装置时，长颈漏斗下端管口必须伸入液面以下，目的是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。与B相比，C装置的优点是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（3）实验室收集二氧化碳时，通常只选择B装置的原因是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25.（8分）某兴趣小组同学在学习了常见碱的性质后，进行了以下实验。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614545" cy="12801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38826" cy="128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实验一：探究氢氧化钠的性质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（1）如图1，取5g氢氧化钠固体于烧杯中，向烧杯中加入20mL水，不断搅拌，观察到温度计示数上升，说明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（2）如图2所示实验中，观察到的现象为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实验二：验证碱与二氧化碳的反应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小荷同学设计了如图3所示实验（装置气密性良好），分别打开分液漏斗活塞，将相同体积的NaOH饱和溶液和Ca（OH）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饱和溶液分别全部加入锥形瓶中，立即关闭活塞，将振荡锥形瓶，一段时间后，同时打开弹簧夹K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、K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，观察实验现象。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（1）B中的短导管的作用是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（2）观察到A装置中的现象是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，C装置中发生反应的方程式为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。说明碱能与二氧化碳的反应。</w:t>
      </w:r>
    </w:p>
    <w:p>
      <w:pPr>
        <w:spacing w:line="288" w:lineRule="auto"/>
        <w:jc w:val="left"/>
        <w:rPr>
          <w:rFonts w:ascii="Times New Roman" w:hAnsi="Times New Roman"/>
          <w:vertAlign w:val="subscript"/>
        </w:rPr>
      </w:pPr>
      <w:r>
        <w:rPr>
          <w:rFonts w:hint="eastAsia" w:ascii="Times New Roman" w:hAnsi="Times New Roman"/>
        </w:rPr>
        <w:t>（3）同学们观察到实验后进入A装置中的溶液明显多于C装置，此现象还能验证NaOH与Ca（OH）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的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存在很大差异。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（4）实验后，同学们经过交流和反思认为，实验室吸收C</w:t>
      </w:r>
      <w:r>
        <w:rPr>
          <w:rFonts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最好用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溶液。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五、计算题（本题包括2个小题，共8分）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26.（2分）纤维素是棉花的主要成分（C</w:t>
      </w:r>
      <w:r>
        <w:rPr>
          <w:rFonts w:ascii="Times New Roman" w:hAnsi="Times New Roman"/>
          <w:vertAlign w:val="subscript"/>
        </w:rPr>
        <w:t>6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10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5</w:t>
      </w:r>
      <w:r>
        <w:rPr>
          <w:rFonts w:hint="eastAsia" w:ascii="Times New Roman" w:hAnsi="Times New Roman"/>
        </w:rPr>
        <w:t>）</w:t>
      </w:r>
      <w:r>
        <w:rPr>
          <w:rFonts w:hint="eastAsia" w:ascii="Times New Roman" w:hAnsi="Times New Roman"/>
          <w:vertAlign w:val="subscript"/>
        </w:rPr>
        <w:t>n</w:t>
      </w:r>
      <w:r>
        <w:rPr>
          <w:rFonts w:hint="eastAsia" w:ascii="Times New Roman" w:hAnsi="Times New Roman"/>
        </w:rPr>
        <w:t>，请计算。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（1）纤维素中碳、氢、氧三种元素的原子个数比为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（2）纤维素中为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元素质量分数最小。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27.（6分）为测定某赤铁矿中F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的质量分数，取10g该赤铁矿样品于烧杯中，向其中加入100g稀盐酸，恰好完全反应（杂质不溶于水，也不与酸反应），测得剩余固体的质量为2g。请计算。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（1）该样品中氧化铁的质量分数。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（2）所用盐酸中溶质的质量分数。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2022年本溪市初中毕业练习（二）</w:t>
      </w:r>
    </w:p>
    <w:p>
      <w:pPr>
        <w:spacing w:line="24" w:lineRule="atLeast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ascii="Times New Roman" w:hAnsi="Times New Roman" w:eastAsiaTheme="minorEastAsia"/>
          <w:b/>
          <w:sz w:val="32"/>
          <w:szCs w:val="32"/>
        </w:rPr>
        <w:t>化学试题参考答案及评分标准</w:t>
      </w:r>
    </w:p>
    <w:p>
      <w:pPr>
        <w:autoSpaceDE w:val="0"/>
        <w:spacing w:line="24" w:lineRule="atLeast"/>
        <w:ind w:left="630" w:hanging="630" w:hangingChars="3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说明：化学方程式2分。若化学式错误不给分；配平、条件、气体或沉淀符号漏写或错误共扣1分（计算题中的化学方程式完全正确给1分）</w:t>
      </w:r>
    </w:p>
    <w:p>
      <w:pPr>
        <w:autoSpaceDE w:val="0"/>
        <w:spacing w:line="24" w:lineRule="atLeast"/>
        <w:ind w:left="412" w:hanging="412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一、选择题（本题包括15个小题，共20分，每小题只有一个选项符合题意。第1小题～第10小题，每小题1分；第11小题～第15小题，每小题2分）</w:t>
      </w:r>
    </w:p>
    <w:p>
      <w:pPr>
        <w:spacing w:line="24" w:lineRule="atLeast"/>
        <w:rPr>
          <w:rFonts w:ascii="Times New Roman" w:hAnsi="Times New Roman" w:eastAsiaTheme="minorEastAsia"/>
          <w:szCs w:val="21"/>
        </w:rPr>
      </w:pPr>
    </w:p>
    <w:tbl>
      <w:tblPr>
        <w:tblStyle w:val="11"/>
        <w:tblW w:w="76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题号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4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5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7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8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9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10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11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12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13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14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答案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" w:lineRule="atLeast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</w:tr>
    </w:tbl>
    <w:p>
      <w:pPr>
        <w:spacing w:line="24" w:lineRule="atLeast"/>
        <w:rPr>
          <w:rFonts w:ascii="Times New Roman" w:hAnsi="Times New Roman" w:eastAsiaTheme="minorEastAsia"/>
          <w:szCs w:val="21"/>
        </w:rPr>
      </w:pPr>
    </w:p>
    <w:p>
      <w:pPr>
        <w:autoSpaceDE w:val="0"/>
        <w:spacing w:line="24" w:lineRule="atLeas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二、填空题（本题包括4个小题，每空1分，共18分）</w:t>
      </w:r>
    </w:p>
    <w:p>
      <w:pPr>
        <w:pStyle w:val="2"/>
        <w:widowControl w:val="0"/>
        <w:shd w:val="clear" w:color="auto" w:fill="FFFFFF"/>
        <w:autoSpaceDE w:val="0"/>
        <w:spacing w:before="0" w:beforeAutospacing="0" w:after="0" w:afterAutospacing="0" w:line="24" w:lineRule="atLeast"/>
        <w:ind w:firstLine="210" w:firstLineChars="100"/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>16．（1）2N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 xml:space="preserve">    （2）SiO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  <w:vertAlign w:val="subscript"/>
        </w:rPr>
        <w:t xml:space="preserve">2      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>（3）Zn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  <w:vertAlign w:val="superscript"/>
        </w:rPr>
        <w:t>2+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 xml:space="preserve">  （4）</w:t>
      </w:r>
      <w:r>
        <w:rPr>
          <w:rFonts w:ascii="Times New Roman" w:hAnsi="Times New Roman" w:cs="Times New Roman" w:eastAsiaTheme="minorEastAsia"/>
          <w:b w:val="0"/>
          <w:bCs w:val="0"/>
          <w:position w:val="-12"/>
          <w:sz w:val="21"/>
          <w:szCs w:val="21"/>
        </w:rPr>
        <w:object>
          <v:shape id="_x0000_i1026" o:spt="75" type="#_x0000_t75" style="height:24.75pt;width:34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3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 xml:space="preserve"> 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17．（1）糖类 蛋白质 无机盐     2   （2）乳化     （3）果皮</w:t>
      </w:r>
    </w:p>
    <w:p>
      <w:pPr>
        <w:pStyle w:val="2"/>
        <w:widowControl w:val="0"/>
        <w:shd w:val="clear" w:color="auto" w:fill="FFFFFF"/>
        <w:autoSpaceDE w:val="0"/>
        <w:spacing w:before="0" w:beforeAutospacing="0" w:after="0" w:afterAutospacing="0" w:line="24" w:lineRule="atLeast"/>
        <w:ind w:firstLine="210" w:firstLineChars="100"/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</w:pP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>18．（1）脱水性  化学变化   （2）氢氧根离子（或 OH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  <w:vertAlign w:val="superscript"/>
        </w:rPr>
        <w:t>-</w:t>
      </w:r>
      <w:r>
        <w:rPr>
          <w:rFonts w:ascii="Times New Roman" w:hAnsi="Times New Roman" w:cs="Times New Roman" w:eastAsiaTheme="minorEastAsia"/>
          <w:b w:val="0"/>
          <w:bCs w:val="0"/>
          <w:sz w:val="21"/>
          <w:szCs w:val="21"/>
        </w:rPr>
        <w:t>）  （3）C</w:t>
      </w:r>
    </w:p>
    <w:p>
      <w:pPr>
        <w:spacing w:line="24" w:lineRule="atLeas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  （4）氢氧化铜    食醋（合理即可）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19</w: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color w:val="000000"/>
          <w:szCs w:val="21"/>
        </w:rPr>
        <w:t>（1）易溶    （2）先变大后变小    （3）</w:t>
      </w:r>
      <w:r>
        <w:rPr>
          <w:rFonts w:ascii="Times New Roman" w:hAnsi="Times New Roman" w:eastAsiaTheme="minorEastAsia"/>
          <w:szCs w:val="21"/>
        </w:rPr>
        <w:t>16.4 &lt; X≤18.8</w:t>
      </w:r>
      <w:r>
        <w:rPr>
          <w:rFonts w:ascii="Times New Roman" w:hAnsi="Times New Roman" w:eastAsiaTheme="minorEastAsia"/>
          <w:color w:val="0000FF"/>
          <w:szCs w:val="21"/>
        </w:rPr>
        <w:t xml:space="preserve"> </w:t>
      </w:r>
      <w:r>
        <w:rPr>
          <w:rFonts w:ascii="Times New Roman" w:hAnsi="Times New Roman" w:eastAsiaTheme="minorEastAsia"/>
          <w:color w:val="000000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③④②①</w:t>
      </w:r>
    </w:p>
    <w:p>
      <w:pPr>
        <w:autoSpaceDE w:val="0"/>
        <w:spacing w:line="24" w:lineRule="atLeas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三、简答题（本题包括3个小题，共16分）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20．（1）ABC    （2）化学   不污染空气（合理即可）   （3）分子间间隔变小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21．（1）63.55    （2）金属材料   水和二氧化碳（H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O和CO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）</w:t>
      </w:r>
    </w:p>
    <w:p>
      <w:pPr>
        <w:pStyle w:val="3"/>
        <w:spacing w:line="24" w:lineRule="atLeast"/>
        <w:rPr>
          <w:rFonts w:eastAsiaTheme="minorEastAsia"/>
        </w:rPr>
      </w:pPr>
      <w:r>
        <w:rPr>
          <w:rFonts w:eastAsiaTheme="minorEastAsia"/>
        </w:rPr>
        <w:t xml:space="preserve">      （3）</w:t>
      </w:r>
      <w:r>
        <w:rPr>
          <w:rFonts w:hint="eastAsia" w:ascii="宋体" w:hAnsi="宋体" w:cs="宋体"/>
        </w:rPr>
        <w:t>①</w:t>
      </w:r>
      <w:r>
        <w:rPr>
          <w:rFonts w:eastAsiaTheme="minorEastAsia"/>
        </w:rPr>
        <w:t xml:space="preserve">过滤   </w:t>
      </w:r>
      <w:r>
        <w:rPr>
          <w:rFonts w:hint="eastAsia" w:ascii="宋体" w:hAnsi="宋体" w:cs="宋体"/>
        </w:rPr>
        <w:t>②</w:t>
      </w:r>
      <w:r>
        <w:rPr>
          <w:rFonts w:eastAsiaTheme="minorEastAsia"/>
        </w:rPr>
        <w:t>CuSO</w:t>
      </w:r>
      <w:r>
        <w:rPr>
          <w:rFonts w:eastAsiaTheme="minorEastAsia"/>
          <w:vertAlign w:val="subscript"/>
        </w:rPr>
        <w:t xml:space="preserve">4  </w:t>
      </w:r>
      <w:r>
        <w:rPr>
          <w:rFonts w:eastAsiaTheme="minorEastAsia"/>
        </w:rPr>
        <w:t>H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SO</w:t>
      </w:r>
      <w:r>
        <w:rPr>
          <w:rFonts w:eastAsiaTheme="minorEastAsia"/>
          <w:vertAlign w:val="subscript"/>
        </w:rPr>
        <w:t xml:space="preserve">4      </w:t>
      </w:r>
      <w:r>
        <w:rPr>
          <w:rFonts w:hint="eastAsia" w:ascii="宋体" w:hAnsi="宋体" w:cs="宋体"/>
        </w:rPr>
        <w:t>③</w:t>
      </w:r>
      <w:r>
        <w:rPr>
          <w:rFonts w:eastAsiaTheme="minorEastAsia"/>
          <w:position w:val="-12"/>
        </w:rPr>
        <w:object>
          <v:shape id="_x0000_i1027" o:spt="75" type="#_x0000_t75" style="height:19pt;width:137.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3">
            <o:LockedField>false</o:LockedField>
          </o:OLEObject>
        </w:object>
      </w:r>
      <w:r>
        <w:rPr>
          <w:rFonts w:eastAsiaTheme="minorEastAsia"/>
        </w:rPr>
        <w:t xml:space="preserve"> </w:t>
      </w:r>
    </w:p>
    <w:p>
      <w:pPr>
        <w:autoSpaceDE w:val="0"/>
        <w:spacing w:line="24" w:lineRule="atLeast"/>
        <w:ind w:firstLine="210" w:firstLineChars="100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22．（1）H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O     （2）灭火（合理即可）</w:t>
      </w:r>
    </w:p>
    <w:p>
      <w:pPr>
        <w:autoSpaceDE w:val="0"/>
        <w:spacing w:line="24" w:lineRule="atLeast"/>
        <w:ind w:firstLine="210" w:firstLineChars="100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（3）酸       （4）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28" o:spt="75" type="#_x0000_t75" style="height:20.15pt;width:20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autoSpaceDE w:val="0"/>
        <w:spacing w:line="24" w:lineRule="atLeas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四、实验题（本题包括3个小题，共18分）</w:t>
      </w:r>
    </w:p>
    <w:p>
      <w:pPr>
        <w:pStyle w:val="3"/>
        <w:spacing w:line="24" w:lineRule="atLeast"/>
        <w:ind w:firstLine="210" w:firstLineChars="100"/>
        <w:rPr>
          <w:rFonts w:eastAsiaTheme="minorEastAsia"/>
          <w:color w:val="333333"/>
          <w:shd w:val="clear" w:color="auto" w:fill="FFFFFF"/>
        </w:rPr>
      </w:pPr>
      <w:r>
        <w:rPr>
          <w:rFonts w:eastAsiaTheme="minorEastAsia"/>
        </w:rPr>
        <w:t>23．（1）温度达到可燃物的着火点   （2）吸附</w:t>
      </w:r>
    </w:p>
    <w:p>
      <w:pPr>
        <w:autoSpaceDE w:val="0"/>
        <w:adjustRightInd w:val="0"/>
        <w:snapToGrid w:val="0"/>
        <w:spacing w:line="24" w:lineRule="atLeast"/>
        <w:ind w:left="840" w:leftChars="300" w:hanging="210" w:hangingChars="100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（3）a端粗铜丝变黑，且a端下降    不能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314325" cy="292735"/>
            <wp:effectExtent l="0" t="0" r="9525" b="0"/>
            <wp:docPr id="5" name="图片 5" descr="C:\Users\ADMINI~1\AppData\Local\Temp\ksohtml5632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~1\AppData\Local\Temp\ksohtml5632\wps2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9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 xml:space="preserve">24．（1） 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29" o:spt="75" type="#_x0000_t75" style="height:19pt;width:179.1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或 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030" o:spt="75" type="#_x0000_t75" style="height:34pt;width:145.1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4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spacing w:line="24" w:lineRule="atLeast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 xml:space="preserve">           集气瓶预先没装满水（或导管口刚有气泡冒出就收集了）</w:t>
      </w:r>
    </w:p>
    <w:p>
      <w:pPr>
        <w:spacing w:line="24" w:lineRule="atLeast"/>
        <w:ind w:firstLine="630" w:firstLineChars="300"/>
        <w:jc w:val="left"/>
        <w:rPr>
          <w:rFonts w:ascii="Times New Roman" w:hAnsi="Times New Roman" w:eastAsiaTheme="minorEastAsia"/>
          <w:color w:val="000000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（2）防止生成的气体从长颈漏斗逸出    可以控制反应的发生和停止</w:t>
      </w:r>
    </w:p>
    <w:p>
      <w:pPr>
        <w:pStyle w:val="3"/>
        <w:spacing w:line="24" w:lineRule="atLeast"/>
        <w:ind w:firstLine="630" w:firstLineChars="300"/>
        <w:rPr>
          <w:rFonts w:eastAsiaTheme="minorEastAsia"/>
        </w:rPr>
      </w:pPr>
      <w:r>
        <w:rPr>
          <w:rFonts w:eastAsiaTheme="minorEastAsia"/>
        </w:rPr>
        <w:t>（3）二氧化碳密度比空气大，且能溶于水</w:t>
      </w:r>
    </w:p>
    <w:p>
      <w:pPr>
        <w:autoSpaceDE w:val="0"/>
        <w:spacing w:line="24" w:lineRule="atLeast"/>
        <w:ind w:firstLine="210" w:firstLineChars="100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25</w:t>
      </w:r>
      <w:r>
        <w:rPr>
          <w:rFonts w:ascii="Times New Roman" w:hAnsi="Times New Roman" w:eastAsiaTheme="minorEastAsia"/>
          <w:szCs w:val="21"/>
        </w:rPr>
        <w:t>． 实验一：（1）氢氧化钠溶于水放热</w:t>
      </w:r>
    </w:p>
    <w:p>
      <w:pPr>
        <w:autoSpaceDE w:val="0"/>
        <w:spacing w:line="24" w:lineRule="atLeast"/>
        <w:ind w:firstLine="1579" w:firstLineChars="752"/>
        <w:textAlignment w:val="baseline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（2） 生成蓝色沉淀</w:t>
      </w:r>
    </w:p>
    <w:p>
      <w:pPr>
        <w:pStyle w:val="3"/>
        <w:autoSpaceDE w:val="0"/>
        <w:spacing w:after="0" w:line="24" w:lineRule="atLeast"/>
        <w:ind w:firstLine="630" w:firstLineChars="300"/>
        <w:rPr>
          <w:rFonts w:eastAsiaTheme="minorEastAsia"/>
        </w:rPr>
      </w:pPr>
      <w:r>
        <w:rPr>
          <w:rFonts w:eastAsiaTheme="minorEastAsia"/>
        </w:rPr>
        <w:t>实验二：（1）调节装置内外压强平衡，使CaCl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>溶液能够进入A、C装置中</w:t>
      </w:r>
      <w:r>
        <w:rPr>
          <w:rFonts w:hint="eastAsia" w:eastAsiaTheme="minorEastAsia"/>
        </w:rPr>
        <w:t xml:space="preserve">   </w:t>
      </w:r>
      <w:r>
        <w:rPr>
          <w:rFonts w:eastAsiaTheme="minorEastAsia"/>
        </w:rPr>
        <w:t>（合理即可）</w:t>
      </w:r>
    </w:p>
    <w:p>
      <w:pPr>
        <w:pStyle w:val="3"/>
        <w:autoSpaceDE w:val="0"/>
        <w:spacing w:after="0" w:line="24" w:lineRule="atLeast"/>
        <w:ind w:firstLine="1470" w:firstLineChars="700"/>
        <w:rPr>
          <w:rFonts w:eastAsiaTheme="minorEastAsia"/>
        </w:rPr>
      </w:pPr>
      <w:r>
        <w:rPr>
          <w:rFonts w:eastAsiaTheme="minorEastAsia"/>
        </w:rPr>
        <w:t>（2）CaCl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溶液进入A中，溶液中产生白色沉淀（合理即可） </w:t>
      </w:r>
    </w:p>
    <w:p>
      <w:pPr>
        <w:spacing w:line="24" w:lineRule="atLeas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                </w:t>
      </w:r>
      <w:r>
        <w:rPr>
          <w:rFonts w:ascii="Times New Roman" w:hAnsi="Times New Roman" w:eastAsiaTheme="minorEastAsia"/>
          <w:position w:val="-14"/>
          <w:szCs w:val="21"/>
        </w:rPr>
        <w:object>
          <v:shape id="_x0000_i1031" o:spt="75" type="#_x0000_t75" style="height:20.15pt;width:169.9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2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spacing w:line="24" w:lineRule="atLeast"/>
        <w:ind w:firstLine="1470" w:firstLineChars="700"/>
        <w:rPr>
          <w:rFonts w:ascii="Times New Roman" w:hAnsi="Times New Roman" w:eastAsiaTheme="minorEastAsia"/>
          <w:kern w:val="0"/>
          <w:szCs w:val="21"/>
        </w:rPr>
      </w:pPr>
      <w:r>
        <w:rPr>
          <w:rFonts w:ascii="Times New Roman" w:hAnsi="Times New Roman" w:eastAsiaTheme="minorEastAsia"/>
          <w:kern w:val="0"/>
          <w:szCs w:val="21"/>
        </w:rPr>
        <w:t>（3）溶解性</w:t>
      </w:r>
      <w:r>
        <w:rPr>
          <w:rFonts w:hint="eastAsia" w:ascii="Times New Roman" w:hAnsi="Times New Roman" w:eastAsiaTheme="minorEastAsia"/>
          <w:kern w:val="0"/>
          <w:szCs w:val="21"/>
        </w:rPr>
        <w:t xml:space="preserve">  </w:t>
      </w:r>
      <w:r>
        <w:rPr>
          <w:rFonts w:ascii="Times New Roman" w:hAnsi="Times New Roman" w:eastAsiaTheme="minorEastAsia"/>
          <w:kern w:val="0"/>
          <w:szCs w:val="21"/>
        </w:rPr>
        <w:t>（4）氢氧化钠（NaOH）</w:t>
      </w:r>
    </w:p>
    <w:p>
      <w:pPr>
        <w:spacing w:line="24" w:lineRule="atLeast"/>
        <w:rPr>
          <w:rFonts w:ascii="Times New Roman" w:hAnsi="Times New Roman" w:eastAsiaTheme="minorEastAsia"/>
          <w:b/>
          <w:sz w:val="24"/>
        </w:rPr>
      </w:pPr>
      <w:r>
        <w:rPr>
          <w:rFonts w:ascii="Times New Roman" w:hAnsi="Times New Roman" w:eastAsiaTheme="minorEastAsia"/>
          <w:b/>
          <w:sz w:val="24"/>
        </w:rPr>
        <w:t>五、计算题（本题包括2个小题，共8分）</w:t>
      </w:r>
    </w:p>
    <w:p>
      <w:pPr>
        <w:spacing w:line="24" w:lineRule="atLeas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26．（1）6：10：5   （2）氢</w:t>
      </w:r>
    </w:p>
    <w:p>
      <w:pPr>
        <w:pStyle w:val="5"/>
        <w:spacing w:line="24" w:lineRule="atLeas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27．解：</w:t>
      </w:r>
      <w:r>
        <w:rPr>
          <w:rFonts w:ascii="Times New Roman" w:hAnsi="Times New Roman" w:cs="Times New Roman" w:eastAsiaTheme="minorEastAsia"/>
          <w:bCs/>
          <w:color w:val="000000"/>
        </w:rPr>
        <w:t>样品中氧化铁的质量分数</w:t>
      </w:r>
      <w:r>
        <w:rPr>
          <w:rFonts w:ascii="Times New Roman" w:hAnsi="Times New Roman" w:cs="Times New Roman" w:eastAsiaTheme="minorEastAsia"/>
        </w:rPr>
        <w:t>为：</w:t>
      </w:r>
      <w:r>
        <w:rPr>
          <w:rFonts w:ascii="Times New Roman" w:hAnsi="Times New Roman" w:cs="Times New Roman" w:eastAsiaTheme="minorEastAsia"/>
          <w:position w:val="-28"/>
        </w:rPr>
        <w:object>
          <v:shape id="_x0000_i1032" o:spt="75" type="#_x0000_t75" style="height:32.85pt;width:11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4">
            <o:LockedField>false</o:LockedField>
          </o:OLEObject>
        </w:object>
      </w:r>
      <w:r>
        <w:rPr>
          <w:rFonts w:ascii="Times New Roman" w:hAnsi="Times New Roman" w:cs="Times New Roman" w:eastAsiaTheme="minorEastAsia"/>
        </w:rPr>
        <w:t xml:space="preserve">  </w:t>
      </w:r>
      <w:r>
        <w:rPr>
          <w:rFonts w:ascii="Times New Roman" w:hAnsi="Times New Roman" w:cs="Times New Roman" w:eastAsiaTheme="minorEastAsia"/>
          <w:i/>
        </w:rPr>
        <w:t xml:space="preserve">     </w:t>
      </w:r>
      <w:r>
        <w:rPr>
          <w:rFonts w:ascii="Times New Roman" w:hAnsi="Times New Roman" w:cs="Times New Roman" w:eastAsiaTheme="minorEastAsia"/>
        </w:rPr>
        <w:t xml:space="preserve">………（1分）  </w:t>
      </w:r>
    </w:p>
    <w:p>
      <w:pPr>
        <w:pStyle w:val="4"/>
        <w:wordWrap/>
        <w:spacing w:line="24" w:lineRule="atLeast"/>
        <w:ind w:left="0"/>
        <w:rPr>
          <w:rFonts w:ascii="Times New Roman" w:eastAsiaTheme="minorEastAsia"/>
          <w:sz w:val="21"/>
          <w:szCs w:val="21"/>
        </w:rPr>
      </w:pPr>
      <w:r>
        <w:rPr>
          <w:rFonts w:ascii="Times New Roman" w:eastAsiaTheme="minorEastAsia"/>
          <w:sz w:val="21"/>
          <w:szCs w:val="21"/>
        </w:rPr>
        <w:t xml:space="preserve">        设100g盐酸中溶质的质量为x</w:t>
      </w:r>
    </w:p>
    <w:p>
      <w:pPr>
        <w:autoSpaceDE w:val="0"/>
        <w:spacing w:line="24" w:lineRule="atLeast"/>
        <w:ind w:firstLine="210" w:firstLineChars="1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     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33" o:spt="75" type="#_x0000_t75" style="height:17.85pt;width:159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               ………………（1分）  </w:t>
      </w:r>
    </w:p>
    <w:p>
      <w:pPr>
        <w:pStyle w:val="5"/>
        <w:spacing w:line="24" w:lineRule="atLeast"/>
        <w:ind w:firstLine="1260" w:firstLineChars="6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160    219        </w:t>
      </w:r>
    </w:p>
    <w:p>
      <w:pPr>
        <w:pStyle w:val="5"/>
        <w:spacing w:line="24" w:lineRule="atLeast"/>
        <w:ind w:firstLine="1260" w:firstLineChars="6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8g      </w:t>
      </w:r>
      <w:r>
        <w:rPr>
          <w:rFonts w:ascii="Times New Roman" w:hAnsi="Times New Roman" w:cs="Times New Roman" w:eastAsiaTheme="minorEastAsia"/>
          <w:i/>
        </w:rPr>
        <w:t>x</w:t>
      </w:r>
      <w:r>
        <w:rPr>
          <w:rFonts w:ascii="Times New Roman" w:hAnsi="Times New Roman" w:cs="Times New Roman" w:eastAsiaTheme="minorEastAsia"/>
        </w:rPr>
        <w:t xml:space="preserve">              </w:t>
      </w:r>
      <w:r>
        <w:rPr>
          <w:rFonts w:ascii="Times New Roman" w:hAnsi="Times New Roman" w:cs="Times New Roman" w:eastAsiaTheme="minorEastAsia"/>
          <w:i/>
        </w:rPr>
        <w:t xml:space="preserve">                    </w:t>
      </w:r>
      <w:r>
        <w:rPr>
          <w:rFonts w:ascii="Times New Roman" w:hAnsi="Times New Roman" w:cs="Times New Roman" w:eastAsiaTheme="minorEastAsia"/>
        </w:rPr>
        <w:t xml:space="preserve">………………（1分）  </w:t>
      </w:r>
    </w:p>
    <w:p>
      <w:pPr>
        <w:spacing w:line="24" w:lineRule="atLeast"/>
        <w:ind w:firstLine="2940" w:firstLineChars="14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             </w:t>
      </w:r>
    </w:p>
    <w:p>
      <w:pPr>
        <w:spacing w:line="24" w:lineRule="atLeast"/>
        <w:ind w:right="-1766" w:rightChars="-841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              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034" o:spt="75" type="#_x0000_t75" style="height:32.85pt;width:51.8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8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            </w:t>
      </w:r>
      <w:r>
        <w:rPr>
          <w:rFonts w:ascii="Times New Roman" w:hAnsi="Times New Roman" w:eastAsiaTheme="minorEastAsia"/>
          <w:spacing w:val="2"/>
          <w:szCs w:val="21"/>
        </w:rPr>
        <w:t xml:space="preserve">          </w:t>
      </w:r>
      <w:r>
        <w:rPr>
          <w:rFonts w:ascii="Times New Roman" w:hAnsi="Times New Roman" w:eastAsiaTheme="minorEastAsia"/>
          <w:szCs w:val="21"/>
        </w:rPr>
        <w:t xml:space="preserve"> ………………（1分） </w:t>
      </w:r>
    </w:p>
    <w:p>
      <w:pPr>
        <w:spacing w:line="24" w:lineRule="atLeast"/>
        <w:ind w:firstLine="2940" w:firstLineChars="14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</w:t>
      </w:r>
    </w:p>
    <w:p>
      <w:pPr>
        <w:pStyle w:val="5"/>
        <w:spacing w:line="24" w:lineRule="atLeast"/>
        <w:ind w:firstLine="1260" w:firstLineChars="600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 xml:space="preserve">    x=10.95g                                ………………（1分） </w:t>
      </w:r>
    </w:p>
    <w:p>
      <w:pPr>
        <w:spacing w:line="24" w:lineRule="atLeast"/>
        <w:ind w:right="-1766" w:rightChars="-841" w:firstLine="1050" w:firstLineChars="5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color w:val="000000"/>
          <w:szCs w:val="21"/>
        </w:rPr>
        <w:t>所用盐酸中溶质的质量分数</w:t>
      </w:r>
      <w:r>
        <w:rPr>
          <w:rFonts w:ascii="Times New Roman" w:hAnsi="Times New Roman" w:eastAsiaTheme="minorEastAsia"/>
          <w:szCs w:val="21"/>
        </w:rPr>
        <w:t xml:space="preserve">为：  </w:t>
      </w:r>
    </w:p>
    <w:p>
      <w:pPr>
        <w:spacing w:line="24" w:lineRule="atLeast"/>
        <w:ind w:right="-1766" w:rightChars="-841" w:firstLine="1050" w:firstLineChars="500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position w:val="-28"/>
          <w:szCs w:val="21"/>
        </w:rPr>
        <w:object>
          <v:shape id="_x0000_i1035" o:spt="75" type="#_x0000_t75" style="height:32.85pt;width:116.9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50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                     ………………（1分）   </w:t>
      </w:r>
    </w:p>
    <w:p>
      <w:pPr>
        <w:spacing w:line="24" w:lineRule="atLeas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答：</w:t>
      </w:r>
      <w:r>
        <w:rPr>
          <w:rFonts w:ascii="Times New Roman" w:hAnsi="Times New Roman" w:eastAsiaTheme="minorEastAsia"/>
          <w:color w:val="000000"/>
          <w:szCs w:val="21"/>
        </w:rPr>
        <w:t>所用盐酸中溶质的质量分数</w:t>
      </w:r>
      <w:r>
        <w:rPr>
          <w:rFonts w:ascii="Times New Roman" w:hAnsi="Times New Roman" w:eastAsiaTheme="minorEastAsia"/>
          <w:szCs w:val="21"/>
        </w:rPr>
        <w:t>为10.95%</w:t>
      </w:r>
    </w:p>
    <w:p>
      <w:pPr>
        <w:spacing w:line="24" w:lineRule="atLeast"/>
        <w:jc w:val="left"/>
        <w:rPr>
          <w:rFonts w:ascii="Times New Roman" w:hAnsi="Times New Roman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A65D5"/>
    <w:multiLevelType w:val="multilevel"/>
    <w:tmpl w:val="445A65D5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76247"/>
    <w:rsid w:val="0049183B"/>
    <w:rsid w:val="004B44B5"/>
    <w:rsid w:val="004D44FD"/>
    <w:rsid w:val="0059145F"/>
    <w:rsid w:val="00596076"/>
    <w:rsid w:val="005B39DB"/>
    <w:rsid w:val="005C2124"/>
    <w:rsid w:val="005F1362"/>
    <w:rsid w:val="00601A78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67C10"/>
    <w:rsid w:val="00970869"/>
    <w:rsid w:val="00974E0F"/>
    <w:rsid w:val="00982128"/>
    <w:rsid w:val="00996BC9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17556"/>
    <w:rsid w:val="00C321EB"/>
    <w:rsid w:val="00CA4A07"/>
    <w:rsid w:val="00D354EA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70545A9"/>
    <w:rsid w:val="6B40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link w:val="16"/>
    <w:unhideWhenUsed/>
    <w:qFormat/>
    <w:uiPriority w:val="99"/>
    <w:pPr>
      <w:spacing w:before="100" w:beforeAutospacing="1" w:after="120"/>
    </w:pPr>
    <w:rPr>
      <w:rFonts w:ascii="Times New Roman" w:hAnsi="Times New Roman"/>
      <w:szCs w:val="21"/>
    </w:rPr>
  </w:style>
  <w:style w:type="paragraph" w:styleId="4">
    <w:name w:val="toc 5"/>
    <w:basedOn w:val="1"/>
    <w:next w:val="1"/>
    <w:unhideWhenUsed/>
    <w:qFormat/>
    <w:uiPriority w:val="99"/>
    <w:pPr>
      <w:widowControl/>
      <w:wordWrap w:val="0"/>
      <w:spacing w:before="100" w:beforeAutospacing="1" w:after="100" w:afterAutospacing="1"/>
      <w:ind w:left="1275"/>
    </w:pPr>
    <w:rPr>
      <w:rFonts w:ascii="宋体" w:hAnsi="Times New Roman"/>
      <w:kern w:val="0"/>
      <w:sz w:val="20"/>
      <w:szCs w:val="20"/>
    </w:rPr>
  </w:style>
  <w:style w:type="paragraph" w:styleId="5">
    <w:name w:val="Plain Text"/>
    <w:basedOn w:val="1"/>
    <w:link w:val="17"/>
    <w:unhideWhenUsed/>
    <w:uiPriority w:val="99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2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眉 Char"/>
    <w:basedOn w:val="8"/>
    <w:link w:val="7"/>
    <w:qFormat/>
    <w:uiPriority w:val="99"/>
    <w:rPr>
      <w:kern w:val="2"/>
      <w:sz w:val="18"/>
      <w:szCs w:val="24"/>
    </w:rPr>
  </w:style>
  <w:style w:type="paragraph" w:styleId="13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标题 1 Char"/>
    <w:basedOn w:val="8"/>
    <w:link w:val="2"/>
    <w:qFormat/>
    <w:uiPriority w:val="99"/>
    <w:rPr>
      <w:rFonts w:ascii="宋体" w:hAnsi="宋体" w:cs="宋体"/>
      <w:b/>
      <w:bCs/>
      <w:kern w:val="36"/>
      <w:sz w:val="48"/>
      <w:szCs w:val="48"/>
    </w:rPr>
  </w:style>
  <w:style w:type="character" w:customStyle="1" w:styleId="16">
    <w:name w:val="正文文本 Char"/>
    <w:basedOn w:val="8"/>
    <w:link w:val="3"/>
    <w:uiPriority w:val="99"/>
    <w:rPr>
      <w:rFonts w:ascii="Times New Roman" w:hAnsi="Times New Roman"/>
      <w:kern w:val="2"/>
      <w:sz w:val="21"/>
      <w:szCs w:val="21"/>
    </w:rPr>
  </w:style>
  <w:style w:type="character" w:customStyle="1" w:styleId="17">
    <w:name w:val="纯文本 Char"/>
    <w:basedOn w:val="8"/>
    <w:link w:val="5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microsoft.com/office/2007/relationships/hdphoto" Target="media/hdphoto1.wdp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5" Type="http://schemas.openxmlformats.org/officeDocument/2006/relationships/fontTable" Target="fontTable.xml"/><Relationship Id="rId54" Type="http://schemas.openxmlformats.org/officeDocument/2006/relationships/customXml" Target="../customXml/item2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26.wmf"/><Relationship Id="rId50" Type="http://schemas.openxmlformats.org/officeDocument/2006/relationships/oleObject" Target="embeddings/oleObject1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5.bin"/><Relationship Id="rId37" Type="http://schemas.openxmlformats.org/officeDocument/2006/relationships/image" Target="media/image19.png"/><Relationship Id="rId36" Type="http://schemas.openxmlformats.org/officeDocument/2006/relationships/image" Target="media/image18.wmf"/><Relationship Id="rId35" Type="http://schemas.openxmlformats.org/officeDocument/2006/relationships/oleObject" Target="embeddings/oleObject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2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microsoft.com/office/2007/relationships/hdphoto" Target="media/hdphoto10.wdp"/><Relationship Id="rId27" Type="http://schemas.openxmlformats.org/officeDocument/2006/relationships/image" Target="media/image13.png"/><Relationship Id="rId26" Type="http://schemas.microsoft.com/office/2007/relationships/hdphoto" Target="media/hdphoto9.wdp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1.bin"/><Relationship Id="rId22" Type="http://schemas.microsoft.com/office/2007/relationships/hdphoto" Target="media/hdphoto8.wdp"/><Relationship Id="rId21" Type="http://schemas.openxmlformats.org/officeDocument/2006/relationships/image" Target="media/image10.png"/><Relationship Id="rId20" Type="http://schemas.microsoft.com/office/2007/relationships/hdphoto" Target="media/hdphoto7.wdp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microsoft.com/office/2007/relationships/hdphoto" Target="media/hdphoto6.wdp"/><Relationship Id="rId17" Type="http://schemas.openxmlformats.org/officeDocument/2006/relationships/image" Target="media/image8.png"/><Relationship Id="rId16" Type="http://schemas.microsoft.com/office/2007/relationships/hdphoto" Target="media/hdphoto5.wdp"/><Relationship Id="rId15" Type="http://schemas.openxmlformats.org/officeDocument/2006/relationships/image" Target="media/image7.png"/><Relationship Id="rId14" Type="http://schemas.microsoft.com/office/2007/relationships/hdphoto" Target="media/hdphoto4.wdp"/><Relationship Id="rId13" Type="http://schemas.openxmlformats.org/officeDocument/2006/relationships/image" Target="media/image6.png"/><Relationship Id="rId12" Type="http://schemas.microsoft.com/office/2007/relationships/hdphoto" Target="media/hdphoto3.wdp"/><Relationship Id="rId11" Type="http://schemas.openxmlformats.org/officeDocument/2006/relationships/image" Target="media/image5.png"/><Relationship Id="rId10" Type="http://schemas.microsoft.com/office/2007/relationships/hdphoto" Target="media/hdphoto2.wdp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0B65FE-C442-4128-9137-A653D10012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1012</Words>
  <Characters>5770</Characters>
  <Lines>48</Lines>
  <Paragraphs>13</Paragraphs>
  <TotalTime>1</TotalTime>
  <ScaleCrop>false</ScaleCrop>
  <LinksUpToDate>false</LinksUpToDate>
  <CharactersWithSpaces>6769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2022-08-22T08:22:13Z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