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2530" w:firstLineChars="900"/>
        <w:jc w:val="both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b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12509500</wp:posOffset>
            </wp:positionH>
            <wp:positionV relativeFrom="topMargin">
              <wp:posOffset>11277600</wp:posOffset>
            </wp:positionV>
            <wp:extent cx="292100" cy="342900"/>
            <wp:effectExtent l="0" t="0" r="12700" b="7620"/>
            <wp:wrapNone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11442700</wp:posOffset>
            </wp:positionH>
            <wp:positionV relativeFrom="topMargin">
              <wp:posOffset>12192000</wp:posOffset>
            </wp:positionV>
            <wp:extent cx="342900" cy="304800"/>
            <wp:effectExtent l="0" t="0" r="0" b="0"/>
            <wp:wrapNone/>
            <wp:docPr id="100032" name="图片 10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2" name="图片 10003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质量与密度单元测试卷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rPr>
          <w:b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b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一、单选题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1．一个鸡蛋的质量最接近（　　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A．6克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ab/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B．60克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ab/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C．600克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ab/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D．6000克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2、 关于物体的质量，下面哪种说法正确（　　）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A．同一块铁，做成铁锤质量大，做成铁管质量小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B．一块铝熔化成液体后，质量变小了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C．一块铜在地球上时的质量比在月球上时的质量大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D．一块铜的质量不随它的形状、温度、状态、位置的改变而改变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3．如图为甲、乙两种物质的</w:t>
      </w:r>
      <w:r>
        <w:rPr>
          <w:i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m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﹣</w:t>
      </w:r>
      <w:r>
        <w:rPr>
          <w:i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V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图像。下列说法不正确的是（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drawing>
          <wp:inline distT="0" distB="0" distL="0" distR="0">
            <wp:extent cx="1685925" cy="1371600"/>
            <wp:effectExtent l="0" t="0" r="9525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A．甲物质的密度比乙的密度大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ab/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B．甲、乙质量相同时，乙的体积是甲的2倍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C．体积为20cm</w:t>
      </w:r>
      <w:r>
        <w:rPr>
          <w:color w:val="0D0D0D" w:themeColor="text1" w:themeTint="F2"/>
          <w:vertAlign w:val="super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的甲物质的质量为20g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ab/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D．乙物质的密度与质量成正比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both"/>
        <w:rPr>
          <w:sz w:val="21"/>
          <w:szCs w:val="21"/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4．</w:t>
      </w:r>
      <w:r>
        <w:rPr>
          <w:sz w:val="21"/>
          <w:szCs w:val="21"/>
        </w:rPr>
        <w:t xml:space="preserve"> 俗话说“铁比棉花重”说的是铁的（　　）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A．质量大  B．质量小  C．密度大  D．密度小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5．托盘天平调节好后，在称量物体质量时发现，指针指在分度标尺中线的右边，下边操作可行的是（　　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A．把右端的平衡螺母向左移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ab/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B．把左端的平衡螺母向左移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C．调节称量标尺游码向右移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ab/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D．把右盘上的砝码换小一些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6．要测量一枚大头针的质量，下列测量方法中正确的是（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A．把一枚大头针直接放在天平左盘里测量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B．测量100枚大头针的质量，然后除以100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C．量一枚大头针和一块铁块的质量，然后再减去铁块的质量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D．以上三种方法都可行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7．如图a是天平调节前的情形，图b是结束时砝码及游码的示数，下列说法正确的是（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drawing>
          <wp:inline distT="0" distB="0" distL="0" distR="0">
            <wp:extent cx="2571750" cy="1085850"/>
            <wp:effectExtent l="0" t="0" r="0" b="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A．应将游码向右调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ab/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B．应将平衡螺母向右调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C．物体的质量是2.4g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ab/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D．物体的质量是46.1g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8．关于质量和密度，下列说法正确的是（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A．乒乓球不慎被挤瘪，但无破损，球内气体密度变大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B．铁块从20</w:t>
      </w:r>
      <w:r>
        <w:rPr>
          <w:rFonts w:hint="eastAsia" w:ascii="宋体" w:hAnsi="宋体" w:cs="宋体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℃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加热至1200</w:t>
      </w:r>
      <w:r>
        <w:rPr>
          <w:rFonts w:hint="eastAsia" w:ascii="宋体" w:hAnsi="宋体" w:cs="宋体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℃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，质量不变，密度也不变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C．将密封在针筒里的空气用力压缩，针筒里的气体质量变小，密度不变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D．为了减轻自行车的质量，自行车车架均是采用强度高、密度大的材料制造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9．以下是某同学测定煤油的密度的一些实验步骤：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（1）用天平测出空矿泉水瓶的质量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drawing>
          <wp:inline distT="0" distB="0" distL="0" distR="0">
            <wp:extent cx="171450" cy="200025"/>
            <wp:effectExtent l="0" t="0" r="0" b="6350"/>
            <wp:docPr id="26" name="图片 26" descr="eqIdba57b1f52b914e178ad018126a3d23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eqIdba57b1f52b914e178ad018126a3d23c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（2）用矿泉水瓶装适量煤油，用天平测出它们的质量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drawing>
          <wp:inline distT="0" distB="0" distL="0" distR="0">
            <wp:extent cx="180975" cy="200025"/>
            <wp:effectExtent l="0" t="0" r="9525" b="6350"/>
            <wp:docPr id="15" name="图片 15" descr="eqId6e0a1e5b60a44e5e8d43deb96997eb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eqId6e0a1e5b60a44e5e8d43deb96997eb6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（3）将煤油倒入量筒中一部分，读出煤油的体积</w:t>
      </w:r>
      <w:r>
        <w:rPr>
          <w:i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V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（4）用天平测出剩余的煤油和矿泉水瓶的质量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drawing>
          <wp:inline distT="0" distB="0" distL="0" distR="0">
            <wp:extent cx="171450" cy="200025"/>
            <wp:effectExtent l="0" t="0" r="0" b="6350"/>
            <wp:docPr id="14" name="图片 14" descr="eqIdceeee12b5007405085812d9dc634f6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eqIdceeee12b5007405085812d9dc634f67a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（5）计算煤油的密度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这些步骤中可省去的是（　　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A．（3）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ab/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B．（2）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ab/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C．（1）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ab/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D．（4）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10．取质量相同的甲、乙、丙三种液体，分别放入完全相同的烧杯中，液面如图所示，三种液体的密度关系是（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drawing>
          <wp:inline distT="0" distB="0" distL="0" distR="0">
            <wp:extent cx="1695450" cy="81915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A．</w:t>
      </w:r>
      <w:r>
        <w:rPr>
          <w:i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ρ</w:t>
      </w:r>
      <w:r>
        <w:rPr>
          <w:color w:val="0D0D0D" w:themeColor="text1" w:themeTint="F2"/>
          <w:vertAlign w:val="sub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甲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&gt;</w:t>
      </w:r>
      <w:r>
        <w:rPr>
          <w:i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ρ</w:t>
      </w:r>
      <w:r>
        <w:rPr>
          <w:color w:val="0D0D0D" w:themeColor="text1" w:themeTint="F2"/>
          <w:vertAlign w:val="sub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乙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&gt;</w:t>
      </w:r>
      <w:r>
        <w:rPr>
          <w:i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ρ</w:t>
      </w:r>
      <w:r>
        <w:rPr>
          <w:color w:val="0D0D0D" w:themeColor="text1" w:themeTint="F2"/>
          <w:vertAlign w:val="sub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丙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ab/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B．</w:t>
      </w:r>
      <w:r>
        <w:rPr>
          <w:i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ρ</w:t>
      </w:r>
      <w:r>
        <w:rPr>
          <w:color w:val="0D0D0D" w:themeColor="text1" w:themeTint="F2"/>
          <w:vertAlign w:val="sub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丙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&gt;</w:t>
      </w:r>
      <w:r>
        <w:rPr>
          <w:i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ρ</w:t>
      </w:r>
      <w:r>
        <w:rPr>
          <w:color w:val="0D0D0D" w:themeColor="text1" w:themeTint="F2"/>
          <w:vertAlign w:val="sub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甲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&gt;</w:t>
      </w:r>
      <w:r>
        <w:rPr>
          <w:i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ρ</w:t>
      </w:r>
      <w:r>
        <w:rPr>
          <w:color w:val="0D0D0D" w:themeColor="text1" w:themeTint="F2"/>
          <w:vertAlign w:val="sub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乙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ab/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C．</w:t>
      </w:r>
      <w:r>
        <w:rPr>
          <w:i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ρ</w:t>
      </w:r>
      <w:r>
        <w:rPr>
          <w:color w:val="0D0D0D" w:themeColor="text1" w:themeTint="F2"/>
          <w:vertAlign w:val="sub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乙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&gt;</w:t>
      </w:r>
      <w:r>
        <w:rPr>
          <w:i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ρ</w:t>
      </w:r>
      <w:r>
        <w:rPr>
          <w:color w:val="0D0D0D" w:themeColor="text1" w:themeTint="F2"/>
          <w:vertAlign w:val="sub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甲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&gt;</w:t>
      </w:r>
      <w:r>
        <w:rPr>
          <w:i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ρ</w:t>
      </w:r>
      <w:r>
        <w:rPr>
          <w:color w:val="0D0D0D" w:themeColor="text1" w:themeTint="F2"/>
          <w:vertAlign w:val="sub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丙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ab/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D．</w:t>
      </w:r>
      <w:r>
        <w:rPr>
          <w:i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ρ</w:t>
      </w:r>
      <w:r>
        <w:rPr>
          <w:color w:val="0D0D0D" w:themeColor="text1" w:themeTint="F2"/>
          <w:vertAlign w:val="sub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丙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&gt;</w:t>
      </w:r>
      <w:r>
        <w:rPr>
          <w:i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ρ</w:t>
      </w:r>
      <w:r>
        <w:rPr>
          <w:color w:val="0D0D0D" w:themeColor="text1" w:themeTint="F2"/>
          <w:vertAlign w:val="sub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乙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&gt;</w:t>
      </w:r>
      <w:r>
        <w:rPr>
          <w:i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ρ</w:t>
      </w:r>
      <w:r>
        <w:rPr>
          <w:color w:val="0D0D0D" w:themeColor="text1" w:themeTint="F2"/>
          <w:vertAlign w:val="sub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11．甲物体的密度是2×10</w:t>
      </w:r>
      <w:r>
        <w:rPr>
          <w:color w:val="0D0D0D" w:themeColor="text1" w:themeTint="F2"/>
          <w:vertAlign w:val="super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kg/m</w:t>
      </w:r>
      <w:r>
        <w:rPr>
          <w:color w:val="0D0D0D" w:themeColor="text1" w:themeTint="F2"/>
          <w:vertAlign w:val="super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，乙物体的密度是3×10</w:t>
      </w:r>
      <w:r>
        <w:rPr>
          <w:color w:val="0D0D0D" w:themeColor="text1" w:themeTint="F2"/>
          <w:vertAlign w:val="super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kg/m</w:t>
      </w:r>
      <w:r>
        <w:rPr>
          <w:color w:val="0D0D0D" w:themeColor="text1" w:themeTint="F2"/>
          <w:vertAlign w:val="super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，若从甲乙中各取30g混合在一起制成丙物体，假设混合前后总体积保持不变，则丙物体的密度是（　　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A．5×10</w:t>
      </w:r>
      <w:r>
        <w:rPr>
          <w:color w:val="0D0D0D" w:themeColor="text1" w:themeTint="F2"/>
          <w:vertAlign w:val="super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kg/m</w:t>
      </w:r>
      <w:r>
        <w:rPr>
          <w:color w:val="0D0D0D" w:themeColor="text1" w:themeTint="F2"/>
          <w:vertAlign w:val="super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ab/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B．2.5×10</w:t>
      </w:r>
      <w:r>
        <w:rPr>
          <w:color w:val="0D0D0D" w:themeColor="text1" w:themeTint="F2"/>
          <w:vertAlign w:val="super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kg/m</w:t>
      </w:r>
      <w:r>
        <w:rPr>
          <w:color w:val="0D0D0D" w:themeColor="text1" w:themeTint="F2"/>
          <w:vertAlign w:val="super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ab/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C．6×10</w:t>
      </w:r>
      <w:r>
        <w:rPr>
          <w:color w:val="0D0D0D" w:themeColor="text1" w:themeTint="F2"/>
          <w:vertAlign w:val="super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kg/m</w:t>
      </w:r>
      <w:r>
        <w:rPr>
          <w:color w:val="0D0D0D" w:themeColor="text1" w:themeTint="F2"/>
          <w:vertAlign w:val="super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ab/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D．2.4×10</w:t>
      </w:r>
      <w:r>
        <w:rPr>
          <w:color w:val="0D0D0D" w:themeColor="text1" w:themeTint="F2"/>
          <w:vertAlign w:val="super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kg/m</w:t>
      </w:r>
      <w:r>
        <w:rPr>
          <w:color w:val="0D0D0D" w:themeColor="text1" w:themeTint="F2"/>
          <w:vertAlign w:val="super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二、填空题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12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．在用天平测量矿石的质量时，应将天平放在___________工作台上，游码移至标尺左端的___________处，发现指针左右摆动幅度如图甲所示，此时应将平衡螺母向___________（选填“左”或“右”）调节，使天平平衡。把矿石放到天平___________盘，当右盘中所加砝码和游码的位置如图乙所示时，天平再次平衡。则矿石的质量是___________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drawing>
          <wp:inline distT="0" distB="0" distL="0" distR="0">
            <wp:extent cx="2600325" cy="1152525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13．不同材料制成的甲、乙两物体，其质量与体积的关系如图所示。分析图象可知，两种物质的密度之比</w:t>
      </w:r>
      <w:r>
        <w:rPr>
          <w:i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ρ</w:t>
      </w:r>
      <w:r>
        <w:rPr>
          <w:color w:val="0D0D0D" w:themeColor="text1" w:themeTint="F2"/>
          <w:vertAlign w:val="sub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甲</w:t>
      </w:r>
      <w:r>
        <w:rPr>
          <w:rFonts w:hint="eastAsia" w:ascii="宋体" w:hAnsi="宋体" w:cs="宋体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∶</w:t>
      </w:r>
      <w:r>
        <w:rPr>
          <w:i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ρ</w:t>
      </w:r>
      <w:r>
        <w:rPr>
          <w:color w:val="0D0D0D" w:themeColor="text1" w:themeTint="F2"/>
          <w:vertAlign w:val="sub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乙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=________；若甲、乙质量相等时，</w:t>
      </w:r>
      <w:r>
        <w:rPr>
          <w:i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V</w:t>
      </w:r>
      <w:r>
        <w:rPr>
          <w:color w:val="0D0D0D" w:themeColor="text1" w:themeTint="F2"/>
          <w:vertAlign w:val="sub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甲</w:t>
      </w:r>
      <w:r>
        <w:rPr>
          <w:rFonts w:hint="eastAsia" w:ascii="宋体" w:hAnsi="宋体" w:cs="宋体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∶</w:t>
      </w:r>
      <w:r>
        <w:rPr>
          <w:i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V</w:t>
      </w:r>
      <w:r>
        <w:rPr>
          <w:color w:val="0D0D0D" w:themeColor="text1" w:themeTint="F2"/>
          <w:vertAlign w:val="sub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乙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=________；若甲的体积为15cm</w:t>
      </w:r>
      <w:r>
        <w:rPr>
          <w:color w:val="0D0D0D" w:themeColor="text1" w:themeTint="F2"/>
          <w:vertAlign w:val="super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时其质量是________ 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drawing>
          <wp:inline distT="0" distB="0" distL="0" distR="0">
            <wp:extent cx="3009900" cy="2409825"/>
            <wp:effectExtent l="0" t="0" r="0" b="952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240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br w:type="textWrapping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14．市场上出售一种“金龙鱼”牌食用油，瓶上标有“5L”字样，已知瓶内调和油的密度为0.92×10</w:t>
      </w:r>
      <w:r>
        <w:rPr>
          <w:color w:val="0D0D0D" w:themeColor="text1" w:themeTint="F2"/>
          <w:vertAlign w:val="super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kg/m</w:t>
      </w:r>
      <w:r>
        <w:rPr>
          <w:color w:val="0D0D0D" w:themeColor="text1" w:themeTint="F2"/>
          <w:vertAlign w:val="super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，则该瓶油的质量是______。如果调和油用去一半，则剩余半瓶调和油的密度为______。当油冷却后变为固态时，油的质量是______kg，油的密度______（“变大”“不变”“变小”）。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15．如图所示，“菜花宝宝”是奉贤庄行菜花节的吉祥物，若使用铁设计并制作一款体积为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drawing>
          <wp:inline distT="0" distB="0" distL="0" distR="0">
            <wp:extent cx="304800" cy="171450"/>
            <wp:effectExtent l="0" t="0" r="0" b="0"/>
            <wp:docPr id="13" name="图片 13" descr="eqIda4cca546fb2c4a29b9d060a7813b638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eqIda4cca546fb2c4a29b9d060a7813b638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的“菜花宝宝”纪念品（材质均匀，实心），根据如表常见物质的密度表可推算出其质量为______克；若使用______作材料时，其质量最小，为______克。当天气温度升高时其质量______（选填“减小”、“不变”或“增大”）。</w:t>
      </w:r>
    </w:p>
    <w:tbl>
      <w:tblPr>
        <w:tblStyle w:val="6"/>
        <w:tblW w:w="8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275"/>
        <w:gridCol w:w="4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物质</w:t>
            </w:r>
          </w:p>
        </w:tc>
        <w:tc>
          <w:tcPr>
            <w:tcW w:w="4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密度</w:t>
            </w: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drawing>
                <wp:inline distT="0" distB="0" distL="0" distR="0">
                  <wp:extent cx="581025" cy="247650"/>
                  <wp:effectExtent l="0" t="0" r="0" b="0"/>
                  <wp:docPr id="12" name="图片 12" descr="eqIdd569c78a7d9b413baead69ddeb3dfa8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eqIdd569c78a7d9b413baead69ddeb3dfa8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铜</w:t>
            </w:r>
          </w:p>
        </w:tc>
        <w:tc>
          <w:tcPr>
            <w:tcW w:w="4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8.9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铝</w:t>
            </w:r>
          </w:p>
        </w:tc>
        <w:tc>
          <w:tcPr>
            <w:tcW w:w="4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铁</w:t>
            </w:r>
          </w:p>
        </w:tc>
        <w:tc>
          <w:tcPr>
            <w:tcW w:w="4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7.8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drawing>
          <wp:inline distT="0" distB="0" distL="0" distR="0">
            <wp:extent cx="1400175" cy="1000125"/>
            <wp:effectExtent l="0" t="0" r="9525" b="952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16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．某同学用量筒和水测石块的体积，其过程如图所示，则石块的体积是___________。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drawing>
          <wp:inline distT="0" distB="0" distL="0" distR="0">
            <wp:extent cx="1057275" cy="1590675"/>
            <wp:effectExtent l="0" t="0" r="9525" b="952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17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我国古代劳动人民勤劳智慧，在开采石料时巧妙地利用水作为一种“工具”。在冬季的白天，先给石头打一个洞，然后往洞里灌满水并封实，待晚上温度下降，水结成冰后，石头就裂开了（</w:t>
      </w:r>
      <w:r>
        <w:rPr>
          <w:i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ρ</w:t>
      </w:r>
      <w:r>
        <w:rPr>
          <w:color w:val="0D0D0D" w:themeColor="text1" w:themeTint="F2"/>
          <w:vertAlign w:val="sub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石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&gt;</w:t>
      </w:r>
      <w:r>
        <w:rPr>
          <w:i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ρ</w:t>
      </w:r>
      <w:r>
        <w:rPr>
          <w:color w:val="0D0D0D" w:themeColor="text1" w:themeTint="F2"/>
          <w:vertAlign w:val="sub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冰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）。该方法是利用水结成冰后，___________不变，而 ___________增大，从而使石头裂开的。石头裂开以后，其密度保持 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18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．物体所含 ________叫做质量，质量是物体本身的一种 ______（选填“性质”、“属性”或“特性”），质量的国际制单位是 _____。某小铁块的质量是200克，将这小铁块压成铁片，则铁片的质量 ________（选填“大于”、“等于”或“小于”）200克，宇航员将这个铁块带入太空后，铁块的质量将 ________（选填“变大”“变小”“不变”）。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19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．如图所示是甲、乙两种物质的质量与体积的关系图象，由图象可知，甲的密度是______kg/m</w:t>
      </w:r>
      <w:r>
        <w:rPr>
          <w:color w:val="0D0D0D" w:themeColor="text1" w:themeTint="F2"/>
          <w:vertAlign w:val="super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，乙的密度是______g/cm</w:t>
      </w:r>
      <w:r>
        <w:rPr>
          <w:color w:val="0D0D0D" w:themeColor="text1" w:themeTint="F2"/>
          <w:vertAlign w:val="super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．若二者质量相等，则甲的体积与乙的体积之比为______；若二者体积相等，则甲的质量与乙的质量之比为______。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drawing>
          <wp:inline distT="0" distB="0" distL="0" distR="0">
            <wp:extent cx="2057400" cy="1685925"/>
            <wp:effectExtent l="0" t="0" r="0" b="9525"/>
            <wp:docPr id="463890746" name="图片 4638907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3890746" name="图片 46389074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三、实验题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20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．小明同学按如下实验步骤测量盐水的密度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（1）将天平放在水平桌面上，调节天平平衡。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在调节天平横梁平衡的过程中，发现指针在刻度盘上的位置如图所示，则应该将平衡螺母向________调节；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（2）用天平称出烧杯与盐水的质量</w:t>
      </w:r>
      <w:r>
        <w:rPr>
          <w:i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m</w:t>
      </w:r>
      <w:r>
        <w:rPr>
          <w:color w:val="0D0D0D" w:themeColor="text1" w:themeTint="F2"/>
          <w:vertAlign w:val="sub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（3）将烧杯中盐水倒入量筒中一部分，测出量筒中盐水体积</w:t>
      </w:r>
      <w:r>
        <w:rPr>
          <w:i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V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（4）用天平称出烧杯与剩余盐水质量</w:t>
      </w:r>
      <w:r>
        <w:rPr>
          <w:i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m</w:t>
      </w:r>
      <w:r>
        <w:rPr>
          <w:color w:val="0D0D0D" w:themeColor="text1" w:themeTint="F2"/>
          <w:vertAlign w:val="sub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drawing>
          <wp:inline distT="0" distB="0" distL="0" distR="0">
            <wp:extent cx="5067300" cy="15240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请将数据记录表格中所缺的项及所有数据填写完整：</w:t>
      </w:r>
    </w:p>
    <w:tbl>
      <w:tblPr>
        <w:tblStyle w:val="6"/>
        <w:tblW w:w="84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80"/>
        <w:gridCol w:w="1680"/>
        <w:gridCol w:w="1650"/>
        <w:gridCol w:w="1695"/>
        <w:gridCol w:w="17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烧杯与盐水质量</w:t>
            </w:r>
            <w:r>
              <w:rPr>
                <w:i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m</w:t>
            </w:r>
            <w:r>
              <w:rPr>
                <w:color w:val="0D0D0D" w:themeColor="text1" w:themeTint="F2"/>
                <w:vertAlign w:val="subscript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/g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烧杯与剩余盐水质量</w:t>
            </w:r>
            <w:r>
              <w:rPr>
                <w:i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m</w:t>
            </w:r>
            <w:r>
              <w:rPr>
                <w:color w:val="0D0D0D" w:themeColor="text1" w:themeTint="F2"/>
                <w:vertAlign w:val="subscript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</w:t>
            </w: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/g</w:t>
            </w:r>
          </w:p>
        </w:tc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______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量筒中盐水体积</w:t>
            </w:r>
            <w:r>
              <w:rPr>
                <w:i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V</w:t>
            </w: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/cm</w:t>
            </w:r>
            <w:r>
              <w:rPr>
                <w:color w:val="0D0D0D" w:themeColor="text1" w:themeTint="F2"/>
                <w:vertAlign w:val="superscript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3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i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盐水密度</w:t>
            </w:r>
            <w:r>
              <w:rPr>
                <w:i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/(g/cm</w:t>
            </w:r>
            <w:r>
              <w:rPr>
                <w:color w:val="0D0D0D" w:themeColor="text1" w:themeTint="F2"/>
                <w:vertAlign w:val="superscript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3</w:t>
            </w: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20" w:hRule="atLeast"/>
        </w:trPr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______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______</w:t>
            </w:r>
          </w:p>
        </w:tc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______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______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______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21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．宁宁通过实验探究“物体的质量跟体积的关系”，下表是他记录的实验内容和实验数据，请你根据表格中记录的</w:t>
      </w:r>
      <w:r>
        <w:rPr>
          <w:color w:val="0D0D0D" w:themeColor="text1" w:themeTint="F2"/>
          <w:em w:val="do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内容和数据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，进行分析比较：</w:t>
      </w:r>
    </w:p>
    <w:tbl>
      <w:tblPr>
        <w:tblStyle w:val="6"/>
        <w:tblW w:w="7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40"/>
        <w:gridCol w:w="1193"/>
        <w:gridCol w:w="1195"/>
        <w:gridCol w:w="40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drawing>
                <wp:inline distT="0" distB="0" distL="0" distR="0">
                  <wp:extent cx="571500" cy="209550"/>
                  <wp:effectExtent l="0" t="0" r="0" b="0"/>
                  <wp:docPr id="1456625774" name="图片 14566257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6625774" name="图片 1456625774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209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质量</w:t>
            </w:r>
            <w:r>
              <w:rPr>
                <w:i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m</w:t>
            </w: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/g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体积</w:t>
            </w:r>
            <w:r>
              <w:rPr>
                <w:i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V</w:t>
            </w: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/cm</w:t>
            </w:r>
            <w:r>
              <w:rPr>
                <w:color w:val="0D0D0D" w:themeColor="text1" w:themeTint="F2"/>
                <w:vertAlign w:val="superscript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3</w:t>
            </w:r>
          </w:p>
        </w:tc>
        <w:tc>
          <w:tcPr>
            <w:tcW w:w="4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质量跟体积的比值</w:t>
            </w: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drawing>
                <wp:inline distT="0" distB="0" distL="0" distR="0">
                  <wp:extent cx="152400" cy="342900"/>
                  <wp:effectExtent l="0" t="0" r="0" b="0"/>
                  <wp:docPr id="11" name="图片 11" descr="eqIda78288a1a48d4442ae5c0bce1c03aa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eqIda78288a1a48d4442ae5c0bce1c03aa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/</w:t>
            </w: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drawing>
                <wp:inline distT="0" distB="0" distL="0" distR="0">
                  <wp:extent cx="428625" cy="200025"/>
                  <wp:effectExtent l="0" t="0" r="9525" b="7620"/>
                  <wp:docPr id="30" name="图片 30" descr="eqIdfe111702243a420f9fb78a5d17cdf2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0" descr="eqIdfe111702243a420f9fb78a5d17cdf2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铁块1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79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10</w:t>
            </w:r>
          </w:p>
        </w:tc>
        <w:tc>
          <w:tcPr>
            <w:tcW w:w="4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铁块2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158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20</w:t>
            </w:r>
          </w:p>
        </w:tc>
        <w:tc>
          <w:tcPr>
            <w:tcW w:w="4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铁块3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237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30</w:t>
            </w:r>
          </w:p>
        </w:tc>
        <w:tc>
          <w:tcPr>
            <w:tcW w:w="4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铝块1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54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20</w:t>
            </w:r>
          </w:p>
        </w:tc>
        <w:tc>
          <w:tcPr>
            <w:tcW w:w="4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铝块2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108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40</w:t>
            </w:r>
          </w:p>
        </w:tc>
        <w:tc>
          <w:tcPr>
            <w:tcW w:w="4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铝块3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162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60</w:t>
            </w:r>
          </w:p>
        </w:tc>
        <w:tc>
          <w:tcPr>
            <w:tcW w:w="4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2.7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drawing>
          <wp:inline distT="0" distB="0" distL="0" distR="0">
            <wp:extent cx="1038225" cy="990600"/>
            <wp:effectExtent l="0" t="0" r="9525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（1）铁和铝两种不同物质的相同点是：______；不同点是：______；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（2）表格中______反映了物质的一种特性，我们把它叫做密度；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（3）上述实验图象如图所示，图象中的______图线反映了铝块的实验情况。（填a或b）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22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．小明想测量石榴汁的密度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bookmarkStart w:id="0" w:name="_GoBack"/>
      <w:bookmarkEnd w:id="0"/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drawing>
          <wp:inline distT="0" distB="0" distL="0" distR="0">
            <wp:extent cx="2860040" cy="1662430"/>
            <wp:effectExtent l="0" t="0" r="16510" b="1397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860040" cy="1662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（实验步骤）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①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他将天平放在水平桌面上，把游码移至标尺左端0刻度线处，发现指针指在分度盘的左侧，应将平衡螺母向___________调，使天平横梁平衡。将空烧杯放在调好的天平上，测出其质量为40g；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②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在烧杯中倒入适量的石榴汁，将其放在天平左盘上，在右盘内添加砝码，当放入最小的5g砝码时，天平右端下沉，接下来应该___________，直到天平平衡。天平平衡后如图甲所示，则烧杯和石榴汁的总质量为___________g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③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将烧杯中的石榴汁倒入量筒中，液面位置如图乙所示，则量筒中石榴汁的体积为___________cm</w:t>
      </w:r>
      <w:r>
        <w:rPr>
          <w:color w:val="0D0D0D" w:themeColor="text1" w:themeTint="F2"/>
          <w:vertAlign w:val="super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④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用上述测得的数据计算出石榴汁的密度为___________kg/m</w:t>
      </w:r>
      <w:r>
        <w:rPr>
          <w:color w:val="0D0D0D" w:themeColor="text1" w:themeTint="F2"/>
          <w:vertAlign w:val="super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（分析与交流）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（1）小华认为，小明在步骤</w:t>
      </w:r>
      <w:r>
        <w:rPr>
          <w:rFonts w:hint="eastAsia" w:ascii="宋体" w:hAnsi="宋体" w:cs="宋体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③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中，由于烧杯中的石榴汁有残留，会使密度的测量结果___________（选填“偏大”或“偏小”）。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（2）小华在实验中先测出了空烧杯的质量</w:t>
      </w:r>
      <w:r>
        <w:rPr>
          <w:i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m</w:t>
      </w:r>
      <w:r>
        <w:rPr>
          <w:color w:val="0D0D0D" w:themeColor="text1" w:themeTint="F2"/>
          <w:vertAlign w:val="sub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，倒入石榴汁后测出其总质量</w:t>
      </w:r>
      <w:r>
        <w:rPr>
          <w:i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m</w:t>
      </w:r>
      <w:r>
        <w:rPr>
          <w:color w:val="0D0D0D" w:themeColor="text1" w:themeTint="F2"/>
          <w:vertAlign w:val="sub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，将石榴汁倒入量筒的过程中，发现由于石榴汁较多，无法全部倒完，他及时停止了操作，读出此时量筒中石榴汁的体积</w:t>
      </w:r>
      <w:r>
        <w:rPr>
          <w:i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V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，再测出剩余石榴汁和烧杯的总质量</w:t>
      </w:r>
      <w:r>
        <w:rPr>
          <w:i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m</w:t>
      </w:r>
      <w:r>
        <w:rPr>
          <w:color w:val="0D0D0D" w:themeColor="text1" w:themeTint="F2"/>
          <w:vertAlign w:val="sub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，请写出石榴汁密度的表达式 </w:t>
      </w:r>
      <w:r>
        <w:rPr>
          <w:i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ρ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=___________（用字母表示）。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四、计算题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23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．小明想：柑橘的密度是多少呢？于是，他将柑橘带到学校实验室，用天平、溢水杯来测量柑橘的密度。他用天平测出一个柑橘的质量是112.8g，测得装满水的溢水杯的总质量是400g；然后借助牙签使这个柑橘浸没在溢水杯中，当溢水杯停止排水后再取出柑橘，接着测得溢水杯的总质量是280g。请根据上述实验过程解答下列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（1）溢水杯中排出水的质量是多大？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（2）这个柑橘的体积和密度各是多大？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24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．“冻豆腐”又称“海绵豆腐”，它是先将鲜豆腐冰冻后，然后再化冻，使得豆腐中的水分全部流出来，从而形成密密麻麻的孔洞。这样的豆腐孔隙多、弹性好、营养丰富，味道也很鲜美，吃上去的口感很有层次，因此深得人们的喜爱。小明的妈妈买来1000g鲜豆腐，体积为800cm</w:t>
      </w:r>
      <w:r>
        <w:rPr>
          <w:color w:val="0D0D0D" w:themeColor="text1" w:themeTint="F2"/>
          <w:vertAlign w:val="super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，将其制成冻豆腐，若已知鲜豆腐中所含水的质量占其总质量的54%（已知冰的密度为0.9×10</w:t>
      </w:r>
      <w:r>
        <w:rPr>
          <w:color w:val="0D0D0D" w:themeColor="text1" w:themeTint="F2"/>
          <w:vertAlign w:val="super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3 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kg/m</w:t>
      </w:r>
      <w:r>
        <w:rPr>
          <w:color w:val="0D0D0D" w:themeColor="text1" w:themeTint="F2"/>
          <w:vertAlign w:val="super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求：①鲜豆腐的平均密度；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②冻豆腐内所有孔洞的总体积；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③假设豆腐冰冻前后外形保持不变，求冻豆腐实心部分的密度。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sectPr>
          <w:pgSz w:w="11905" w:h="16838"/>
          <w:pgMar w:top="567" w:right="567" w:bottom="567" w:left="567" w:header="709" w:footer="709" w:gutter="0"/>
          <w:cols w:space="0" w:num="1"/>
          <w:rtlGutter w:val="0"/>
          <w:docGrid w:linePitch="286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4．A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5．D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6．B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7．B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8．A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9．C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10．D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11．D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12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．水平    零刻度线    右    左    78.4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13．8</w:t>
      </w:r>
      <w:r>
        <w:rPr>
          <w:rFonts w:hint="eastAsia" w:ascii="宋体" w:hAnsi="宋体" w:cs="宋体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∶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1    1</w:t>
      </w:r>
      <w:r>
        <w:rPr>
          <w:rFonts w:hint="eastAsia" w:ascii="宋体" w:hAnsi="宋体" w:cs="宋体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∶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8    60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14．4.6kg    0.92×10</w:t>
      </w:r>
      <w:r>
        <w:rPr>
          <w:color w:val="0D0D0D" w:themeColor="text1" w:themeTint="F2"/>
          <w:vertAlign w:val="super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kg/m</w:t>
      </w:r>
      <w:r>
        <w:rPr>
          <w:color w:val="0D0D0D" w:themeColor="text1" w:themeTint="F2"/>
          <w:vertAlign w:val="super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4.6    变大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15．62.4    铝    21.6    不变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16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．16cm</w:t>
      </w:r>
      <w:r>
        <w:rPr>
          <w:color w:val="0D0D0D" w:themeColor="text1" w:themeTint="F2"/>
          <w:vertAlign w:val="super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17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．质量    体积    不变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18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．物质的多少    属性    kg    等于    不变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19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．1.5×10</w:t>
      </w:r>
      <w:r>
        <w:rPr>
          <w:color w:val="0D0D0D" w:themeColor="text1" w:themeTint="F2"/>
          <w:vertAlign w:val="super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0.5    1：3    3：1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20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．左    量筒中盐水的质量</w:t>
      </w:r>
      <w:r>
        <w:rPr>
          <w:i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m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/g    68.2    46.2    22    20    1.1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21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．它们的质量与体积的比值都是恒定的    它们的质量与体积的比值不相同    质量与体积的比值    b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22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．右    将5g的砝码取下，再向右移动游码    62.4    20    1.12×10</w:t>
      </w:r>
      <w:r>
        <w:rPr>
          <w:color w:val="0D0D0D" w:themeColor="text1" w:themeTint="F2"/>
          <w:vertAlign w:val="super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偏大    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drawing>
          <wp:inline distT="0" distB="0" distL="0" distR="0">
            <wp:extent cx="466725" cy="342900"/>
            <wp:effectExtent l="0" t="0" r="9525" b="0"/>
            <wp:docPr id="31" name="图片 31" descr="eqId91445e64e7f04b618e3c8121674299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eqId91445e64e7f04b618e3c8121674299f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23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．（1）120g；（2）120cm</w:t>
      </w:r>
      <w:r>
        <w:rPr>
          <w:color w:val="0D0D0D" w:themeColor="text1" w:themeTint="F2"/>
          <w:vertAlign w:val="super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，0.94g/cm</w:t>
      </w:r>
      <w:r>
        <w:rPr>
          <w:color w:val="0D0D0D" w:themeColor="text1" w:themeTint="F2"/>
          <w:vertAlign w:val="super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24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．①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drawing>
          <wp:inline distT="0" distB="0" distL="0" distR="0">
            <wp:extent cx="571500" cy="200025"/>
            <wp:effectExtent l="0" t="0" r="0" b="9525"/>
            <wp:docPr id="3" name="图片 3" descr="eqIdef36af9d6c584973ad16d5d510dfab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eqIdef36af9d6c584973ad16d5d510dfabdf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；②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drawing>
          <wp:inline distT="0" distB="0" distL="0" distR="0">
            <wp:extent cx="447675" cy="180975"/>
            <wp:effectExtent l="0" t="0" r="9525" b="9525"/>
            <wp:docPr id="2" name="图片 2" descr="eqId712a77ffae24414f9af8de4cf5906ac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eqId712a77ffae24414f9af8de4cf5906ac9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；③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drawing>
          <wp:inline distT="0" distB="0" distL="0" distR="0">
            <wp:extent cx="514350" cy="200025"/>
            <wp:effectExtent l="0" t="0" r="0" b="9525"/>
            <wp:docPr id="1" name="图片 1" descr="eqId330cbcedb06a44e79f5e376f03dd22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qId330cbcedb06a44e79f5e376f03dd22a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0" w:firstLineChars="0"/>
        <w:jc w:val="both"/>
        <w:sectPr>
          <w:footerReference r:id="rId3" w:type="default"/>
          <w:pgSz w:w="11905" w:h="16838"/>
          <w:pgMar w:top="567" w:right="567" w:bottom="567" w:left="567" w:header="709" w:footer="709" w:gutter="0"/>
          <w:cols w:space="0" w:num="1"/>
          <w:rtlGutter w:val="0"/>
          <w:docGrid w:linePitch="0" w:charSpace="0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</w:pPr>
    </w:p>
    <w:sectPr>
      <w:pgSz w:w="11905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removePersonalInformation/>
  <w:bordersDoNotSurroundHeader w:val="1"/>
  <w:bordersDoNotSurroundFooter w:val="1"/>
  <w:documentProtection w:enforcement="0"/>
  <w:defaultTabStop w:val="420"/>
  <w:drawingGridHorizontalSpacing w:val="210"/>
  <w:drawingGridVerticalSpacing w:val="9999999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AEE"/>
    <w:rsid w:val="003337AD"/>
    <w:rsid w:val="008D6AEE"/>
    <w:rsid w:val="009E611B"/>
    <w:rsid w:val="00BD7298"/>
    <w:rsid w:val="00E10051"/>
    <w:rsid w:val="00E129BF"/>
    <w:rsid w:val="00E9536C"/>
    <w:rsid w:val="181C76D2"/>
    <w:rsid w:val="1DE70A72"/>
    <w:rsid w:val="4ACD2AF2"/>
    <w:rsid w:val="634E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 w:line="240" w:lineRule="auto"/>
      <w:ind w:left="0" w:right="0"/>
      <w:jc w:val="left"/>
      <w:textAlignment w:val="auto"/>
    </w:pPr>
    <w:rPr>
      <w:rFonts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8">
    <w:name w:val="页脚 Char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Char"/>
    <w:basedOn w:val="7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眉 Char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1" Type="http://schemas.openxmlformats.org/officeDocument/2006/relationships/fontTable" Target="fontTable.xml"/><Relationship Id="rId30" Type="http://schemas.openxmlformats.org/officeDocument/2006/relationships/customXml" Target="../customXml/item1.xml"/><Relationship Id="rId3" Type="http://schemas.openxmlformats.org/officeDocument/2006/relationships/footer" Target="footer1.xml"/><Relationship Id="rId29" Type="http://schemas.openxmlformats.org/officeDocument/2006/relationships/image" Target="media/image25.wmf"/><Relationship Id="rId28" Type="http://schemas.openxmlformats.org/officeDocument/2006/relationships/image" Target="media/image24.wmf"/><Relationship Id="rId27" Type="http://schemas.openxmlformats.org/officeDocument/2006/relationships/image" Target="media/image23.wmf"/><Relationship Id="rId26" Type="http://schemas.openxmlformats.org/officeDocument/2006/relationships/image" Target="media/image22.wmf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wmf"/><Relationship Id="rId22" Type="http://schemas.openxmlformats.org/officeDocument/2006/relationships/image" Target="media/image18.wmf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wmf"/><Relationship Id="rId15" Type="http://schemas.openxmlformats.org/officeDocument/2006/relationships/image" Target="media/image11.wmf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wmf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663</Words>
  <Characters>3780</Characters>
  <Lines>31</Lines>
  <Paragraphs>8</Paragraphs>
  <TotalTime>2</TotalTime>
  <ScaleCrop>false</ScaleCrop>
  <LinksUpToDate>false</LinksUpToDate>
  <CharactersWithSpaces>4435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2021-12-22T04:59:00Z</dcterms:created>
  <dcterms:modified xsi:type="dcterms:W3CDTF">2022-08-24T04:00:12Z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  <property fmtid="{D5CDD505-2E9C-101B-9397-08002B2CF9AE}" pid="7" name="ICV">
    <vt:lpwstr>E5B3CC4CF07143D8BF813D7E57F13013</vt:lpwstr>
  </property>
</Properties>
</file>