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ascii="微软雅黑" w:hAnsi="微软雅黑" w:eastAsia="微软雅黑" w:cs="微软雅黑"/>
          <w:b/>
          <w:bCs/>
          <w:sz w:val="36"/>
          <w:szCs w:val="36"/>
        </w:rPr>
      </w:pPr>
      <w:r>
        <w:rPr>
          <w:rFonts w:hint="eastAsia" w:ascii="微软雅黑" w:hAnsi="微软雅黑" w:eastAsia="微软雅黑" w:cs="微软雅黑"/>
          <w:b/>
          <w:bCs/>
          <w:sz w:val="36"/>
          <w:szCs w:val="36"/>
        </w:rPr>
        <w:t>【时政热点】2023年时政解读及原创模拟试题</w:t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/>
        <w:ind w:left="0" w:right="0"/>
      </w:pPr>
      <w:r>
        <w:rPr>
          <w:b/>
          <w:bCs/>
          <w:color w:val="FFFFFF"/>
          <w:spacing w:val="23"/>
          <w:sz w:val="22"/>
          <w:szCs w:val="22"/>
          <w:bdr w:val="none" w:color="auto" w:sz="0" w:space="0"/>
          <w:shd w:val="clear" w:fill="CF1512"/>
        </w:rPr>
        <w:t>政治、经济版块</w:t>
      </w:r>
    </w:p>
    <w:p>
      <w:pPr>
        <w:keepNext w:val="0"/>
        <w:keepLines w:val="0"/>
        <w:widowControl/>
        <w:suppressLineNumbers w:val="0"/>
        <w:jc w:val="left"/>
      </w:pPr>
      <w:r>
        <w:rPr>
          <w:rFonts w:ascii="宋体" w:hAnsi="宋体" w:eastAsia="宋体" w:cs="宋体"/>
          <w:kern w:val="0"/>
          <w:sz w:val="24"/>
          <w:szCs w:val="24"/>
          <w:lang w:val="en-US" w:eastAsia="zh-CN" w:bidi="ar"/>
        </w:rPr>
        <w:t>1</w:t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/>
        <w:ind w:left="0" w:right="0"/>
        <w:jc w:val="center"/>
      </w:pPr>
      <w:r>
        <w:rPr>
          <w:bdr w:val="none" w:color="auto" w:sz="0" w:space="0"/>
        </w:rPr>
        <w:drawing>
          <wp:inline distT="0" distB="0" distL="114300" distR="114300">
            <wp:extent cx="5105400" cy="2828925"/>
            <wp:effectExtent l="0" t="0" r="0" b="9525"/>
            <wp:docPr id="9" name="图片 6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6" descr="IMG_256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105400" cy="28289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/>
        <w:ind w:left="0" w:right="0"/>
      </w:pPr>
      <w:r>
        <w:rPr>
          <w:sz w:val="24"/>
          <w:szCs w:val="24"/>
          <w:bdr w:val="none" w:color="auto" w:sz="0" w:space="0"/>
        </w:rPr>
        <w:t>1、</w:t>
      </w:r>
      <w:r>
        <w:rPr>
          <w:bdr w:val="none" w:color="auto" w:sz="0" w:space="0"/>
        </w:rPr>
        <w:t>今年1至5月，我国服务进出口总额23653.6亿元，同比增长22%。</w:t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/>
        <w:ind w:left="0" w:right="0"/>
      </w:pP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/>
        <w:ind w:left="0" w:right="0"/>
      </w:pPr>
      <w:r>
        <w:rPr>
          <w:rStyle w:val="7"/>
          <w:color w:val="BE1A1D"/>
          <w:sz w:val="22"/>
          <w:szCs w:val="22"/>
          <w:bdr w:val="none" w:color="auto" w:sz="0" w:space="0"/>
        </w:rPr>
        <w:t>考点链接：坚持对外开放的基本国策；经济全球化；当今世界是开放的、发展的、紧密联系的</w:t>
      </w:r>
      <w:r>
        <w:rPr>
          <w:rStyle w:val="7"/>
          <w:rFonts w:ascii="Microsoft YaHei UI" w:hAnsi="Microsoft YaHei UI" w:eastAsia="Microsoft YaHei UI" w:cs="Microsoft YaHei UI"/>
          <w:color w:val="BE1A1D"/>
          <w:sz w:val="22"/>
          <w:szCs w:val="22"/>
          <w:bdr w:val="none" w:color="auto" w:sz="0" w:space="0"/>
        </w:rPr>
        <w:t>。</w:t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/>
        <w:ind w:left="0" w:right="0"/>
      </w:pPr>
    </w:p>
    <w:p>
      <w:pPr>
        <w:keepNext w:val="0"/>
        <w:keepLines w:val="0"/>
        <w:widowControl/>
        <w:suppressLineNumbers w:val="0"/>
        <w:jc w:val="left"/>
      </w:pPr>
      <w:r>
        <w:rPr>
          <w:rFonts w:ascii="宋体" w:hAnsi="宋体" w:eastAsia="宋体" w:cs="宋体"/>
          <w:kern w:val="0"/>
          <w:sz w:val="24"/>
          <w:szCs w:val="24"/>
          <w:lang w:val="en-US" w:eastAsia="zh-CN" w:bidi="ar"/>
        </w:rPr>
        <w:t>2</w:t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/>
        <w:ind w:left="0" w:right="0"/>
        <w:jc w:val="center"/>
      </w:pPr>
      <w:r>
        <w:rPr>
          <w:bdr w:val="none" w:color="auto" w:sz="0" w:space="0"/>
        </w:rPr>
        <w:drawing>
          <wp:inline distT="0" distB="0" distL="114300" distR="114300">
            <wp:extent cx="5372100" cy="2486025"/>
            <wp:effectExtent l="0" t="0" r="0" b="9525"/>
            <wp:docPr id="7" name="图片 7" descr="IMG_2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IMG_257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372100" cy="24860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/>
        <w:ind w:left="0" w:right="0"/>
      </w:pPr>
      <w:r>
        <w:rPr>
          <w:color w:val="000000"/>
          <w:bdr w:val="none" w:color="auto" w:sz="0" w:space="0"/>
        </w:rPr>
        <w:t>2、</w:t>
      </w:r>
      <w:r>
        <w:rPr>
          <w:bdr w:val="none" w:color="auto" w:sz="0" w:space="0"/>
        </w:rPr>
        <w:t>为严格落实新冠肺炎疫情防控“九不准”要求，国务院联防联控机制有关部门专门开设群众问题反映渠道。</w:t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/>
        <w:ind w:left="0" w:right="0"/>
      </w:pP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 w:line="30" w:lineRule="atLeast"/>
        <w:ind w:left="0" w:right="0"/>
        <w:rPr>
          <w:color w:val="000000"/>
          <w:sz w:val="21"/>
          <w:szCs w:val="21"/>
        </w:rPr>
      </w:pPr>
      <w:r>
        <w:rPr>
          <w:rStyle w:val="7"/>
          <w:color w:val="BE1A1D"/>
          <w:sz w:val="22"/>
          <w:szCs w:val="22"/>
          <w:bdr w:val="none" w:color="auto" w:sz="0" w:space="0"/>
        </w:rPr>
        <w:t>考点链接：坚决贯彻疫情防控与经济发展兼顾；坚持“外防输入、内防反弹”总策略和“动态清零”总方针</w:t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/>
        <w:ind w:left="0" w:right="0"/>
      </w:pPr>
    </w:p>
    <w:p>
      <w:pPr>
        <w:keepNext w:val="0"/>
        <w:keepLines w:val="0"/>
        <w:widowControl/>
        <w:suppressLineNumbers w:val="0"/>
        <w:jc w:val="left"/>
      </w:pPr>
      <w:r>
        <w:rPr>
          <w:rFonts w:ascii="宋体" w:hAnsi="宋体" w:eastAsia="宋体" w:cs="宋体"/>
          <w:kern w:val="0"/>
          <w:sz w:val="24"/>
          <w:szCs w:val="24"/>
          <w:lang w:val="en-US" w:eastAsia="zh-CN" w:bidi="ar"/>
        </w:rPr>
        <w:t>3</w:t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/>
        <w:ind w:left="0" w:right="0"/>
        <w:jc w:val="center"/>
      </w:pPr>
      <w:r>
        <w:rPr>
          <w:bdr w:val="none" w:color="auto" w:sz="0" w:space="0"/>
        </w:rPr>
        <w:drawing>
          <wp:inline distT="0" distB="0" distL="114300" distR="114300">
            <wp:extent cx="5514975" cy="3057525"/>
            <wp:effectExtent l="0" t="0" r="9525" b="9525"/>
            <wp:docPr id="6" name="图片 8" descr="IMG_2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8" descr="IMG_258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514975" cy="30575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 w:line="30" w:lineRule="atLeast"/>
        <w:ind w:left="0" w:right="0"/>
        <w:rPr>
          <w:color w:val="000000"/>
          <w:sz w:val="21"/>
          <w:szCs w:val="21"/>
        </w:rPr>
      </w:pPr>
      <w:r>
        <w:rPr>
          <w:color w:val="000000"/>
          <w:sz w:val="24"/>
          <w:szCs w:val="24"/>
          <w:bdr w:val="none" w:color="auto" w:sz="0" w:space="0"/>
        </w:rPr>
        <w:t>3、共青团中央实施青年人才培养六项行动。</w:t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 w:line="30" w:lineRule="atLeast"/>
        <w:ind w:left="0" w:right="0"/>
        <w:rPr>
          <w:color w:val="000000"/>
          <w:sz w:val="21"/>
          <w:szCs w:val="21"/>
        </w:rPr>
      </w:pP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 w:line="30" w:lineRule="atLeast"/>
        <w:ind w:left="0" w:right="0"/>
        <w:rPr>
          <w:color w:val="000000"/>
          <w:sz w:val="21"/>
          <w:szCs w:val="21"/>
        </w:rPr>
      </w:pPr>
      <w:r>
        <w:rPr>
          <w:rStyle w:val="7"/>
          <w:color w:val="BE1A1D"/>
          <w:sz w:val="22"/>
          <w:szCs w:val="22"/>
          <w:bdr w:val="none" w:color="auto" w:sz="0" w:space="0"/>
        </w:rPr>
        <w:t>考点链</w:t>
      </w:r>
      <w:r>
        <w:rPr>
          <w:rStyle w:val="7"/>
          <w:color w:val="AB1942"/>
          <w:sz w:val="22"/>
          <w:szCs w:val="22"/>
          <w:bdr w:val="none" w:color="auto" w:sz="0" w:space="0"/>
        </w:rPr>
        <w:t>接</w:t>
      </w:r>
      <w:r>
        <w:rPr>
          <w:rStyle w:val="7"/>
          <w:color w:val="BE1A1D"/>
          <w:sz w:val="22"/>
          <w:szCs w:val="22"/>
          <w:bdr w:val="none" w:color="auto" w:sz="0" w:space="0"/>
        </w:rPr>
        <w:t>：党和政府关注人才培养；坚持人才强国战略；努力学习，立志成才</w:t>
      </w:r>
      <w:r>
        <w:rPr>
          <w:rStyle w:val="7"/>
          <w:rFonts w:hint="eastAsia" w:ascii="Microsoft YaHei UI" w:hAnsi="Microsoft YaHei UI" w:eastAsia="Microsoft YaHei UI" w:cs="Microsoft YaHei UI"/>
          <w:color w:val="BE1A1D"/>
          <w:sz w:val="22"/>
          <w:szCs w:val="22"/>
          <w:bdr w:val="none" w:color="auto" w:sz="0" w:space="0"/>
        </w:rPr>
        <w:t>。</w:t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/>
        <w:ind w:left="0" w:right="0"/>
      </w:pP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 w:line="420" w:lineRule="atLeast"/>
        <w:ind w:left="0" w:right="0"/>
      </w:pPr>
      <w:r>
        <w:rPr>
          <w:sz w:val="22"/>
          <w:szCs w:val="22"/>
          <w:bdr w:val="none" w:color="auto" w:sz="0" w:space="0"/>
        </w:rPr>
        <w:t>社会、法律版块</w:t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/>
        <w:ind w:left="0" w:right="0"/>
      </w:pPr>
    </w:p>
    <w:p>
      <w:pPr>
        <w:keepNext w:val="0"/>
        <w:keepLines w:val="0"/>
        <w:widowControl/>
        <w:suppressLineNumbers w:val="0"/>
        <w:jc w:val="left"/>
      </w:pPr>
      <w:r>
        <w:rPr>
          <w:rFonts w:ascii="宋体" w:hAnsi="宋体" w:eastAsia="宋体" w:cs="宋体"/>
          <w:kern w:val="0"/>
          <w:sz w:val="24"/>
          <w:szCs w:val="24"/>
          <w:lang w:val="en-US" w:eastAsia="zh-CN" w:bidi="ar"/>
        </w:rPr>
        <w:t>4</w:t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/>
        <w:ind w:left="0" w:right="0"/>
        <w:jc w:val="center"/>
      </w:pPr>
      <w:r>
        <w:rPr>
          <w:bdr w:val="none" w:color="auto" w:sz="0" w:space="0"/>
        </w:rPr>
        <w:drawing>
          <wp:inline distT="0" distB="0" distL="114300" distR="114300">
            <wp:extent cx="5276850" cy="2771775"/>
            <wp:effectExtent l="0" t="0" r="0" b="9525"/>
            <wp:docPr id="8" name="图片 9" descr="IMG_2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9" descr="IMG_259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6850" cy="27717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/>
        <w:ind w:left="0" w:right="0"/>
      </w:pPr>
      <w:r>
        <w:rPr>
          <w:color w:val="000000"/>
          <w:sz w:val="24"/>
          <w:szCs w:val="24"/>
          <w:bdr w:val="none" w:color="auto" w:sz="0" w:space="0"/>
        </w:rPr>
        <w:t>4、</w:t>
      </w:r>
      <w:r>
        <w:rPr>
          <w:rFonts w:ascii="Songti SC" w:hAnsi="Songti SC" w:eastAsia="Songti SC" w:cs="Songti SC"/>
          <w:color w:val="000000"/>
          <w:sz w:val="24"/>
          <w:szCs w:val="24"/>
          <w:bdr w:val="none" w:color="auto" w:sz="0" w:space="0"/>
        </w:rPr>
        <w:t>近期，有不法分子通过伪造公文、冒充人员等方式，以校外培训退费为名实施诈骗。教育部、公安部提醒公众注意防范</w:t>
      </w:r>
      <w:r>
        <w:rPr>
          <w:rFonts w:hint="eastAsia" w:ascii="Microsoft YaHei UI" w:hAnsi="Microsoft YaHei UI" w:eastAsia="Microsoft YaHei UI" w:cs="Microsoft YaHei UI"/>
          <w:color w:val="000000"/>
          <w:sz w:val="24"/>
          <w:szCs w:val="24"/>
          <w:bdr w:val="none" w:color="auto" w:sz="0" w:space="0"/>
        </w:rPr>
        <w:t>。</w:t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/>
        <w:ind w:left="0" w:right="0"/>
      </w:pP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 w:line="30" w:lineRule="atLeast"/>
        <w:ind w:left="0" w:right="0"/>
        <w:rPr>
          <w:color w:val="000000"/>
          <w:sz w:val="21"/>
          <w:szCs w:val="21"/>
        </w:rPr>
      </w:pPr>
      <w:r>
        <w:rPr>
          <w:rStyle w:val="7"/>
          <w:color w:val="BE1A1D"/>
          <w:sz w:val="22"/>
          <w:szCs w:val="22"/>
          <w:bdr w:val="none" w:color="auto" w:sz="0" w:space="0"/>
        </w:rPr>
        <w:t>考点链接：</w:t>
      </w:r>
      <w:r>
        <w:rPr>
          <w:rStyle w:val="7"/>
          <w:rFonts w:hint="eastAsia" w:ascii="Microsoft YaHei UI" w:hAnsi="Microsoft YaHei UI" w:eastAsia="Microsoft YaHei UI" w:cs="Microsoft YaHei UI"/>
          <w:color w:val="BE1A1D"/>
          <w:sz w:val="22"/>
          <w:szCs w:val="22"/>
          <w:bdr w:val="none" w:color="auto" w:sz="0" w:space="0"/>
        </w:rPr>
        <w:t>增强自我保护意识，提高自我保护能力；保持警惕；依法检举，维护自身合法权益。</w:t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/>
        <w:ind w:left="0" w:right="0"/>
      </w:pPr>
    </w:p>
    <w:p>
      <w:pPr>
        <w:keepNext w:val="0"/>
        <w:keepLines w:val="0"/>
        <w:widowControl/>
        <w:suppressLineNumbers w:val="0"/>
        <w:jc w:val="left"/>
      </w:pPr>
      <w:r>
        <w:rPr>
          <w:rFonts w:ascii="宋体" w:hAnsi="宋体" w:eastAsia="宋体" w:cs="宋体"/>
          <w:kern w:val="0"/>
          <w:sz w:val="24"/>
          <w:szCs w:val="24"/>
          <w:lang w:val="en-US" w:eastAsia="zh-CN" w:bidi="ar"/>
        </w:rPr>
        <w:t>5</w:t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/>
        <w:ind w:left="0" w:right="0"/>
        <w:jc w:val="center"/>
      </w:pPr>
      <w:r>
        <w:rPr>
          <w:bdr w:val="none" w:color="auto" w:sz="0" w:space="0"/>
        </w:rPr>
        <w:drawing>
          <wp:inline distT="0" distB="0" distL="114300" distR="114300">
            <wp:extent cx="5486400" cy="3714750"/>
            <wp:effectExtent l="0" t="0" r="0" b="0"/>
            <wp:docPr id="10" name="图片 10" descr="IMG_2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 descr="IMG_260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37147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bdr w:val="none" w:color="auto" w:sz="0" w:space="0"/>
        </w:rPr>
        <w:t>       </w:t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/>
        <w:ind w:left="0" w:right="0"/>
      </w:pPr>
      <w:r>
        <w:rPr>
          <w:color w:val="000000"/>
          <w:sz w:val="24"/>
          <w:szCs w:val="24"/>
          <w:bdr w:val="none" w:color="auto" w:sz="0" w:space="0"/>
        </w:rPr>
        <w:t>5、</w:t>
      </w:r>
      <w:r>
        <w:rPr>
          <w:sz w:val="24"/>
          <w:szCs w:val="24"/>
          <w:bdr w:val="none" w:color="auto" w:sz="0" w:space="0"/>
        </w:rPr>
        <w:t>近日，中科院水生所饲养的长江江豚“福久”成功诞下雌性小江豚“F9C22”。这是人工繁养江豚取得的新成果。</w:t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/>
        <w:ind w:left="0" w:right="0"/>
      </w:pP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/>
        <w:ind w:left="0" w:right="0"/>
      </w:pPr>
      <w:r>
        <w:rPr>
          <w:rStyle w:val="7"/>
          <w:color w:val="BE1A1D"/>
          <w:sz w:val="22"/>
          <w:szCs w:val="22"/>
          <w:bdr w:val="none" w:color="auto" w:sz="0" w:space="0"/>
        </w:rPr>
        <w:t>考点链接：保护环境；人与自然和谐共生；坚持绿色发展</w:t>
      </w:r>
      <w:r>
        <w:rPr>
          <w:rStyle w:val="7"/>
          <w:color w:val="BE1A1D"/>
          <w:bdr w:val="none" w:color="auto" w:sz="0" w:space="0"/>
        </w:rPr>
        <w:t>。</w:t>
      </w:r>
    </w:p>
    <w:p>
      <w:pPr>
        <w:numPr>
          <w:numId w:val="0"/>
        </w:numPr>
        <w:rPr>
          <w:rFonts w:hint="eastAsia" w:ascii="微软雅黑" w:hAnsi="微软雅黑" w:eastAsia="微软雅黑" w:cs="微软雅黑"/>
          <w:b/>
          <w:bCs/>
          <w:sz w:val="36"/>
          <w:szCs w:val="36"/>
        </w:rPr>
      </w:pPr>
      <w:r>
        <w:rPr>
          <w:rFonts w:hint="eastAsia" w:ascii="微软雅黑" w:hAnsi="微软雅黑" w:eastAsia="微软雅黑" w:cs="微软雅黑"/>
          <w:b/>
          <w:bCs/>
          <w:sz w:val="36"/>
          <w:szCs w:val="36"/>
        </w:rPr>
        <w:t>原创模拟试题</w:t>
      </w:r>
    </w:p>
    <w:p>
      <w:pPr>
        <w:numPr>
          <w:numId w:val="0"/>
        </w:numPr>
        <w:rPr>
          <w:rFonts w:hint="default"/>
          <w:b/>
          <w:bCs/>
          <w:sz w:val="28"/>
          <w:szCs w:val="28"/>
          <w:lang w:val="en-US" w:eastAsia="zh-CN"/>
        </w:rPr>
      </w:pPr>
      <w:r>
        <w:rPr>
          <w:rFonts w:hint="default"/>
          <w:b/>
          <w:bCs/>
          <w:sz w:val="28"/>
          <w:szCs w:val="28"/>
          <w:lang w:val="en-US" w:eastAsia="zh-CN"/>
        </w:rPr>
        <w:t>一、单项选择题:</w:t>
      </w:r>
    </w:p>
    <w:p>
      <w:pPr>
        <w:numPr>
          <w:numId w:val="0"/>
        </w:numPr>
        <w:rPr>
          <w:rFonts w:hint="default"/>
          <w:b/>
          <w:bCs/>
          <w:sz w:val="28"/>
          <w:szCs w:val="28"/>
          <w:lang w:val="en-US" w:eastAsia="zh-CN"/>
        </w:rPr>
      </w:pPr>
      <w:r>
        <w:rPr>
          <w:rFonts w:hint="default"/>
          <w:b/>
          <w:bCs/>
          <w:sz w:val="28"/>
          <w:szCs w:val="28"/>
          <w:lang w:val="en-US" w:eastAsia="zh-CN"/>
        </w:rPr>
        <w:t>1.2022年1至5月，我国服务进出口总额 23653.6亿元，同比增长 22%。这表明()</w:t>
      </w:r>
    </w:p>
    <w:p>
      <w:pPr>
        <w:numPr>
          <w:numId w:val="0"/>
        </w:numPr>
        <w:rPr>
          <w:rFonts w:hint="default"/>
          <w:b/>
          <w:bCs/>
          <w:sz w:val="28"/>
          <w:szCs w:val="28"/>
          <w:lang w:val="en-US" w:eastAsia="zh-CN"/>
        </w:rPr>
      </w:pPr>
      <w:r>
        <w:rPr>
          <w:rFonts w:hint="default"/>
          <w:b/>
          <w:bCs/>
          <w:sz w:val="28"/>
          <w:szCs w:val="28"/>
          <w:lang w:val="en-US" w:eastAsia="zh-CN"/>
        </w:rPr>
        <w:t>①我国坚持对外开放的基本国策</w:t>
      </w:r>
    </w:p>
    <w:p>
      <w:pPr>
        <w:numPr>
          <w:numId w:val="0"/>
        </w:numPr>
        <w:rPr>
          <w:rFonts w:hint="default"/>
          <w:b/>
          <w:bCs/>
          <w:sz w:val="28"/>
          <w:szCs w:val="28"/>
          <w:lang w:val="en-US" w:eastAsia="zh-CN"/>
        </w:rPr>
      </w:pPr>
      <w:r>
        <w:rPr>
          <w:rFonts w:hint="default"/>
          <w:b/>
          <w:bCs/>
          <w:sz w:val="28"/>
          <w:szCs w:val="28"/>
          <w:lang w:val="en-US" w:eastAsia="zh-CN"/>
        </w:rPr>
        <w:t>②疫情对全球经济已经没有影响</w:t>
      </w:r>
    </w:p>
    <w:p>
      <w:pPr>
        <w:numPr>
          <w:numId w:val="0"/>
        </w:numPr>
        <w:rPr>
          <w:rFonts w:hint="default"/>
          <w:b/>
          <w:bCs/>
          <w:sz w:val="28"/>
          <w:szCs w:val="28"/>
          <w:lang w:val="en-US" w:eastAsia="zh-CN"/>
        </w:rPr>
      </w:pPr>
      <w:r>
        <w:rPr>
          <w:rFonts w:hint="default"/>
          <w:b/>
          <w:bCs/>
          <w:sz w:val="28"/>
          <w:szCs w:val="28"/>
          <w:lang w:val="en-US" w:eastAsia="zh-CN"/>
        </w:rPr>
        <w:t>③经济全球化表现为商品贸易在全球范围内进行</w:t>
      </w:r>
    </w:p>
    <w:p>
      <w:pPr>
        <w:numPr>
          <w:numId w:val="0"/>
        </w:numPr>
        <w:rPr>
          <w:rFonts w:hint="default"/>
          <w:b/>
          <w:bCs/>
          <w:sz w:val="28"/>
          <w:szCs w:val="28"/>
          <w:lang w:val="en-US" w:eastAsia="zh-CN"/>
        </w:rPr>
      </w:pPr>
      <w:r>
        <w:rPr>
          <w:rFonts w:hint="default"/>
          <w:b/>
          <w:bCs/>
          <w:sz w:val="28"/>
          <w:szCs w:val="28"/>
          <w:lang w:val="en-US" w:eastAsia="zh-CN"/>
        </w:rPr>
        <w:t>④当今世界是开放的、发展的、紧密联系的</w:t>
      </w:r>
    </w:p>
    <w:p>
      <w:pPr>
        <w:numPr>
          <w:numId w:val="0"/>
        </w:numPr>
        <w:rPr>
          <w:rFonts w:hint="default"/>
          <w:b/>
          <w:bCs/>
          <w:sz w:val="28"/>
          <w:szCs w:val="28"/>
          <w:lang w:val="en-US" w:eastAsia="zh-CN"/>
        </w:rPr>
      </w:pPr>
      <w:r>
        <w:rPr>
          <w:rFonts w:hint="default"/>
          <w:b/>
          <w:bCs/>
          <w:sz w:val="28"/>
          <w:szCs w:val="28"/>
          <w:lang w:val="en-US" w:eastAsia="zh-CN"/>
        </w:rPr>
        <w:t xml:space="preserve">A.①②③ B.①③④ C.①②④ D. ②③④ </w:t>
      </w:r>
    </w:p>
    <w:p>
      <w:pPr>
        <w:numPr>
          <w:numId w:val="0"/>
        </w:numPr>
        <w:rPr>
          <w:rFonts w:hint="default"/>
          <w:b/>
          <w:bCs/>
          <w:sz w:val="28"/>
          <w:szCs w:val="28"/>
          <w:lang w:val="en-US" w:eastAsia="zh-CN"/>
        </w:rPr>
      </w:pPr>
      <w:r>
        <w:rPr>
          <w:rFonts w:hint="default"/>
          <w:b/>
          <w:bCs/>
          <w:sz w:val="28"/>
          <w:szCs w:val="28"/>
          <w:lang w:val="en-US" w:eastAsia="zh-CN"/>
        </w:rPr>
        <w:t>2.《共青团做好新时代青年人才培养工作的行动计划》于近日印发，共青团构建以青年政治人才培养为核心，统筹加强青年科技、技能、经营管理、乡村振兴、公益人才培养的“1+5”工作格局，实施青年政治人才培育行动、青年科技人才支持行动、青年技能人才锻造行动、青年经营管理人才赋能行动、乡村振兴青年人才开发行动、青年公益人才成长行动。作为有志青年应()</w:t>
      </w:r>
    </w:p>
    <w:p>
      <w:pPr>
        <w:numPr>
          <w:numId w:val="0"/>
        </w:numPr>
        <w:rPr>
          <w:rFonts w:hint="default"/>
          <w:b/>
          <w:bCs/>
          <w:sz w:val="28"/>
          <w:szCs w:val="28"/>
          <w:lang w:val="en-US" w:eastAsia="zh-CN"/>
        </w:rPr>
      </w:pPr>
      <w:r>
        <w:rPr>
          <w:rFonts w:hint="default"/>
          <w:b/>
          <w:bCs/>
          <w:sz w:val="28"/>
          <w:szCs w:val="28"/>
          <w:lang w:val="en-US" w:eastAsia="zh-CN"/>
        </w:rPr>
        <w:t>①只有努力获得高学历才能成才</w:t>
      </w:r>
    </w:p>
    <w:p>
      <w:pPr>
        <w:numPr>
          <w:numId w:val="0"/>
        </w:numPr>
        <w:rPr>
          <w:rFonts w:hint="default"/>
          <w:b/>
          <w:bCs/>
          <w:sz w:val="28"/>
          <w:szCs w:val="28"/>
          <w:lang w:val="en-US" w:eastAsia="zh-CN"/>
        </w:rPr>
      </w:pPr>
      <w:r>
        <w:rPr>
          <w:rFonts w:hint="default"/>
          <w:b/>
          <w:bCs/>
          <w:sz w:val="28"/>
          <w:szCs w:val="28"/>
          <w:lang w:val="en-US" w:eastAsia="zh-CN"/>
        </w:rPr>
        <w:t>②树立远大志向努力学习，提升能力争取成才</w:t>
      </w:r>
    </w:p>
    <w:p>
      <w:pPr>
        <w:numPr>
          <w:numId w:val="0"/>
        </w:numPr>
        <w:rPr>
          <w:rFonts w:hint="default"/>
          <w:b/>
          <w:bCs/>
          <w:sz w:val="28"/>
          <w:szCs w:val="28"/>
          <w:lang w:val="en-US" w:eastAsia="zh-CN"/>
        </w:rPr>
      </w:pPr>
      <w:r>
        <w:rPr>
          <w:rFonts w:hint="default"/>
          <w:b/>
          <w:bCs/>
          <w:sz w:val="28"/>
          <w:szCs w:val="28"/>
          <w:lang w:val="en-US" w:eastAsia="zh-CN"/>
        </w:rPr>
        <w:t>③健全青年科技人才培养、使用、激励制度</w:t>
      </w:r>
    </w:p>
    <w:p>
      <w:pPr>
        <w:numPr>
          <w:numId w:val="0"/>
        </w:numPr>
        <w:rPr>
          <w:rFonts w:hint="default"/>
          <w:b/>
          <w:bCs/>
          <w:sz w:val="28"/>
          <w:szCs w:val="28"/>
          <w:lang w:val="en-US" w:eastAsia="zh-CN"/>
        </w:rPr>
      </w:pPr>
      <w:r>
        <w:rPr>
          <w:rFonts w:hint="default"/>
          <w:b/>
          <w:bCs/>
          <w:sz w:val="28"/>
          <w:szCs w:val="28"/>
          <w:lang w:val="en-US" w:eastAsia="zh-CN"/>
        </w:rPr>
        <w:t>④学习科学文化知识，练就过硬本领</w:t>
      </w:r>
    </w:p>
    <w:p>
      <w:pPr>
        <w:numPr>
          <w:numId w:val="0"/>
        </w:numPr>
        <w:rPr>
          <w:rFonts w:hint="default"/>
          <w:b/>
          <w:bCs/>
          <w:sz w:val="28"/>
          <w:szCs w:val="28"/>
          <w:lang w:val="en-US" w:eastAsia="zh-CN"/>
        </w:rPr>
      </w:pPr>
      <w:r>
        <w:rPr>
          <w:rFonts w:hint="default"/>
          <w:b/>
          <w:bCs/>
          <w:sz w:val="28"/>
          <w:szCs w:val="28"/>
          <w:lang w:val="en-US" w:eastAsia="zh-CN"/>
        </w:rPr>
        <w:t xml:space="preserve">A. ②④ B. ①③ C.②③ D.③④ </w:t>
      </w:r>
    </w:p>
    <w:p>
      <w:pPr>
        <w:numPr>
          <w:numId w:val="0"/>
        </w:numPr>
        <w:rPr>
          <w:rFonts w:hint="default"/>
          <w:b/>
          <w:bCs/>
          <w:sz w:val="28"/>
          <w:szCs w:val="28"/>
          <w:lang w:val="en-US" w:eastAsia="zh-CN"/>
        </w:rPr>
      </w:pPr>
      <w:r>
        <w:rPr>
          <w:rFonts w:hint="default"/>
          <w:b/>
          <w:bCs/>
          <w:sz w:val="28"/>
          <w:szCs w:val="28"/>
          <w:lang w:val="en-US" w:eastAsia="zh-CN"/>
        </w:rPr>
        <w:t>3.“隐形冠军”企业是指一些中小企业不露声色占据某个细分市场最重要的份额，生产常见却容易被忽视的产品，在某个领域独占鳌头的企业。习近平总书记在四川考察时，强调“推进科技创新，要在各领域积极培育高精尖特企业，打造更多'隐形冠军’，形成科技创新体集群”。提升自主创新能力，加快向制造强国转变，要瞄准企业这个创新主体，助力打造更多“隐形冠军” 企业。助力打造更多“隐形冠军”企业要</w:t>
      </w:r>
      <w:r>
        <w:rPr>
          <w:rFonts w:hint="default"/>
          <w:b/>
          <w:bCs/>
          <w:sz w:val="28"/>
          <w:szCs w:val="28"/>
          <w:lang w:val="en-US" w:eastAsia="zh-CN"/>
        </w:rPr>
        <w:t>()</w:t>
      </w:r>
    </w:p>
    <w:p>
      <w:pPr>
        <w:numPr>
          <w:numId w:val="0"/>
        </w:numPr>
        <w:rPr>
          <w:rFonts w:hint="default"/>
          <w:b/>
          <w:bCs/>
          <w:sz w:val="28"/>
          <w:szCs w:val="28"/>
          <w:lang w:val="en-US" w:eastAsia="zh-CN"/>
        </w:rPr>
      </w:pPr>
      <w:r>
        <w:rPr>
          <w:rFonts w:hint="default"/>
          <w:b/>
          <w:bCs/>
          <w:sz w:val="28"/>
          <w:szCs w:val="28"/>
          <w:lang w:val="en-US" w:eastAsia="zh-CN"/>
        </w:rPr>
        <w:t>①走自主创新道路，自强奋斗敢于突破</w:t>
      </w:r>
    </w:p>
    <w:p>
      <w:pPr>
        <w:numPr>
          <w:numId w:val="0"/>
        </w:numPr>
        <w:rPr>
          <w:rFonts w:hint="default"/>
          <w:b/>
          <w:bCs/>
          <w:sz w:val="28"/>
          <w:szCs w:val="28"/>
          <w:lang w:val="en-US" w:eastAsia="zh-CN"/>
        </w:rPr>
      </w:pPr>
      <w:r>
        <w:rPr>
          <w:rFonts w:hint="default"/>
          <w:b/>
          <w:bCs/>
          <w:sz w:val="28"/>
          <w:szCs w:val="28"/>
          <w:lang w:val="en-US" w:eastAsia="zh-CN"/>
        </w:rPr>
        <w:t>②坚持科教兴国人才强国战略，打通中小企业发展的卡点</w:t>
      </w:r>
    </w:p>
    <w:p>
      <w:pPr>
        <w:numPr>
          <w:numId w:val="0"/>
        </w:numPr>
        <w:rPr>
          <w:rFonts w:hint="default"/>
          <w:b/>
          <w:bCs/>
          <w:sz w:val="28"/>
          <w:szCs w:val="28"/>
          <w:lang w:val="en-US" w:eastAsia="zh-CN"/>
        </w:rPr>
      </w:pPr>
      <w:r>
        <w:rPr>
          <w:rFonts w:hint="default"/>
          <w:b/>
          <w:bCs/>
          <w:sz w:val="28"/>
          <w:szCs w:val="28"/>
          <w:lang w:val="en-US" w:eastAsia="zh-CN"/>
        </w:rPr>
        <w:t>③加大支持力度，从财政、税收等方面给予补贴和支持</w:t>
      </w:r>
    </w:p>
    <w:p>
      <w:pPr>
        <w:numPr>
          <w:numId w:val="0"/>
        </w:numPr>
        <w:rPr>
          <w:rFonts w:hint="default"/>
          <w:b/>
          <w:bCs/>
          <w:sz w:val="28"/>
          <w:szCs w:val="28"/>
          <w:lang w:val="en-US" w:eastAsia="zh-CN"/>
        </w:rPr>
      </w:pPr>
      <w:r>
        <w:rPr>
          <w:rFonts w:hint="default"/>
          <w:b/>
          <w:bCs/>
          <w:sz w:val="28"/>
          <w:szCs w:val="28"/>
          <w:lang w:val="en-US" w:eastAsia="zh-CN"/>
        </w:rPr>
        <w:t>④不断提高薪资待遇水平，激励科研人员自主研发技术</w:t>
      </w:r>
    </w:p>
    <w:p>
      <w:pPr>
        <w:numPr>
          <w:numId w:val="0"/>
        </w:numPr>
        <w:rPr>
          <w:rFonts w:hint="default"/>
          <w:b/>
          <w:bCs/>
          <w:sz w:val="28"/>
          <w:szCs w:val="28"/>
          <w:lang w:val="en-US" w:eastAsia="zh-CN"/>
        </w:rPr>
      </w:pPr>
      <w:r>
        <w:rPr>
          <w:rFonts w:hint="default"/>
          <w:b/>
          <w:bCs/>
          <w:sz w:val="28"/>
          <w:szCs w:val="28"/>
          <w:lang w:val="en-US" w:eastAsia="zh-CN"/>
        </w:rPr>
        <w:t xml:space="preserve">A.①② B.①④ C.②③ D.①④ </w:t>
      </w:r>
    </w:p>
    <w:p>
      <w:pPr>
        <w:numPr>
          <w:numId w:val="0"/>
        </w:numPr>
        <w:rPr>
          <w:rFonts w:hint="default"/>
          <w:b/>
          <w:bCs/>
          <w:sz w:val="28"/>
          <w:szCs w:val="28"/>
          <w:lang w:val="en-US" w:eastAsia="zh-CN"/>
        </w:rPr>
      </w:pPr>
      <w:r>
        <w:rPr>
          <w:rFonts w:hint="default"/>
          <w:b/>
          <w:bCs/>
          <w:sz w:val="28"/>
          <w:szCs w:val="28"/>
          <w:lang w:val="en-US" w:eastAsia="zh-CN"/>
        </w:rPr>
        <w:t>4.2022年6月15日起施行《军队非战争军事行动纲要(试行)》强调:坚持总体国家安全观，着眼有效防范化解风险挑战、应对处置突发事件，保护人民群众生命财产安全。这是因为</w:t>
      </w:r>
      <w:r>
        <w:rPr>
          <w:rFonts w:hint="default"/>
          <w:b/>
          <w:bCs/>
          <w:sz w:val="28"/>
          <w:szCs w:val="28"/>
          <w:lang w:val="en-US" w:eastAsia="zh-CN"/>
        </w:rPr>
        <w:t>()</w:t>
      </w:r>
    </w:p>
    <w:p>
      <w:pPr>
        <w:numPr>
          <w:numId w:val="0"/>
        </w:numPr>
        <w:rPr>
          <w:rFonts w:hint="default"/>
          <w:b/>
          <w:bCs/>
          <w:sz w:val="28"/>
          <w:szCs w:val="28"/>
          <w:lang w:val="en-US" w:eastAsia="zh-CN"/>
        </w:rPr>
      </w:pPr>
      <w:r>
        <w:rPr>
          <w:rFonts w:hint="default"/>
          <w:b/>
          <w:bCs/>
          <w:sz w:val="28"/>
          <w:szCs w:val="28"/>
          <w:lang w:val="en-US" w:eastAsia="zh-CN"/>
        </w:rPr>
        <w:t xml:space="preserve">A.坚持以人民安全为核心 B.坚持以人民安全为宗旨 </w:t>
      </w:r>
    </w:p>
    <w:p>
      <w:pPr>
        <w:numPr>
          <w:numId w:val="0"/>
        </w:numPr>
        <w:rPr>
          <w:rFonts w:hint="default"/>
          <w:b/>
          <w:bCs/>
          <w:sz w:val="28"/>
          <w:szCs w:val="28"/>
          <w:lang w:val="en-US" w:eastAsia="zh-CN"/>
        </w:rPr>
      </w:pPr>
      <w:r>
        <w:rPr>
          <w:rFonts w:hint="default"/>
          <w:b/>
          <w:bCs/>
          <w:sz w:val="28"/>
          <w:szCs w:val="28"/>
          <w:lang w:val="en-US" w:eastAsia="zh-CN"/>
        </w:rPr>
        <w:t xml:space="preserve">C.坚持以人民安全为根本 D.坚持以人民安全为基础 </w:t>
      </w:r>
    </w:p>
    <w:p>
      <w:pPr>
        <w:numPr>
          <w:numId w:val="0"/>
        </w:numPr>
        <w:rPr>
          <w:rFonts w:hint="default"/>
          <w:b/>
          <w:bCs/>
          <w:sz w:val="28"/>
          <w:szCs w:val="28"/>
          <w:lang w:val="en-US" w:eastAsia="zh-CN"/>
        </w:rPr>
      </w:pPr>
      <w:r>
        <w:rPr>
          <w:rFonts w:hint="default"/>
          <w:b/>
          <w:bCs/>
          <w:sz w:val="28"/>
          <w:szCs w:val="28"/>
          <w:lang w:val="en-US" w:eastAsia="zh-CN"/>
        </w:rPr>
        <w:t>5.近期，有不法分子通过伪造公文、冒充人员等方式，以校外培训退费为名实施诈骗。教育部、公安部提醒公众注意防范。假如你遇到类似电话应</w:t>
      </w:r>
      <w:r>
        <w:rPr>
          <w:rFonts w:hint="default"/>
          <w:b/>
          <w:bCs/>
          <w:sz w:val="28"/>
          <w:szCs w:val="28"/>
          <w:lang w:val="en-US" w:eastAsia="zh-CN"/>
        </w:rPr>
        <w:t>()</w:t>
      </w:r>
    </w:p>
    <w:p>
      <w:pPr>
        <w:numPr>
          <w:numId w:val="0"/>
        </w:numPr>
        <w:rPr>
          <w:rFonts w:hint="default"/>
          <w:b/>
          <w:bCs/>
          <w:sz w:val="28"/>
          <w:szCs w:val="28"/>
          <w:lang w:val="en-US" w:eastAsia="zh-CN"/>
        </w:rPr>
      </w:pPr>
      <w:r>
        <w:rPr>
          <w:rFonts w:hint="default"/>
          <w:b/>
          <w:bCs/>
          <w:sz w:val="28"/>
          <w:szCs w:val="28"/>
          <w:lang w:val="en-US" w:eastAsia="zh-CN"/>
        </w:rPr>
        <w:t>①保持整惕，不轻易相信</w:t>
      </w:r>
      <w:r>
        <w:rPr>
          <w:rFonts w:hint="eastAsia"/>
          <w:b/>
          <w:bCs/>
          <w:sz w:val="28"/>
          <w:szCs w:val="28"/>
          <w:lang w:val="en-US" w:eastAsia="zh-CN"/>
        </w:rPr>
        <w:t>，</w:t>
      </w:r>
      <w:r>
        <w:rPr>
          <w:rFonts w:hint="default"/>
          <w:b/>
          <w:bCs/>
          <w:sz w:val="28"/>
          <w:szCs w:val="28"/>
          <w:lang w:val="en-US" w:eastAsia="zh-CN"/>
        </w:rPr>
        <w:t>到相关部门验证</w:t>
      </w:r>
    </w:p>
    <w:p>
      <w:pPr>
        <w:numPr>
          <w:numId w:val="0"/>
        </w:numPr>
        <w:rPr>
          <w:rFonts w:hint="default"/>
          <w:b/>
          <w:bCs/>
          <w:sz w:val="28"/>
          <w:szCs w:val="28"/>
          <w:lang w:val="en-US" w:eastAsia="zh-CN"/>
        </w:rPr>
      </w:pPr>
      <w:r>
        <w:rPr>
          <w:rFonts w:hint="default"/>
          <w:b/>
          <w:bCs/>
          <w:sz w:val="28"/>
          <w:szCs w:val="28"/>
          <w:lang w:val="en-US" w:eastAsia="zh-CN"/>
        </w:rPr>
        <w:t>②增强自我保护意识，提高自我保护能力</w:t>
      </w:r>
    </w:p>
    <w:p>
      <w:pPr>
        <w:numPr>
          <w:numId w:val="0"/>
        </w:numPr>
        <w:rPr>
          <w:rFonts w:hint="default"/>
          <w:b/>
          <w:bCs/>
          <w:sz w:val="28"/>
          <w:szCs w:val="28"/>
          <w:lang w:val="en-US" w:eastAsia="zh-CN"/>
        </w:rPr>
      </w:pPr>
      <w:r>
        <w:rPr>
          <w:rFonts w:hint="default"/>
          <w:b/>
          <w:bCs/>
          <w:sz w:val="28"/>
          <w:szCs w:val="28"/>
          <w:lang w:val="en-US" w:eastAsia="zh-CN"/>
        </w:rPr>
        <w:t>③以暴制暴，想方设法欺骗诈骗者</w:t>
      </w:r>
    </w:p>
    <w:p>
      <w:pPr>
        <w:numPr>
          <w:numId w:val="0"/>
        </w:numPr>
        <w:rPr>
          <w:rFonts w:hint="default"/>
          <w:b/>
          <w:bCs/>
          <w:sz w:val="28"/>
          <w:szCs w:val="28"/>
          <w:lang w:val="en-US" w:eastAsia="zh-CN"/>
        </w:rPr>
      </w:pPr>
      <w:r>
        <w:rPr>
          <w:rFonts w:hint="default"/>
          <w:b/>
          <w:bCs/>
          <w:sz w:val="28"/>
          <w:szCs w:val="28"/>
          <w:lang w:val="en-US" w:eastAsia="zh-CN"/>
        </w:rPr>
        <w:t>④依法检举拨打 110 报警，维护自身合法权益</w:t>
      </w:r>
    </w:p>
    <w:p>
      <w:pPr>
        <w:numPr>
          <w:numId w:val="0"/>
        </w:numPr>
        <w:rPr>
          <w:rFonts w:hint="default"/>
          <w:b/>
          <w:bCs/>
          <w:sz w:val="28"/>
          <w:szCs w:val="28"/>
          <w:lang w:val="en-US" w:eastAsia="zh-CN"/>
        </w:rPr>
      </w:pPr>
      <w:r>
        <w:rPr>
          <w:rFonts w:hint="default"/>
          <w:b/>
          <w:bCs/>
          <w:sz w:val="28"/>
          <w:szCs w:val="28"/>
          <w:lang w:val="en-US" w:eastAsia="zh-CN"/>
        </w:rPr>
        <w:t xml:space="preserve">A.①②③ B.②③④ c.①②④ D.①③④ </w:t>
      </w:r>
    </w:p>
    <w:p>
      <w:pPr>
        <w:numPr>
          <w:numId w:val="0"/>
        </w:numPr>
        <w:rPr>
          <w:rFonts w:hint="default"/>
          <w:b/>
          <w:bCs/>
          <w:sz w:val="28"/>
          <w:szCs w:val="28"/>
          <w:lang w:val="en-US" w:eastAsia="zh-CN"/>
        </w:rPr>
      </w:pPr>
      <w:r>
        <w:rPr>
          <w:rFonts w:hint="default"/>
          <w:b/>
          <w:bCs/>
          <w:sz w:val="28"/>
          <w:szCs w:val="28"/>
          <w:lang w:val="en-US" w:eastAsia="zh-CN"/>
        </w:rPr>
        <w:t>二、主观性试题:</w:t>
      </w:r>
    </w:p>
    <w:p>
      <w:pPr>
        <w:numPr>
          <w:numId w:val="0"/>
        </w:numPr>
        <w:rPr>
          <w:rFonts w:hint="default"/>
          <w:b/>
          <w:bCs/>
          <w:sz w:val="28"/>
          <w:szCs w:val="28"/>
          <w:lang w:val="en-US" w:eastAsia="zh-CN"/>
        </w:rPr>
      </w:pPr>
      <w:r>
        <w:rPr>
          <w:rFonts w:hint="default"/>
          <w:b/>
          <w:bCs/>
          <w:sz w:val="28"/>
          <w:szCs w:val="28"/>
          <w:lang w:val="en-US" w:eastAsia="zh-CN"/>
        </w:rPr>
        <w:t>6.料一:《深度合成十大趋势报告(2022)》显示，2017 年至 2021 年国内外主流音视频网站、社交媒体平台上，深度合成视频数量的年均增长率超过77.8%。2021年新发布的深度合成视频数量是2017 年的11倍。与此同时，深度合成内容的曝光度、关注度、传播力也呈指数级增长，2021年新发布深度合成视频的点赞数已超3亿次。</w:t>
      </w:r>
    </w:p>
    <w:p>
      <w:pPr>
        <w:numPr>
          <w:numId w:val="0"/>
        </w:numPr>
        <w:rPr>
          <w:rFonts w:hint="default"/>
          <w:b/>
          <w:bCs/>
          <w:sz w:val="28"/>
          <w:szCs w:val="28"/>
          <w:lang w:val="en-US" w:eastAsia="zh-CN"/>
        </w:rPr>
      </w:pPr>
      <w:r>
        <w:rPr>
          <w:rFonts w:hint="default"/>
          <w:b/>
          <w:bCs/>
          <w:sz w:val="28"/>
          <w:szCs w:val="28"/>
          <w:lang w:val="en-US" w:eastAsia="zh-CN"/>
        </w:rPr>
        <w:t>材料二:近两年来，在浙江、安徽、江苏等地，多名盗取个人信息的犯罪嫌疑人被公安部门抓获。犯罪嫌疑人作案流程极为雷同:先是非法获取他人照片或有偿收购他人声音等“物料”，然后利用人工智能技术将照片“活化”、合成动态视频，之后或直接骗过社交平台、支付宝账户的人脸核验机制，进行非法获利;或骗过手机卡注册过程中的人工审核环节，继而利用他人名下的手机号进行电信网络诈骗、网络赌博等，使被收集信息的人遭受安全威胁和财产损失。</w:t>
      </w:r>
    </w:p>
    <w:p>
      <w:pPr>
        <w:numPr>
          <w:numId w:val="0"/>
        </w:numPr>
        <w:rPr>
          <w:rFonts w:hint="default"/>
          <w:b/>
          <w:bCs/>
          <w:sz w:val="28"/>
          <w:szCs w:val="28"/>
          <w:lang w:val="en-US" w:eastAsia="zh-CN"/>
        </w:rPr>
      </w:pPr>
      <w:r>
        <w:rPr>
          <w:rFonts w:hint="default"/>
          <w:b/>
          <w:bCs/>
          <w:sz w:val="28"/>
          <w:szCs w:val="28"/>
          <w:lang w:val="en-US" w:eastAsia="zh-CN"/>
        </w:rPr>
        <w:t>阅读材料，结合所学知识回答下列问题</w:t>
      </w:r>
    </w:p>
    <w:p>
      <w:pPr>
        <w:numPr>
          <w:numId w:val="0"/>
        </w:numPr>
        <w:rPr>
          <w:rFonts w:hint="default"/>
          <w:b/>
          <w:bCs/>
          <w:sz w:val="28"/>
          <w:szCs w:val="28"/>
          <w:lang w:val="en-US" w:eastAsia="zh-CN"/>
        </w:rPr>
      </w:pPr>
      <w:r>
        <w:rPr>
          <w:rFonts w:hint="default"/>
          <w:b/>
          <w:bCs/>
          <w:sz w:val="28"/>
          <w:szCs w:val="28"/>
          <w:lang w:val="en-US" w:eastAsia="zh-CN"/>
        </w:rPr>
        <w:t>(1)结合材料谈谈你对“网络技术是一把双刃剑”的理解?</w:t>
      </w:r>
    </w:p>
    <w:p>
      <w:pPr>
        <w:numPr>
          <w:numId w:val="0"/>
        </w:numPr>
        <w:rPr>
          <w:rFonts w:hint="default"/>
          <w:b/>
          <w:bCs/>
          <w:sz w:val="28"/>
          <w:szCs w:val="28"/>
          <w:lang w:val="en-US" w:eastAsia="zh-CN"/>
        </w:rPr>
      </w:pPr>
      <w:r>
        <w:rPr>
          <w:rFonts w:hint="default"/>
          <w:b/>
          <w:bCs/>
          <w:sz w:val="28"/>
          <w:szCs w:val="28"/>
          <w:lang w:val="en-US" w:eastAsia="zh-CN"/>
        </w:rPr>
        <w:t>(2)为避免个人信息被收集信息的人遭受安全威胁和财产损失，网民应该怎么做?</w:t>
      </w:r>
    </w:p>
    <w:p>
      <w:pPr>
        <w:numPr>
          <w:numId w:val="0"/>
        </w:numPr>
        <w:rPr>
          <w:rFonts w:hint="eastAsia"/>
          <w:b/>
          <w:bCs/>
          <w:sz w:val="28"/>
          <w:szCs w:val="28"/>
          <w:lang w:val="en-US" w:eastAsia="zh-CN"/>
        </w:rPr>
      </w:pPr>
      <w:r>
        <w:rPr>
          <w:rFonts w:hint="eastAsia"/>
          <w:b/>
          <w:bCs/>
          <w:sz w:val="28"/>
          <w:szCs w:val="28"/>
          <w:lang w:val="en-US" w:eastAsia="zh-CN"/>
        </w:rPr>
        <w:t>参考答案</w:t>
      </w:r>
    </w:p>
    <w:p>
      <w:pPr>
        <w:numPr>
          <w:numId w:val="0"/>
        </w:numPr>
        <w:rPr>
          <w:rFonts w:hint="default"/>
          <w:b/>
          <w:bCs/>
          <w:sz w:val="28"/>
          <w:szCs w:val="28"/>
          <w:lang w:val="en-US" w:eastAsia="zh-CN"/>
        </w:rPr>
      </w:pPr>
      <w:r>
        <w:rPr>
          <w:rFonts w:hint="eastAsia"/>
          <w:b/>
          <w:bCs/>
          <w:sz w:val="28"/>
          <w:szCs w:val="28"/>
          <w:lang w:val="en-US" w:eastAsia="zh-CN"/>
        </w:rPr>
        <w:t>BABBC</w:t>
      </w:r>
      <w:bookmarkStart w:id="0" w:name="_GoBack"/>
      <w:bookmarkEnd w:id="0"/>
    </w:p>
    <w:p>
      <w:pPr>
        <w:numPr>
          <w:numId w:val="0"/>
        </w:numPr>
        <w:rPr>
          <w:rFonts w:hint="default"/>
          <w:b/>
          <w:bCs/>
          <w:sz w:val="28"/>
          <w:szCs w:val="28"/>
          <w:lang w:val="en-US" w:eastAsia="zh-CN"/>
        </w:rPr>
      </w:pPr>
      <w:r>
        <w:rPr>
          <w:rFonts w:hint="default"/>
          <w:b/>
          <w:bCs/>
          <w:sz w:val="28"/>
          <w:szCs w:val="28"/>
          <w:lang w:val="en-US" w:eastAsia="zh-CN"/>
        </w:rPr>
        <w:t>(1)</w:t>
      </w:r>
      <w:r>
        <w:rPr>
          <w:rFonts w:hint="default"/>
          <w:b/>
          <w:bCs/>
          <w:sz w:val="28"/>
          <w:szCs w:val="28"/>
          <w:lang w:val="en-US" w:eastAsia="zh-CN"/>
        </w:rPr>
        <w:t>随着信息时代的来临，数字化信息革命在大刀阔斧地改变着人类的工作方式和生活方式，数字化革命呼唤出新的技术，网络就是其发展产物之一。网络科技的迅速发展，使互联网已深入千家万户。但实践证明网络是把双刃剑它有好也有坏。</w:t>
      </w:r>
    </w:p>
    <w:p>
      <w:pPr>
        <w:numPr>
          <w:numId w:val="0"/>
        </w:numPr>
        <w:rPr>
          <w:rFonts w:hint="default"/>
          <w:b/>
          <w:bCs/>
          <w:sz w:val="28"/>
          <w:szCs w:val="28"/>
          <w:lang w:val="en-US" w:eastAsia="zh-CN"/>
        </w:rPr>
      </w:pPr>
      <w:r>
        <w:rPr>
          <w:rFonts w:hint="default"/>
          <w:b/>
          <w:bCs/>
          <w:sz w:val="28"/>
          <w:szCs w:val="28"/>
          <w:lang w:val="en-US" w:eastAsia="zh-CN"/>
        </w:rPr>
        <w:t>网络是一个虚拟的空间，它的方便，快捷，灵活等多种优点，拓展了我们的知识面，它的出现改变了我们传统方式的思想方法，在我们的生活中给予我们极大帮助；</w:t>
      </w:r>
    </w:p>
    <w:p>
      <w:pPr>
        <w:numPr>
          <w:numId w:val="0"/>
        </w:numPr>
        <w:rPr>
          <w:rFonts w:hint="default"/>
          <w:b/>
          <w:bCs/>
          <w:sz w:val="28"/>
          <w:szCs w:val="28"/>
          <w:lang w:val="en-US" w:eastAsia="zh-CN"/>
        </w:rPr>
      </w:pPr>
      <w:r>
        <w:rPr>
          <w:rFonts w:hint="default"/>
          <w:b/>
          <w:bCs/>
          <w:sz w:val="28"/>
          <w:szCs w:val="28"/>
          <w:lang w:val="en-US" w:eastAsia="zh-CN"/>
        </w:rPr>
        <w:t>坐在家里可浏览众多网上图书，几分钟内即可收到相隔万里的来信，在最短的时间内即可获得各方面自己想知道的信息，通过远程教育网，了解更多的知识等。</w:t>
      </w:r>
    </w:p>
    <w:p>
      <w:pPr>
        <w:numPr>
          <w:numId w:val="0"/>
        </w:numPr>
        <w:rPr>
          <w:rFonts w:hint="default"/>
          <w:b/>
          <w:bCs/>
          <w:sz w:val="28"/>
          <w:szCs w:val="28"/>
          <w:lang w:val="en-US" w:eastAsia="zh-CN"/>
        </w:rPr>
      </w:pPr>
      <w:r>
        <w:rPr>
          <w:rFonts w:hint="default"/>
          <w:b/>
          <w:bCs/>
          <w:sz w:val="28"/>
          <w:szCs w:val="28"/>
          <w:lang w:val="en-US" w:eastAsia="zh-CN"/>
        </w:rPr>
        <w:t>网络是把双刃剑，在给我们带来便利的同时，更给我们学生带来了许多的隐患。各种黑色的阴影正向我们慢慢袭来。其中网恋，非法网站，网络游戏就像裹着糖果的炮弹向我们发射。</w:t>
      </w:r>
    </w:p>
    <w:p>
      <w:pPr>
        <w:numPr>
          <w:numId w:val="0"/>
        </w:numPr>
        <w:rPr>
          <w:rFonts w:hint="default"/>
          <w:b/>
          <w:bCs/>
          <w:sz w:val="28"/>
          <w:szCs w:val="28"/>
          <w:lang w:val="en-US" w:eastAsia="zh-CN"/>
        </w:rPr>
      </w:pPr>
      <w:r>
        <w:rPr>
          <w:rFonts w:hint="default"/>
          <w:b/>
          <w:bCs/>
          <w:sz w:val="28"/>
          <w:szCs w:val="28"/>
          <w:lang w:val="en-US" w:eastAsia="zh-CN"/>
        </w:rPr>
        <w:t>各种非法的网站趁着网络管理还未健全，散布着黄毒，暴力，防不胜防，这对我们的身心健康是一个极大的影响。</w:t>
      </w:r>
    </w:p>
    <w:p>
      <w:pPr>
        <w:numPr>
          <w:numId w:val="0"/>
        </w:numPr>
        <w:rPr>
          <w:rFonts w:hint="default"/>
          <w:b/>
          <w:bCs/>
          <w:sz w:val="28"/>
          <w:szCs w:val="28"/>
          <w:lang w:val="en-US" w:eastAsia="zh-CN"/>
        </w:rPr>
      </w:pPr>
      <w:r>
        <w:rPr>
          <w:rFonts w:hint="default"/>
          <w:b/>
          <w:bCs/>
          <w:sz w:val="28"/>
          <w:szCs w:val="28"/>
          <w:lang w:val="en-US" w:eastAsia="zh-CN"/>
        </w:rPr>
        <w:t>(2)需要考虑对自己学习和生活的影响，学会理性辨别、慎重选择。对于交友而言，网络只是一个工具，关键在于我们怎么使用它。</w:t>
      </w:r>
    </w:p>
    <w:p>
      <w:pPr>
        <w:numPr>
          <w:numId w:val="0"/>
        </w:numPr>
        <w:rPr>
          <w:rFonts w:hint="default"/>
          <w:b/>
          <w:bCs/>
          <w:sz w:val="28"/>
          <w:szCs w:val="28"/>
          <w:lang w:val="en-US" w:eastAsia="zh-CN"/>
        </w:rPr>
      </w:pPr>
      <w:r>
        <w:rPr>
          <w:rFonts w:hint="default"/>
          <w:b/>
          <w:bCs/>
          <w:sz w:val="28"/>
          <w:szCs w:val="28"/>
          <w:lang w:val="en-US" w:eastAsia="zh-CN"/>
        </w:rPr>
        <w:t xml:space="preserve">   虚拟世界的交往，带有很多不确定的因素，我们要有一定的自我保护意识。例如，①对陌生人的邀请，予以回绝；②对个人的家庭住址、经济状况、联系方式等，要注意保密；遇到问题时，要学会求助。</w:t>
      </w:r>
    </w:p>
    <w:p>
      <w:pPr>
        <w:numPr>
          <w:numId w:val="0"/>
        </w:numPr>
        <w:rPr>
          <w:rFonts w:hint="default"/>
          <w:b/>
          <w:bCs/>
          <w:sz w:val="28"/>
          <w:szCs w:val="28"/>
          <w:lang w:val="en-US" w:eastAsia="zh-CN"/>
        </w:rPr>
      </w:pPr>
      <w:r>
        <w:rPr>
          <w:rFonts w:hint="default"/>
          <w:b/>
          <w:bCs/>
          <w:sz w:val="28"/>
          <w:szCs w:val="28"/>
          <w:lang w:val="en-US" w:eastAsia="zh-CN"/>
        </w:rPr>
        <w:t xml:space="preserve">  将网上的朋友转化为现实中的朋友，需要慎重。         </w:t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  <w:font w:name="Songti SC">
    <w:altName w:val="Segoe Print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Segoe Print">
    <w:panose1 w:val="02000600000000000000"/>
    <w:charset w:val="00"/>
    <w:family w:val="auto"/>
    <w:pitch w:val="default"/>
    <w:sig w:usb0="0000028F" w:usb1="00000000" w:usb2="00000000" w:usb3="00000000" w:csb0="2000009F" w:csb1="4701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  <w:font w:name="Microsoft YaHei UI">
    <w:panose1 w:val="020B0503020204020204"/>
    <w:charset w:val="86"/>
    <w:family w:val="auto"/>
    <w:pitch w:val="default"/>
    <w:sig w:usb0="80000287" w:usb1="2ACF3C50" w:usb2="00000016" w:usb3="00000000" w:csb0="0004001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MTg0NTdkYzY5NjMyNDk4MmIyODI5OTQ3MjZjN2IxZTcifQ=="/>
  </w:docVars>
  <w:rsids>
    <w:rsidRoot w:val="00334F3A"/>
    <w:rsid w:val="000D104B"/>
    <w:rsid w:val="00334F3A"/>
    <w:rsid w:val="0BAD34E7"/>
    <w:rsid w:val="11F37B5B"/>
    <w:rsid w:val="1D862045"/>
    <w:rsid w:val="21022930"/>
    <w:rsid w:val="225326DE"/>
    <w:rsid w:val="3337444C"/>
    <w:rsid w:val="396C0035"/>
    <w:rsid w:val="3ECE337F"/>
    <w:rsid w:val="49910AE1"/>
    <w:rsid w:val="4ADD6748"/>
    <w:rsid w:val="63BE5B41"/>
    <w:rsid w:val="6AAF4AE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semiHidden="0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qFormat="1" w:uiPriority="99" w:semiHidden="0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qFormat="1"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paragraph" w:styleId="2">
    <w:name w:val="heading 1"/>
    <w:basedOn w:val="1"/>
    <w:next w:val="1"/>
    <w:qFormat/>
    <w:uiPriority w:val="9"/>
    <w:pPr>
      <w:spacing w:before="0" w:beforeAutospacing="1" w:after="0" w:afterAutospacing="1"/>
      <w:jc w:val="left"/>
    </w:pPr>
    <w:rPr>
      <w:rFonts w:hint="eastAsia" w:ascii="宋体" w:hAnsi="宋体" w:eastAsia="宋体" w:cs="宋体"/>
      <w:b/>
      <w:bCs/>
      <w:kern w:val="44"/>
      <w:sz w:val="48"/>
      <w:szCs w:val="48"/>
      <w:lang w:val="en-US" w:eastAsia="zh-CN" w:bidi="ar"/>
    </w:rPr>
  </w:style>
  <w:style w:type="character" w:default="1" w:styleId="6">
    <w:name w:val="Default Paragraph Font"/>
    <w:unhideWhenUsed/>
    <w:qFormat/>
    <w:uiPriority w:val="1"/>
  </w:style>
  <w:style w:type="table" w:default="1" w:styleId="4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3">
    <w:name w:val="Normal (Web)"/>
    <w:basedOn w:val="1"/>
    <w:semiHidden/>
    <w:unhideWhenUsed/>
    <w:uiPriority w:val="99"/>
    <w:pPr>
      <w:spacing w:before="0" w:beforeAutospacing="1" w:after="0" w:afterAutospacing="1"/>
      <w:ind w:left="0" w:right="0"/>
      <w:jc w:val="left"/>
    </w:pPr>
    <w:rPr>
      <w:kern w:val="0"/>
      <w:sz w:val="24"/>
      <w:lang w:val="en-US" w:eastAsia="zh-CN" w:bidi="ar"/>
    </w:rPr>
  </w:style>
  <w:style w:type="table" w:styleId="5">
    <w:name w:val="Table Grid"/>
    <w:basedOn w:val="4"/>
    <w:qFormat/>
    <w:uiPriority w:val="39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character" w:styleId="7">
    <w:name w:val="Strong"/>
    <w:basedOn w:val="6"/>
    <w:qFormat/>
    <w:uiPriority w:val="22"/>
    <w:rPr>
      <w:b/>
    </w:rPr>
  </w:style>
  <w:style w:type="character" w:styleId="8">
    <w:name w:val="Hyperlink"/>
    <w:basedOn w:val="6"/>
    <w:unhideWhenUsed/>
    <w:qFormat/>
    <w:uiPriority w:val="99"/>
    <w:rPr>
      <w:color w:val="0563C1" w:themeColor="hyperlink"/>
      <w:u w:val="single"/>
      <w14:textFill>
        <w14:solidFill>
          <w14:schemeClr w14:val="hlink"/>
        </w14:solidFill>
      </w14:textFill>
    </w:rPr>
  </w:style>
  <w:style w:type="character" w:customStyle="1" w:styleId="9">
    <w:name w:val="Unresolved Mention"/>
    <w:basedOn w:val="6"/>
    <w:semiHidden/>
    <w:unhideWhenUsed/>
    <w:qFormat/>
    <w:uiPriority w:val="99"/>
    <w:rPr>
      <w:color w:val="605E5C"/>
      <w:shd w:val="clear" w:color="auto" w:fill="E1DFDD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fontTable" Target="fontTable.xml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4</Pages>
  <Words>432</Words>
  <Characters>447</Characters>
  <Lines>104</Lines>
  <Paragraphs>29</Paragraphs>
  <TotalTime>8</TotalTime>
  <ScaleCrop>false</ScaleCrop>
  <LinksUpToDate>false</LinksUpToDate>
  <CharactersWithSpaces>454</CharactersWithSpaces>
  <Application>WPS Office_11.1.0.11830_F1E327BC-269C-435d-A152-05C5408002CA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2022-07-08T01:33:00Z</dcterms:created>
  <dc:creator>8615905350972</dc:creator>
  <cp:lastModifiedBy>黄渤海分界线</cp:lastModifiedBy>
  <dcterms:modified xsi:type="dcterms:W3CDTF">2022-07-09T04:14:44Z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2052-11.1.0.11830</vt:lpwstr>
  </property>
  <property fmtid="{D5CDD505-2E9C-101B-9397-08002B2CF9AE}" pid="3" name="ICV">
    <vt:lpwstr>D611B37B277D404FB912840DA2513DA8</vt:lpwstr>
  </property>
</Properties>
</file>