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10972800</wp:posOffset>
            </wp:positionV>
            <wp:extent cx="419100" cy="431800"/>
            <wp:effectExtent l="0" t="0" r="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>2022-2023学年人教版八年级地理上册</w:t>
      </w:r>
    </w:p>
    <w:p>
      <w:pPr>
        <w:shd w:val="clear" w:color="auto" w:fill="auto"/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t>第三章《中国的自然资源》综合练习</w:t>
      </w:r>
    </w:p>
    <w:p>
      <w:pPr>
        <w:shd w:val="clear" w:color="auto" w:fill="auto"/>
        <w:jc w:val="left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一、</w:t>
      </w:r>
      <w:r>
        <w:rPr>
          <w:rFonts w:hint="eastAsia" w:ascii="宋体" w:hAnsi="宋体" w:cs="宋体"/>
          <w:b/>
          <w:sz w:val="21"/>
          <w:lang w:eastAsia="zh-CN"/>
        </w:rPr>
        <w:t>单项</w:t>
      </w:r>
      <w:r>
        <w:rPr>
          <w:rFonts w:hint="eastAsia" w:ascii="宋体" w:hAnsi="宋体" w:eastAsia="宋体" w:cs="宋体"/>
          <w:b/>
          <w:sz w:val="21"/>
        </w:rPr>
        <w:t>选择题</w:t>
      </w:r>
    </w:p>
    <w:p>
      <w:pPr>
        <w:shd w:val="clear" w:color="auto" w:fill="auto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《南昌市生活垃圾分类管理条例》自2020年12月31日起施行。智能垃圾分类回收机已亮相多个社区，利用互联网和人工智能等技术，以有偿方式回收旧衣物、塑料、金属、废纸等，可以提高资源再利用率，减少环境破坏。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1．政府以有偿方式回收垃圾的主要目的是（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A．分析垃圾特点</w:t>
      </w:r>
      <w:r>
        <w:tab/>
      </w:r>
      <w:r>
        <w:t>B．提高分类意识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C．获取回收信息</w:t>
      </w:r>
      <w:r>
        <w:tab/>
      </w:r>
      <w:r>
        <w:t>D．出口落后国家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2．中学生要做垃圾分类的倡导者和践行者，下列分类正确的是（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A．废旧书本—其他垃圾</w:t>
      </w:r>
      <w:r>
        <w:tab/>
      </w:r>
      <w:r>
        <w:t>B．废旧电池—有害垃圾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C．果皮果核—可回收物</w:t>
      </w:r>
      <w:r>
        <w:tab/>
      </w:r>
      <w:r>
        <w:t>D．破损碗碟—厨余垃圾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3．下列行为符合节约和保护自然资源的是（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A．节日期间互赠贺卡</w:t>
      </w:r>
      <w:r>
        <w:tab/>
      </w:r>
      <w:r>
        <w:t>B．使用一次性餐盒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C．学习资料双面打印</w:t>
      </w:r>
      <w:r>
        <w:tab/>
      </w:r>
      <w:r>
        <w:t>D．购物使用塑料袋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造纸术是中国古代四大发明之一，促进了人类文化的传播。下图为“与造纸生产相关的资源示意图”据此完成下面小题。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219450" cy="2266950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4．图中属于非可再生资源的是（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A．土地</w:t>
      </w:r>
      <w:r>
        <w:tab/>
      </w:r>
      <w:r>
        <w:t>B．煤炭</w:t>
      </w:r>
      <w:r>
        <w:tab/>
      </w:r>
      <w:r>
        <w:t>C．森林</w:t>
      </w:r>
      <w:r>
        <w:tab/>
      </w:r>
      <w:r>
        <w:t>D．水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5．从纸张生产和使用的角度看，下列做法合理的是（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A．无节制采伐林木</w:t>
      </w:r>
      <w:r>
        <w:tab/>
      </w:r>
      <w:r>
        <w:t>B．节约使用纸张</w:t>
      </w:r>
      <w:r>
        <w:tab/>
      </w:r>
      <w:r>
        <w:t>C．过度开采地下水</w:t>
      </w:r>
      <w:r>
        <w:tab/>
      </w:r>
      <w:r>
        <w:t>D．污水直接排放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自然资源是人类赖以生存的物质条件。中国是自然资源大国，种类多，但是分布不均衡。读图，完成下面小题。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124200" cy="2162810"/>
            <wp:effectExtent l="0" t="0" r="0" b="889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162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6．下列自然资源属于非可再生资源的是（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A．气候资源</w:t>
      </w:r>
      <w:r>
        <w:tab/>
      </w:r>
      <w:r>
        <w:t>B．土地资源</w:t>
      </w:r>
      <w:r>
        <w:tab/>
      </w:r>
      <w:r>
        <w:t>C．森林资源</w:t>
      </w:r>
      <w:r>
        <w:tab/>
      </w:r>
      <w:r>
        <w:t>D．矿产资源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7．图中所示我国自然资源状况，描述正确的是（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A．煤炭资源人均占有量超世界平均水平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B．耕地资源人均占有量超世界平均水平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C．水资源人均占有量低于世界平均水平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D．各类资源人均占有量都高于世界平均水平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太阳能作为新能源被广泛利用，其能量大小常用年太阳辐射量表示。读海南岛年太阳辐射量分布示意图，完成下面小题。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629150" cy="3429000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8．海南岛太阳能分布特点是（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A．各地分布均匀</w:t>
      </w:r>
      <w:r>
        <w:tab/>
      </w:r>
      <w:r>
        <w:t>B．琼中比三亚少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C．中部多四周少</w:t>
      </w:r>
      <w:r>
        <w:tab/>
      </w:r>
      <w:r>
        <w:t>D．东部多西部少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9．太阳能资源的特点是（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A．不可再生</w:t>
      </w:r>
      <w:r>
        <w:tab/>
      </w:r>
      <w:r>
        <w:t>B．清洁无污染</w:t>
      </w:r>
    </w:p>
    <w:p>
      <w:pPr>
        <w:shd w:val="clear" w:color="auto" w:fill="auto"/>
        <w:tabs>
          <w:tab w:val="left" w:pos="4153"/>
        </w:tabs>
        <w:spacing w:line="360" w:lineRule="auto"/>
        <w:jc w:val="left"/>
        <w:textAlignment w:val="center"/>
      </w:pPr>
      <w:r>
        <w:t>C．储量很小</w:t>
      </w:r>
      <w:r>
        <w:tab/>
      </w:r>
      <w:r>
        <w:t>D．不受天气影响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泰州农业发达，被誉为“鱼米之乡”。鱼汤面是泰州特色美食。下图为“泰州土地利用类型构成图”。据此完成下面小题。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248150" cy="3381375"/>
            <wp:effectExtent l="0" t="0" r="0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10．泰州土地利用类型中比重最大的是（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A．水域</w:t>
      </w:r>
      <w:r>
        <w:tab/>
      </w:r>
      <w:r>
        <w:t>B．林地</w:t>
      </w:r>
      <w:r>
        <w:tab/>
      </w:r>
      <w:r>
        <w:t>C．草地</w:t>
      </w:r>
      <w:r>
        <w:tab/>
      </w:r>
      <w:r>
        <w:t>D．耕地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11．泰州主要粮食作物有水稻和（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A．甘蔗</w:t>
      </w:r>
      <w:r>
        <w:tab/>
      </w:r>
      <w:r>
        <w:t>B．棉花</w:t>
      </w:r>
      <w:r>
        <w:tab/>
      </w:r>
      <w:r>
        <w:t>C．小麦</w:t>
      </w:r>
      <w:r>
        <w:tab/>
      </w:r>
      <w:r>
        <w:t>D．花生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12．下列属于泰州种植业生产的优势自然条件是（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A．雨热同期</w:t>
      </w:r>
      <w:r>
        <w:tab/>
      </w:r>
      <w:r>
        <w:t>B．草场广布</w:t>
      </w:r>
      <w:r>
        <w:tab/>
      </w:r>
      <w:r>
        <w:t>C．工业发达</w:t>
      </w:r>
      <w:r>
        <w:tab/>
      </w:r>
      <w:r>
        <w:t>D．地广人稀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“渔光互补”发电新模式是在水面上架设太阳能电池板发电，水域用于水产养殖，实现“一地两用”。图为我国某地“渔光互补”光伏电站景观图。据此完成下面小题。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248025" cy="209550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13．下列地形区最适合大范围推广“渔光互补”模式的是（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A．内蒙古高原</w:t>
      </w:r>
      <w:r>
        <w:tab/>
      </w:r>
      <w:r>
        <w:t>B．黄土高原</w:t>
      </w:r>
      <w:r>
        <w:tab/>
      </w:r>
      <w:r>
        <w:t>C．准噶尔盆地</w:t>
      </w:r>
      <w:r>
        <w:tab/>
      </w:r>
      <w:r>
        <w:t>D．长江中下游平原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14．“渔光互补”模式最有利于（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A．节省土地资源</w:t>
      </w:r>
      <w:r>
        <w:tab/>
      </w:r>
      <w:r>
        <w:t>B．缓解交通压力</w:t>
      </w:r>
      <w:r>
        <w:tab/>
      </w:r>
      <w:r>
        <w:t>C．提高人口素质</w:t>
      </w:r>
      <w:r>
        <w:tab/>
      </w:r>
      <w:r>
        <w:t>D．监测空气质量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为确保粮食安全，必须要落实最严格的耕地保护制度，确保18亿亩耕地实至名归。读我国土地资源分布图，据此完成下面小题。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848100" cy="299085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15．我国自然环境复杂多样。为充分利用各地自然条件的优势，下列土地利用类型与农业部门对应正确的是（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A．①—畜牧业</w:t>
      </w:r>
      <w:r>
        <w:tab/>
      </w:r>
      <w:r>
        <w:t>B．②—林业</w:t>
      </w:r>
      <w:r>
        <w:tab/>
      </w:r>
      <w:r>
        <w:t>C．③—种植业</w:t>
      </w:r>
      <w:r>
        <w:tab/>
      </w:r>
      <w:r>
        <w:t>D．④—渔业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16．关于我国土地资源的特点，下列选项正确的是（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①土地资源总量丰富，人均占有量少②土地类型齐全，难以利用土地多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③耕地资源与水资源空间匹配度较好④耕地比重小，耕地后备资源匮乏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A．①②④</w:t>
      </w:r>
      <w:r>
        <w:tab/>
      </w:r>
      <w:r>
        <w:t>B．②③④</w:t>
      </w:r>
      <w:r>
        <w:tab/>
      </w:r>
      <w:r>
        <w:t>C．①②③</w:t>
      </w:r>
      <w:r>
        <w:tab/>
      </w:r>
      <w:r>
        <w:t>D．①③④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2021年某日，位于山东省武城县的六五河节制闸开启，南水北调东线一期北延应急供水工程正式向河北、天津供水。读南水北调东线示意图，完成下面小题。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3514725" cy="551497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17．南水北调东线一期北延应急供水工程向河北、天津调水的时间一般在每年的（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A．3~5月</w:t>
      </w:r>
      <w:r>
        <w:tab/>
      </w:r>
      <w:r>
        <w:t>B．6~8月</w:t>
      </w:r>
      <w:r>
        <w:tab/>
      </w:r>
      <w:r>
        <w:t>C．9~11月</w:t>
      </w:r>
      <w:r>
        <w:tab/>
      </w:r>
      <w:r>
        <w:t>D．12~2月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18．向河北、天津应急调水产生的积极影响是（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①缓解华北地区地下水的超采状况</w:t>
      </w:r>
      <w:r>
        <w:rPr>
          <w:rFonts w:ascii="'Times New Roman'" w:hAnsi="'Times New Roman'" w:eastAsia="'Times New Roman'" w:cs="'Times New Roman'"/>
        </w:rPr>
        <w:t>       </w:t>
      </w:r>
      <w:r>
        <w:t>②缓解黄河流城水资源短缺局面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③彻底解决河北、天津用水紧张状况</w:t>
      </w:r>
      <w:r>
        <w:rPr>
          <w:rFonts w:ascii="'Times New Roman'" w:hAnsi="'Times New Roman'" w:eastAsia="'Times New Roman'" w:cs="'Times New Roman'"/>
        </w:rPr>
        <w:t>       </w:t>
      </w:r>
      <w:r>
        <w:t>④向河北、天津河湖湿地补水，改善生态环境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A．①②</w:t>
      </w:r>
      <w:r>
        <w:tab/>
      </w:r>
      <w:r>
        <w:t>B．②③</w:t>
      </w:r>
      <w:r>
        <w:tab/>
      </w:r>
      <w:r>
        <w:t>C．③④</w:t>
      </w:r>
      <w:r>
        <w:tab/>
      </w:r>
      <w:r>
        <w:t>D．①④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我国人均水资源量远远低于世界平均线，且时空分布极不均匀。下图为中国水资源空间分布示意图。读图，完成下面小题。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629785" cy="3405505"/>
            <wp:effectExtent l="0" t="0" r="18415" b="444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29785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19．由图可知我国水资源空间分布特点是（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A．我国南方各省均在多水区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B．缺水区主要集中在西北和华北地区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C．少水区和过渡带大致以200mm等降水量线为界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D．丰水带主要位于东南沿海地区</w:t>
      </w:r>
    </w:p>
    <w:p>
      <w:pPr>
        <w:shd w:val="clear" w:color="auto" w:fill="auto"/>
        <w:spacing w:line="360" w:lineRule="auto"/>
        <w:jc w:val="left"/>
        <w:textAlignment w:val="center"/>
      </w:pPr>
      <w:r>
        <w:t>20．北方地区大部分位于过渡带，用水紧张，除南水北调外，可以应对的措施还有（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①改变灌溉方式，放弃自流灌溉②工业用水循环使用③生活用水一水多用④利用先进钻井技术，大量开采地下水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A．①②③</w:t>
      </w:r>
      <w:r>
        <w:tab/>
      </w:r>
      <w:r>
        <w:t>B．②③④</w:t>
      </w:r>
      <w:r>
        <w:tab/>
      </w:r>
      <w:r>
        <w:t>C．①③④</w:t>
      </w:r>
      <w:r>
        <w:tab/>
      </w:r>
      <w:r>
        <w:t>D．①②④</w:t>
      </w:r>
    </w:p>
    <w:p>
      <w:pPr>
        <w:shd w:val="clear" w:color="auto" w:fill="auto"/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</w:t>
      </w:r>
      <w:r>
        <w:rPr>
          <w:rFonts w:hint="eastAsia" w:ascii="宋体" w:hAnsi="宋体" w:cs="宋体"/>
          <w:b/>
          <w:sz w:val="21"/>
          <w:lang w:eastAsia="zh-CN"/>
        </w:rPr>
        <w:t>综合</w:t>
      </w:r>
      <w:r>
        <w:rPr>
          <w:rFonts w:ascii="宋体" w:hAnsi="宋体" w:eastAsia="宋体" w:cs="宋体"/>
          <w:b/>
          <w:sz w:val="21"/>
        </w:rPr>
        <w:t>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21．阅读下列材料，完成问题。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材料一：如下表。</w:t>
      </w:r>
    </w:p>
    <w:tbl>
      <w:tblPr>
        <w:tblStyle w:val="5"/>
        <w:tblW w:w="766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20"/>
        <w:gridCol w:w="1065"/>
        <w:gridCol w:w="1140"/>
        <w:gridCol w:w="1140"/>
        <w:gridCol w:w="1560"/>
        <w:gridCol w:w="1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6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自然资源</w:t>
            </w:r>
          </w:p>
        </w:tc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陆地面积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矿产资源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耕地面积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江河年径流量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森林面积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6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总量在世界上的位次</w:t>
            </w:r>
          </w:p>
        </w:tc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3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3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4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6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6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人均量占世界人均量的比例</w:t>
            </w:r>
          </w:p>
        </w:tc>
        <w:tc>
          <w:tcPr>
            <w:tcW w:w="106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13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12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13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14</w:t>
            </w:r>
          </w:p>
        </w:tc>
        <w:tc>
          <w:tcPr>
            <w:tcW w:w="11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  <w:r>
              <w:t>15</w:t>
            </w:r>
          </w:p>
        </w:tc>
      </w:tr>
    </w:tbl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材料二：2010年第六次人口普查统计结果表明，我国总人口数与00年第五次全国人口普查结果相比，共增加了7930万，平均每年净增739万人（瑞士的人口约为741万）。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(1)材料一说明我国自然资源总量____，人均____的特征。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(2)材料二提供的数据可看出这一阶段我国人口增长的速度比较____（快、慢）。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(3)自20世纪70年代开始，为了使我国人口增长与社会经济发展相适应，与资源环境相协调，我国政府把实行____作为一项长期的基本国策。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(4)近年来，我国劳动年龄人口数量下降，____人口比重不断上升，为了促进人口长期均衡发展，国家从2016年起全面实施一对夫妻可生育两个孩子的政策。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22．阅读图文材料。回答下列问题：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材料一2021年6月17日是第27个世界防治荒漠化与干旱日，我国的主题为“山水林田湖草沙共治，人与自然和谐共生”。</w:t>
      </w:r>
    </w:p>
    <w:p>
      <w:pPr>
        <w:shd w:val="clear" w:color="auto" w:fill="auto"/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材料二图为我国地形地势图，图为我国各类地形面积比例示意图，图为我国主要土地利用类型分布图。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400550" cy="3162300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33625" cy="2295525"/>
            <wp:effectExtent l="0" t="0" r="9525" b="952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4400550" cy="3505200"/>
            <wp:effectExtent l="0" t="0" r="0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(1)描述我国地形类型的特点。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(2)分析我国地势特点对河流的影响。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(3)林地、耕地分布的主要地形类型分别为____、____。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(4)简述我国草地分布与气候、地形的关系。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(5)青藏高原和长江中下游地区是我国两大湖泊分布区，保护湖泊意义重大。请说出湖泊对当地生态环境、社会经济发展的重要作用。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(6)人与山水林田湖草沙是一个生命共同体，每个人都是人与自然和谐共生的参与者、建设者、贡献者，谈谈我们应该如何做。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23．黄河流城是中华民族的摇篮。悠久的历史，记载着黄河流域古老的辉煌：勤劳的人民，正在谱写黄河流域灿烂的篇章。读图，回答下列问题。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drawing>
          <wp:inline distT="0" distB="0" distL="114300" distR="114300">
            <wp:extent cx="5274310" cy="1446530"/>
            <wp:effectExtent l="0" t="0" r="2540" b="127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6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(1)九曲黄河在山东省奔流入海，黄河三角洲被称为共和国最年轻的土地，主要因为黄河入海口处河道趋缓，泥沙沉积而成。这里的泥沙主要来自________（上中下游）河段。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(2)陕西的渭河平原是华夏文明的重要发祥地之一。渭河和汉江分居秦岭两侧，但水量差异很大，造成这种差异的主导因素是________。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(3)“引汉济渭”被称为小南水北调工程，工程建成后，可调节陕西省水资源________（时间空间）分布不均的问题。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(4)黄河冲出晋陕峡谷之后，转身东流，进入河南省，因省境大部分位于黄河以南而得名。河南省简称________。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(5)黄河之源位于三江源地区，习近平总书记指出：“要把三江源保护作为青海生态文明建设的重中之重…”。请你写出保护三江源生态环境的建议________。（写出一点即可）</w:t>
      </w:r>
    </w:p>
    <w:p>
      <w:pPr>
        <w:shd w:val="clear" w:color="auto" w:fill="auto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862" w:bottom="900" w:left="862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参考答案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1．B</w:t>
      </w:r>
      <w:r>
        <w:rPr>
          <w:rFonts w:hint="eastAsia"/>
          <w:lang w:val="en-US" w:eastAsia="zh-CN"/>
        </w:rPr>
        <w:t xml:space="preserve">  </w:t>
      </w:r>
      <w:r>
        <w:t>2．B</w:t>
      </w:r>
      <w:r>
        <w:rPr>
          <w:rFonts w:hint="eastAsia"/>
          <w:lang w:val="en-US" w:eastAsia="zh-CN"/>
        </w:rPr>
        <w:t xml:space="preserve">  </w:t>
      </w:r>
      <w:r>
        <w:t>3．C</w:t>
      </w:r>
      <w:r>
        <w:rPr>
          <w:rFonts w:hint="eastAsia"/>
          <w:lang w:val="en-US" w:eastAsia="zh-CN"/>
        </w:rPr>
        <w:t xml:space="preserve">  </w:t>
      </w:r>
      <w:r>
        <w:t>4．B</w:t>
      </w:r>
      <w:r>
        <w:rPr>
          <w:rFonts w:hint="eastAsia"/>
          <w:lang w:val="en-US" w:eastAsia="zh-CN"/>
        </w:rPr>
        <w:t xml:space="preserve">  </w:t>
      </w:r>
      <w:r>
        <w:t>5．B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6．D</w:t>
      </w:r>
      <w:r>
        <w:rPr>
          <w:rFonts w:hint="eastAsia"/>
          <w:lang w:val="en-US" w:eastAsia="zh-CN"/>
        </w:rPr>
        <w:t xml:space="preserve">  </w:t>
      </w:r>
      <w:r>
        <w:t>7．C</w:t>
      </w:r>
      <w:r>
        <w:rPr>
          <w:rFonts w:hint="eastAsia"/>
          <w:lang w:val="en-US" w:eastAsia="zh-CN"/>
        </w:rPr>
        <w:t xml:space="preserve">  </w:t>
      </w:r>
      <w:r>
        <w:t>8．B</w:t>
      </w:r>
      <w:r>
        <w:rPr>
          <w:rFonts w:hint="eastAsia"/>
          <w:lang w:val="en-US" w:eastAsia="zh-CN"/>
        </w:rPr>
        <w:t xml:space="preserve">  </w:t>
      </w:r>
      <w:r>
        <w:t>9．B</w:t>
      </w:r>
      <w:r>
        <w:rPr>
          <w:rFonts w:hint="eastAsia"/>
          <w:lang w:val="en-US" w:eastAsia="zh-CN"/>
        </w:rPr>
        <w:t xml:space="preserve">  </w:t>
      </w:r>
      <w:r>
        <w:t>10．D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11．C</w:t>
      </w:r>
      <w:r>
        <w:rPr>
          <w:rFonts w:hint="eastAsia"/>
          <w:lang w:val="en-US" w:eastAsia="zh-CN"/>
        </w:rPr>
        <w:t xml:space="preserve">  </w:t>
      </w:r>
      <w:r>
        <w:t>12．A</w:t>
      </w:r>
      <w:r>
        <w:rPr>
          <w:rFonts w:hint="eastAsia"/>
          <w:lang w:val="en-US" w:eastAsia="zh-CN"/>
        </w:rPr>
        <w:t xml:space="preserve">  </w:t>
      </w:r>
      <w:r>
        <w:t>13．D</w:t>
      </w:r>
      <w:r>
        <w:rPr>
          <w:rFonts w:hint="eastAsia"/>
          <w:lang w:val="en-US" w:eastAsia="zh-CN"/>
        </w:rPr>
        <w:t xml:space="preserve">  </w:t>
      </w:r>
      <w:r>
        <w:t>14．A</w:t>
      </w:r>
      <w:r>
        <w:rPr>
          <w:rFonts w:hint="eastAsia"/>
          <w:lang w:val="en-US" w:eastAsia="zh-CN"/>
        </w:rPr>
        <w:t xml:space="preserve">  </w:t>
      </w:r>
      <w:r>
        <w:t>15．B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16．A</w:t>
      </w:r>
      <w:r>
        <w:rPr>
          <w:rFonts w:hint="eastAsia"/>
          <w:lang w:val="en-US" w:eastAsia="zh-CN"/>
        </w:rPr>
        <w:t xml:space="preserve">  </w:t>
      </w:r>
      <w:r>
        <w:t>17．A</w:t>
      </w:r>
      <w:r>
        <w:rPr>
          <w:rFonts w:hint="eastAsia"/>
          <w:lang w:val="en-US" w:eastAsia="zh-CN"/>
        </w:rPr>
        <w:t xml:space="preserve">  </w:t>
      </w:r>
      <w:r>
        <w:t>18．D</w:t>
      </w:r>
      <w:r>
        <w:rPr>
          <w:rFonts w:hint="eastAsia"/>
          <w:lang w:val="en-US" w:eastAsia="zh-CN"/>
        </w:rPr>
        <w:t xml:space="preserve">  </w:t>
      </w:r>
      <w:r>
        <w:t>19．D</w:t>
      </w:r>
      <w:r>
        <w:rPr>
          <w:rFonts w:hint="eastAsia"/>
          <w:lang w:val="en-US" w:eastAsia="zh-CN"/>
        </w:rPr>
        <w:t xml:space="preserve">  </w:t>
      </w:r>
      <w:r>
        <w:t>20．A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21．(1)     丰富     不足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(2)快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(3)计划生育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(4)老年</w:t>
      </w:r>
    </w:p>
    <w:p>
      <w:pPr>
        <w:shd w:val="clear" w:color="auto" w:fill="auto"/>
        <w:spacing w:line="360" w:lineRule="auto"/>
        <w:jc w:val="left"/>
        <w:textAlignment w:val="center"/>
      </w:pPr>
      <w:r>
        <w:t>22．(1)地形类型多样；山区面积广大。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(2)我国众多大河滚滚东流，便利东西交通；流经阶梯交界处，落差大，水能资源丰富。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     山地（或山地、丘陵）     平原（或平原、丘陵）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(4)草地主要分布在我国西部干旱、半干旱的高原，山地地区（或我国年降水量400毫米以西的高原、山地地区）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(5)调节气候，蓄水防洪；为生产生活提供丰富水源；维护生物多样性；美化环境，促进旅游业发展</w:t>
      </w:r>
    </w:p>
    <w:p>
      <w:pPr>
        <w:shd w:val="clear" w:color="auto" w:fill="auto"/>
        <w:spacing w:line="360" w:lineRule="auto"/>
        <w:jc w:val="left"/>
        <w:textAlignment w:val="center"/>
      </w:pPr>
      <w:r>
        <w:t>(6)保护水资源，节约用水；保护植被；积极参与植树种草；少用一次性生活用品；绿色出行；积极参与人与自然和谐共生的宣传（志愿服务、生态保护志愿者）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23．(1)中游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(2)气候因素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(3)空间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(4)豫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(5)退耕还草 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JkYTMyOTgwMzNhZmQ3MjNmNjMwMThkMGE5ZDQ4OTM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BF535F"/>
    <w:rsid w:val="00C02FC6"/>
    <w:rsid w:val="00C806B0"/>
    <w:rsid w:val="00EF035E"/>
    <w:rsid w:val="4FF26F5E"/>
    <w:rsid w:val="5D607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3184</Words>
  <Characters>3389</Characters>
  <Lines>0</Lines>
  <Paragraphs>0</Paragraphs>
  <TotalTime>0</TotalTime>
  <ScaleCrop>false</ScaleCrop>
  <LinksUpToDate>false</LinksUpToDate>
  <CharactersWithSpaces>3605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对岸</dc:creator>
  <cp:lastModifiedBy>Administrator</cp:lastModifiedBy>
  <dcterms:modified xsi:type="dcterms:W3CDTF">2022-08-26T09:56:10Z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