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12369800</wp:posOffset>
            </wp:positionV>
            <wp:extent cx="292100" cy="381000"/>
            <wp:effectExtent l="0" t="0" r="1270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部编版语文九年级上册第六单元拔高练习</w:t>
      </w: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eastAsia="宋体" w:cs="宋体"/>
          <w:b/>
          <w:sz w:val="21"/>
        </w:rPr>
        <w:t>一、</w:t>
      </w:r>
      <w:r>
        <w:rPr>
          <w:rFonts w:hint="eastAsia" w:ascii="宋体" w:hAnsi="宋体" w:cs="宋体"/>
          <w:b/>
          <w:sz w:val="21"/>
          <w:lang w:eastAsia="zh-CN"/>
        </w:rPr>
        <w:t>积累运用</w:t>
      </w:r>
    </w:p>
    <w:p>
      <w:pPr>
        <w:shd w:val="clear" w:color="auto" w:fill="auto"/>
        <w:spacing w:line="240" w:lineRule="auto"/>
        <w:jc w:val="left"/>
        <w:textAlignment w:val="center"/>
      </w:pPr>
      <w:r>
        <w:t>1．下列有关文学名著的说法，选出有误的一项（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A．《水浒传》中的花和尚鲁智深是一个经典人物，他疾恶如仇，粗中有细，豁达明理，与他相关的情节有拳打镇关西、大闹五台山、倒拔垂杨柳等。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B．《钢铁是怎样炼成的》主人公保尔•柯察金被调去修铁路，工作条件非常艰苦，他不幸染上了伤寒病和大叶性肺炎，仍坚持和别人一道去上工，最终晕倒在地。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C．《海底两万里》是法国作家儒勒•凡尔纳创作的科幻小说，讲述了尼摩船长自己设计制造的潜水艇“诺第留斯号”在大海中自由航行的故事。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D．1928年，鲁迅将撰写的十篇回忆性散文结集出版，更名为《朝花夕拾》，其中《琐记》《五猖会》《藤野先生》叙述了他远离故乡之后，到南京、日本的求学经历。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2．下面选文中晁盖犯的“迷天大罪”是指（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宋江听罢，吃了一惊，肚里寻思道：</w:t>
      </w:r>
      <w:r>
        <w:t>“</w:t>
      </w:r>
      <w:r>
        <w:rPr>
          <w:rFonts w:ascii="楷体" w:hAnsi="楷体" w:eastAsia="楷体" w:cs="楷体"/>
        </w:rPr>
        <w:t>晁盖是我心腹弟兄。他如今犯了迷天大罪，我不救他时，捕获将去，性命便休了！</w:t>
      </w:r>
      <w:r>
        <w:t>”</w:t>
      </w:r>
      <w:r>
        <w:rPr>
          <w:rFonts w:ascii="楷体" w:hAnsi="楷体" w:eastAsia="楷体" w:cs="楷体"/>
        </w:rPr>
        <w:t>……何涛道：</w:t>
      </w:r>
      <w:r>
        <w:t>“</w:t>
      </w:r>
      <w:r>
        <w:rPr>
          <w:rFonts w:ascii="楷体" w:hAnsi="楷体" w:eastAsia="楷体" w:cs="楷体"/>
        </w:rPr>
        <w:t>相烦押司便行此事。</w:t>
      </w:r>
      <w:r>
        <w:t>”</w:t>
      </w:r>
      <w:r>
        <w:rPr>
          <w:rFonts w:ascii="楷体" w:hAnsi="楷体" w:eastAsia="楷体" w:cs="楷体"/>
        </w:rPr>
        <w:t>宋江道：</w:t>
      </w:r>
      <w:r>
        <w:t>“</w:t>
      </w:r>
      <w:r>
        <w:rPr>
          <w:rFonts w:ascii="楷体" w:hAnsi="楷体" w:eastAsia="楷体" w:cs="楷体"/>
        </w:rPr>
        <w:t>不妨，这事容易，瓮中捉鳖，手到拿来。……</w:t>
      </w:r>
      <w:r>
        <w:t>”</w:t>
      </w:r>
      <w:r>
        <w:rPr>
          <w:rFonts w:ascii="楷体" w:hAnsi="楷体" w:eastAsia="楷体" w:cs="楷体"/>
        </w:rPr>
        <w:t>何涛道：</w:t>
      </w:r>
      <w:r>
        <w:t>“</w:t>
      </w:r>
      <w:r>
        <w:rPr>
          <w:rFonts w:ascii="楷体" w:hAnsi="楷体" w:eastAsia="楷体" w:cs="楷体"/>
        </w:rPr>
        <w:t>押司高见极明，相烦引进。</w:t>
      </w:r>
      <w:r>
        <w:t>”</w:t>
      </w:r>
      <w:r>
        <w:rPr>
          <w:rFonts w:ascii="楷体" w:hAnsi="楷体" w:eastAsia="楷体" w:cs="楷体"/>
        </w:rPr>
        <w:t>宋江道：</w:t>
      </w:r>
      <w:r>
        <w:t>“</w:t>
      </w:r>
      <w:r>
        <w:rPr>
          <w:rFonts w:ascii="楷体" w:hAnsi="楷体" w:eastAsia="楷体" w:cs="楷体"/>
        </w:rPr>
        <w:t>本官发放一早晨事务，倦怠了少歇。观察略待一时，少刻坐厅时，小吏来请。</w:t>
      </w:r>
      <w:r>
        <w:t>”</w:t>
      </w:r>
      <w:r>
        <w:rPr>
          <w:rFonts w:ascii="楷体" w:hAnsi="楷体" w:eastAsia="楷体" w:cs="楷体"/>
        </w:rPr>
        <w:t>……何涛道：</w:t>
      </w:r>
      <w:r>
        <w:t>“</w:t>
      </w:r>
      <w:r>
        <w:rPr>
          <w:rFonts w:ascii="楷体" w:hAnsi="楷体" w:eastAsia="楷体" w:cs="楷体"/>
        </w:rPr>
        <w:t>押司尊便，小弟只在此专等。</w:t>
      </w:r>
      <w:r>
        <w:t>”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</w:pPr>
      <w:r>
        <w:t>A．邻村夺塔</w:t>
      </w:r>
      <w:r>
        <w:tab/>
      </w:r>
      <w:r>
        <w:t>B．攻打曾头市</w:t>
      </w:r>
      <w:r>
        <w:tab/>
      </w:r>
      <w:r>
        <w:t>C．江州劫法场</w:t>
      </w:r>
      <w:r>
        <w:tab/>
      </w:r>
      <w:r>
        <w:t>D．智取生辰纲</w:t>
      </w:r>
    </w:p>
    <w:p>
      <w:pPr>
        <w:shd w:val="clear" w:color="auto" w:fill="auto"/>
        <w:spacing w:line="240" w:lineRule="auto"/>
        <w:jc w:val="left"/>
        <w:textAlignment w:val="center"/>
      </w:pPr>
      <w:r>
        <w:t>3．下列各句中，标点符号使用正确的一项是(</w:t>
      </w:r>
      <w:r>
        <w:rPr>
          <w:rFonts w:ascii="'Times New Roman'" w:hAnsi="'Times New Roman'" w:eastAsia="'Times New Roman'" w:cs="'Times New Roman'"/>
        </w:rPr>
        <w:t>     </w:t>
      </w:r>
      <w:r>
        <w:t>　)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A．如果人云亦云，别人说什么，我们就说什么？我们跟学舌的鹦鹉有什么区别呢？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B．导演杨洁在拍摄《西游记》时，认为“趣经女儿国”一集的情节可以有一段插曲，她决定把作词的任务交给词作家阎肃。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C．中国的BAT(百度、阿里巴巴、腾讯)及其投资或控股的公司，几乎掌握了中国人日常生活和工作的一切。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D．屈原在诗句：“唯草木之零落兮，恐美人之迟暮”中，以美人自比，隐喻楚怀王听信谗言，将他流放到外地，使他的才能没有施展之机，恰似“美人迟暮”。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4．下列对《水浒传》中人物的评价，正确的一项是（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A．鲁达谦逊深沉，是《水浒传》中难以捉摸的人物。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B．林冲足智多谋，是《水浒传》中不可多得的智者。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C．李逵性情急躁，是《水浒传》中有勇无谋的典型。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D．吴用桀骜不驯，是《水浒传》中鲁莽刚烈的代表。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5．下列句子中没有语病的一项是(</w:t>
      </w:r>
      <w:r>
        <w:rPr>
          <w:b/>
        </w:rPr>
        <w:t>     </w:t>
      </w:r>
      <w:r>
        <w:t>)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A．经过近二十年的不懈努力，我国首次海域可燃冰试采成功。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B．能否杜绝餐桌上的浪费，关键在于人们的正确认识和自觉行为。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C．“扶贫楷模”王新法同志的感人事迹被报道后，在全社会迅速引发了巨大反映。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D．由于连降大雨，近期到公园散步的人比以前减少了一倍。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6．阅读下面的文字，运用所积累的知识，完成小题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乘着酒兴，磨得墨浓，蘸得笔饱，去那白粉壁上挥毫便写道：自幼曾攻经史，长成亦有权。哈如猛虎卧荒丘，</w:t>
      </w:r>
      <w:r>
        <w:rPr>
          <w:rFonts w:ascii="楷体" w:hAnsi="楷体" w:eastAsia="楷体" w:cs="楷体"/>
          <w:u w:val="none"/>
          <w:em w:val="dot"/>
        </w:rPr>
        <w:t>潜</w:t>
      </w:r>
      <w:r>
        <w:rPr>
          <w:rFonts w:ascii="楷体" w:hAnsi="楷体" w:eastAsia="楷体" w:cs="楷体"/>
        </w:rPr>
        <w:t>伏爪牙忍受。</w:t>
      </w:r>
      <w:r>
        <w:rPr>
          <w:rFonts w:ascii="楷体" w:hAnsi="楷体" w:eastAsia="楷体" w:cs="楷体"/>
          <w:u w:val="single"/>
        </w:rPr>
        <w:t>不幸刺文双颊，那堪配在江洲</w:t>
      </w:r>
      <w:r>
        <w:rPr>
          <w:rFonts w:ascii="楷体" w:hAnsi="楷体" w:eastAsia="楷体" w:cs="楷体"/>
        </w:rPr>
        <w:t>。他年若得报冤仇，血染得阳江口！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宋江写罢，自看了大喜大笑，一面又饮了数杯酒，不觉欢喜，自狂荡起来，手舞足蹈，又拿起笔来，去那《西江月》后再写下四句诗，道是：心在山东身在吴，飘莲江海谩嗟吁。他时若</w:t>
      </w:r>
      <w:r>
        <w:rPr>
          <w:rFonts w:ascii="楷体" w:hAnsi="楷体" w:eastAsia="楷体" w:cs="楷体"/>
          <w:u w:val="none"/>
          <w:em w:val="dot"/>
        </w:rPr>
        <w:t>遂</w:t>
      </w:r>
      <w:r>
        <w:rPr>
          <w:rFonts w:ascii="楷体" w:hAnsi="楷体" w:eastAsia="楷体" w:cs="楷体"/>
        </w:rPr>
        <w:t>凌云志，敢笑黄巢不丈夫！宋江写罢诗，又去后面大书五字道：“鄂城宋江作。”写罢，</w:t>
      </w:r>
      <w:r>
        <w:t>zhì</w:t>
      </w:r>
      <w:r>
        <w:rPr>
          <w:rFonts w:ascii="楷体" w:hAnsi="楷体" w:eastAsia="楷体" w:cs="楷体"/>
        </w:rPr>
        <w:t>笔在桌上，又自歌了一回。再饮过数杯酒，不觉沉醉，力</w:t>
      </w:r>
      <w:r>
        <w:rPr>
          <w:rFonts w:ascii="楷体" w:hAnsi="楷体" w:eastAsia="楷体" w:cs="楷体"/>
          <w:u w:val="none"/>
          <w:em w:val="dot"/>
        </w:rPr>
        <w:t>不胜</w:t>
      </w:r>
      <w:r>
        <w:rPr>
          <w:rFonts w:ascii="楷体" w:hAnsi="楷体" w:eastAsia="楷体" w:cs="楷体"/>
        </w:rPr>
        <w:t>酒，便唤酒保计算了，取些银子算还，多的都赏了酒保，</w:t>
      </w:r>
      <w:r>
        <w:t>fú</w:t>
      </w:r>
      <w:r>
        <w:rPr>
          <w:rFonts w:ascii="楷体" w:hAnsi="楷体" w:eastAsia="楷体" w:cs="楷体"/>
        </w:rPr>
        <w:t>袖下接来。踉踉跄跄，取路回营里来。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(1)给加点的字注音，根据拼音写出相应的汉字。</w:t>
      </w:r>
    </w:p>
    <w:p>
      <w:pPr>
        <w:shd w:val="clear" w:color="auto" w:fill="auto"/>
        <w:spacing w:line="240" w:lineRule="auto"/>
        <w:jc w:val="left"/>
        <w:textAlignment w:val="center"/>
      </w:pPr>
      <w:r>
        <w:rPr>
          <w:u w:val="none"/>
          <w:em w:val="dot"/>
        </w:rPr>
        <w:t>潜</w:t>
      </w:r>
      <w:r>
        <w:t>(     )伏</w:t>
      </w:r>
      <w:r>
        <w:rPr>
          <w:rFonts w:ascii="'Times New Roman'" w:hAnsi="'Times New Roman'" w:eastAsia="'Times New Roman'" w:cs="'Times New Roman'"/>
        </w:rPr>
        <w:t>       </w:t>
      </w:r>
      <w:r>
        <w:t>zhì笔(     )</w:t>
      </w:r>
      <w:r>
        <w:rPr>
          <w:rFonts w:ascii="'Times New Roman'" w:hAnsi="'Times New Roman'" w:eastAsia="'Times New Roman'" w:cs="'Times New Roman'"/>
        </w:rPr>
        <w:t>     </w:t>
      </w:r>
      <w:r>
        <w:t xml:space="preserve"> fú(     )袖</w:t>
      </w:r>
    </w:p>
    <w:p>
      <w:pPr>
        <w:shd w:val="clear" w:color="auto" w:fill="auto"/>
        <w:spacing w:line="240" w:lineRule="auto"/>
        <w:jc w:val="left"/>
        <w:textAlignment w:val="center"/>
      </w:pPr>
      <w:r>
        <w:t>(2)解释下列词语在文中的意思。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①遂：______________________________</w:t>
      </w:r>
    </w:p>
    <w:p>
      <w:pPr>
        <w:shd w:val="clear" w:color="auto" w:fill="auto"/>
        <w:spacing w:line="240" w:lineRule="auto"/>
        <w:jc w:val="left"/>
        <w:textAlignment w:val="center"/>
      </w:pPr>
      <w:r>
        <w:t>②不胜：______________________________</w:t>
      </w:r>
    </w:p>
    <w:p>
      <w:pPr>
        <w:shd w:val="clear" w:color="auto" w:fill="auto"/>
        <w:spacing w:line="240" w:lineRule="auto"/>
        <w:jc w:val="left"/>
        <w:textAlignment w:val="center"/>
      </w:pPr>
      <w:r>
        <w:t>(3)选文中提到的“西江月”是______。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(4)根据你阅读《水浒传》的收获，简要说说画线句子所反映的故事内容。（100字左右）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二</w:t>
      </w:r>
      <w:r>
        <w:rPr>
          <w:rFonts w:ascii="宋体" w:hAnsi="宋体" w:eastAsia="宋体" w:cs="宋体"/>
          <w:b/>
          <w:sz w:val="21"/>
        </w:rPr>
        <w:t>、综合性学习</w:t>
      </w:r>
    </w:p>
    <w:p>
      <w:pPr>
        <w:shd w:val="clear" w:color="auto" w:fill="auto"/>
        <w:spacing w:line="240" w:lineRule="auto"/>
        <w:jc w:val="left"/>
        <w:textAlignment w:val="center"/>
      </w:pPr>
      <w:r>
        <w:t>7．综合性学习。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小说以生动的故事、曲折的情节、鲜活的人物、深刻的主题吸引着读者。你班将举行“走进小说天地”综合性学习活动，请你完成下列任务。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(1)【人物卡片】下面是小语同学整理的读书卡片，请你协助他完成卡片内容。</w:t>
      </w:r>
    </w:p>
    <w:tbl>
      <w:tblPr>
        <w:tblStyle w:val="5"/>
        <w:tblW w:w="80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30"/>
        <w:gridCol w:w="1425"/>
        <w:gridCol w:w="3780"/>
        <w:gridCol w:w="1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center"/>
            </w:pPr>
            <w:r>
              <w:t>姓名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center"/>
            </w:pPr>
            <w:r>
              <w:t>出处</w:t>
            </w:r>
          </w:p>
        </w:tc>
        <w:tc>
          <w:tcPr>
            <w:tcW w:w="3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center"/>
            </w:pPr>
            <w:r>
              <w:t>典型事迹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center"/>
            </w:pPr>
            <w:r>
              <w:t>形象特点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杨二嫂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《故乡》</w:t>
            </w:r>
          </w:p>
        </w:tc>
        <w:tc>
          <w:tcPr>
            <w:tcW w:w="3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自以为揭发闰土有功，便拿走了“狗气杀”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bottom"/>
          </w:tcPr>
          <w:p>
            <w:pPr>
              <w:shd w:val="clear" w:color="auto" w:fill="auto"/>
              <w:spacing w:line="240" w:lineRule="auto"/>
              <w:jc w:val="left"/>
            </w:pPr>
            <w:r>
              <w:t>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bottom"/>
          </w:tcPr>
          <w:p>
            <w:pPr>
              <w:shd w:val="clear" w:color="auto" w:fill="auto"/>
              <w:spacing w:line="240" w:lineRule="auto"/>
              <w:jc w:val="left"/>
            </w:pPr>
            <w:r>
              <w:t>②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《三国演义》</w:t>
            </w:r>
          </w:p>
        </w:tc>
        <w:tc>
          <w:tcPr>
            <w:tcW w:w="3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三顾茅庐，请诸葛亮出山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礼贤下士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范进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《儒林外史》</w:t>
            </w:r>
          </w:p>
        </w:tc>
        <w:tc>
          <w:tcPr>
            <w:tcW w:w="3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bottom"/>
          </w:tcPr>
          <w:p>
            <w:pPr>
              <w:shd w:val="clear" w:color="auto" w:fill="auto"/>
              <w:spacing w:line="240" w:lineRule="auto"/>
              <w:jc w:val="left"/>
            </w:pPr>
            <w:r>
              <w:t>③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热衷功名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杨志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《水浒传》</w:t>
            </w:r>
          </w:p>
        </w:tc>
        <w:tc>
          <w:tcPr>
            <w:tcW w:w="3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240" w:lineRule="auto"/>
              <w:jc w:val="left"/>
            </w:pPr>
            <w:r>
              <w:t>护送生辰纲，丢了生辰纲</w:t>
            </w:r>
          </w:p>
        </w:tc>
        <w:tc>
          <w:tcPr>
            <w:tcW w:w="15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bottom"/>
          </w:tcPr>
          <w:p>
            <w:pPr>
              <w:shd w:val="clear" w:color="auto" w:fill="auto"/>
              <w:spacing w:line="240" w:lineRule="auto"/>
              <w:jc w:val="left"/>
            </w:pPr>
            <w:r>
              <w:t>④</w:t>
            </w:r>
          </w:p>
        </w:tc>
      </w:tr>
    </w:tbl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  <w:r>
        <w:t>(2)【图解小说】下图是一位外国漫画家为英译版《水浒传》做的插画，画面中的宋江长了一副“阴阳脸”，脸部一暗一明。你认为他这样画，合适吗？请回忆小说中有关宋江的情节，简要说明。</w:t>
      </w:r>
    </w:p>
    <w:p>
      <w:pPr>
        <w:shd w:val="clear" w:color="auto" w:fill="auto"/>
        <w:spacing w:line="240" w:lineRule="auto"/>
        <w:jc w:val="left"/>
        <w:textAlignment w:val="center"/>
      </w:pPr>
      <w:r>
        <w:drawing>
          <wp:inline distT="0" distB="0" distL="114300" distR="114300">
            <wp:extent cx="1190625" cy="1619250"/>
            <wp:effectExtent l="0" t="0" r="13335" b="1143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三</w:t>
      </w:r>
      <w:r>
        <w:rPr>
          <w:rFonts w:ascii="宋体" w:hAnsi="宋体" w:eastAsia="宋体" w:cs="宋体"/>
          <w:b/>
          <w:sz w:val="21"/>
        </w:rPr>
        <w:t>、现代文阅读</w:t>
      </w:r>
    </w:p>
    <w:p>
      <w:pPr>
        <w:shd w:val="clear" w:color="auto" w:fill="auto"/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老圣人</w:t>
      </w:r>
    </w:p>
    <w:p>
      <w:pPr>
        <w:shd w:val="clear" w:color="auto" w:fill="auto"/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赵长春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（1）袁店河有个说法：人读书多了，读得出不来了，就叫“圣人”。这个说法有点讽刺和嘲弄。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（2）老圣人也被称作“圣人”，当年，他被唤作“圣人”，原因不得而知。现在老了就加了个定语，“老圣人”。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（3）老圣人做的事情有些不同于他人。就拿春分这—天来说，他要把村里的小孩子们召集起来，在村中老槐树下的大碾盘上，立蛋。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（4）立蛋，就是春分这一天，将鸡蛋立起来。老圣人先示范，轻手撮一鸡蛋，竖在平展的碾盘上，屏息，慢慢松开，鸡蛋就立起来了！然后，他给孩子们分鸡蛋，一人两枚，围绕碾盘，看谁先立起来，发奖。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（5）这个时候，是村子里春节过后的又一次小热闹。不过，大人们不多，年轻人更少，</w:t>
      </w:r>
      <w:r>
        <w:rPr>
          <w:rFonts w:ascii="楷体" w:hAnsi="楷体" w:eastAsia="楷体" w:cs="楷体"/>
          <w:u w:val="single"/>
        </w:rPr>
        <w:t>这时候，老圣人看着孩子们，一脸的笑</w:t>
      </w:r>
      <w:r>
        <w:rPr>
          <w:rFonts w:ascii="楷体" w:hAnsi="楷体" w:eastAsia="楷体" w:cs="楷体"/>
        </w:rPr>
        <w:t>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6）人们说:“这有啥意思？自己买鸡蛋，再买些铅笔、写字本文具盒……”老圣人说：“这很有意思。就拿春分立蛋来说，是老祖宗们四千多年前就玩的游戏，一辈辈、一袋袋，传到现在了，会玩的人少了，人家外国反而玩疯……”老圣人说：“一年之计在于春，让孩子们立鸡蛋，心静一下，比玩游戏好。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（7）说话间，已经有好几个孩子将鸡蛋立起来了。孩子们很开心地围拢着老圣人，听他讲春分，讲节气，讲碾盘的故事。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8）碾盘也有故事，碾盘很老了，村里人用了好多年，如同村口的老井。现在，条件好了，人们不用碾盘了，包括石磙，还有老井。老井早就被填埋了，一些石磨、石磙，还有马槽，莫名其妙地消失了。后来，人们才知道，被人偷跑了，卖到城里了……老圣人就操心老槐树下的大碾盘。有个夜晚，老圣人突然喊了起来，就在老槐树下。原来，那些人又来偷了！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9）老圣人说，每个人都有故事，每个村子都有历史，每一家都是传奇。这老碾盘，每家的祖辈都吃过它碾出的面、小米、苞谷……他说的故事，有个后来上了大学的孩子写了出来，写进了他的书里。老圣人保护老碾盘，差点儿拼了老命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（10）春节，村上的人多了起来，都从外面回来过年，掂了年货去看老圣人。他说：“别看我，看看咱们的老槐树、老碾盘。”老槐树、老碾盘，就成了村子一景。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11）还有，与别的村子相比，村上喝酒、赌博的人少，打骂老人的事基本没有，这也与老圣人有关。他喜欢管闲事，不怕人家烦。他说：“人都光想着赚钱了，不行，还得讲老理，这就是仁义礼智信。这些老理，是几千年的好传统，不能丢。丢了，就丢了脸面。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（12）想一想，对，就是当年孔圣人周游列国时说的，提倡的。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13）老圣人有一方墨，古墨，好多年了，油亮，沁香。他有个治疗小孩子感冒、头痛的验方，就是点燃油松枝，烘烤古墨，然后按摩孩子的额头。古墨微软，香香的透出凉意，有股幽幽的药味。几声喷嚏，打个冷战，小孩子</w:t>
      </w:r>
      <w:r>
        <w:rPr>
          <w:rFonts w:ascii="楷体" w:hAnsi="楷体" w:eastAsia="楷体" w:cs="楷体"/>
          <w:u w:val="none"/>
          <w:em w:val="dot"/>
        </w:rPr>
        <w:t>就好了</w:t>
      </w:r>
      <w:r>
        <w:rPr>
          <w:rFonts w:ascii="楷体" w:hAnsi="楷体" w:eastAsia="楷体" w:cs="楷体"/>
        </w:rPr>
        <w:t>！他还治疗痄腮，研墨，毛笔蘸汁涂抹腮边，一圈一圈，如此两三天，</w:t>
      </w:r>
      <w:r>
        <w:rPr>
          <w:rFonts w:ascii="楷体" w:hAnsi="楷体" w:eastAsia="楷体" w:cs="楷体"/>
          <w:u w:val="none"/>
          <w:em w:val="dot"/>
        </w:rPr>
        <w:t>就好了</w:t>
      </w:r>
      <w:r>
        <w:rPr>
          <w:rFonts w:ascii="楷体" w:hAnsi="楷体" w:eastAsia="楷体" w:cs="楷体"/>
        </w:rPr>
        <w:t>！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（14）老圣人说：“古人凭心，诚信为本。墨也讲究，内有冰片、麝香、牛黄等，为的是读书人安心、静心。学须静也，静须学也。可惜，好多人做不到了。”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15）老圣人九十多岁了，身体很好。他习惯饭前喝水，小半碗白开水。有记者采访，问这是不是他的长生之道。他说：“哪里呀，儿时家贫，每当吃饭，父母先让孩子们喝水，喝完检查，如果碗里控出来水，就少给饭……”说着，老眼泛出泪花，又笑道：“现在多好，吃啥喝啥，都有！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（16）老圣人大名叫王恒骧，袁店河畔人。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（17）叫他“老圣人”，我觉得有些委屈了他，在袁店河的语境里。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（18）不过，“圣人”的真正意思是很有讲究的。在袁店河，也只有他能配上这个称呼。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（19）现在，读书的人少了，越来越少，谁还能再被称为“圣人”呢？</w:t>
      </w:r>
    </w:p>
    <w:p>
      <w:pPr>
        <w:shd w:val="clear" w:color="auto" w:fill="auto"/>
        <w:spacing w:line="240" w:lineRule="auto"/>
        <w:ind w:firstLine="420"/>
        <w:jc w:val="right"/>
        <w:textAlignment w:val="center"/>
      </w:pPr>
      <w:r>
        <w:rPr>
          <w:rFonts w:ascii="楷体" w:hAnsi="楷体" w:eastAsia="楷体" w:cs="楷体"/>
        </w:rPr>
        <w:t>（原载《百花园》2017年2期）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8．请用简洁的语言概括“老圣人”做了哪些“不同于他人”的事。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9．品味第⑤段画线句，展开合理想象，将“老圣人”此刻的心理描写出来。（60字以内）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10．说说第</w:t>
      </w:r>
      <w:r>
        <w:rPr>
          <w:rFonts w:ascii="Cambria Math" w:hAnsi="Cambria Math" w:eastAsia="Cambria Math" w:cs="Cambria Math"/>
        </w:rPr>
        <w:t>⑬</w:t>
      </w:r>
      <w:r>
        <w:t>段两处加点的“就好了”有何表达效果。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11．联系全文回答，“我”为什么觉得在袁店河的语境里，叫他“老圣人”有些委屈了他？</w:t>
      </w:r>
    </w:p>
    <w:p>
      <w:pPr>
        <w:shd w:val="clear" w:color="auto" w:fill="auto"/>
        <w:spacing w:line="240" w:lineRule="auto"/>
        <w:jc w:val="left"/>
        <w:textAlignment w:val="center"/>
      </w:pPr>
      <w:r>
        <w:t>12．文中多次出现“老碾盘”，请探究其作用。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  <w:r>
        <w:t>阅读下面的文字，完成下面小题。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拜谒李时珍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陈世旭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①静静地站在雨中的长廊，遥望神圣。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②蕲春①，处吴头楚尾，扼控长江。山川秀美而神秘，人文丰沛而多彩。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③竹林湖村，一个翡翠般的山谷，满是苍劲的树、怪异的竹、迷蒙的云、甘甜的泉、碧绿的水。莲叶上溅着雨花，遮住一湖天光云影。含苞的花朵，带着艳丽的霓裳，相守明镜。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④巨大的香鼎排列在开阔的山麓，万绿丛中的高处，安卧着圣者的灵魂。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⑤李时珍，一个自幼耳熟能详的名字。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想起我的表叔，一个老迈的中医。几重几进的幽深老宅，洗药的天井，煎药的作坊，堆药的库房，长年累月氤氳着浓浓的药香。表叔端坐于店堂，周边是一圈紫檀的书架，架上满是靛蓝灰白的线装古籍。中堂黑色的金字招牌下，挂着“李时珍”画像：褐色的高筒帽，蓝色的大襟袍，清癯的脸上尽是忧戚。这清癯与忧戚似乎随医道一起传承，画像下的表叔亦是此般的清癯此般的忧戚神情。在一张纹脉清晰的紫檀桌上，青筋毕现的手，苍白而温暖，把握一个个问医者的脉息。偶尔的询问和叮咛，轻得就像亲人的耳语。仿佛踏进的是森严的殿堂，人们一个个恭恭敬敬地弯腰进来，又一个个唯唯诺诺地躬身出门。门外车如流水马如龙，门内古炉香烟静如海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⑦表叔是李时珍的私淑弟子②。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一条古老的石路，横跨了数百年，我在路这端，圣者在路那端，我们彼此深情凝望。曾经瘟疫弥漫了你的眼神，多少亡灵，拥挤着天空。风雨的哀怨，堆满大地。在沉重的呼吸里，枯瘦的村庄摇摇晃晃。日子硬撑起呼吸，苦等着一剂良药。困顿的五脏六腑深处，期昐着望闻问切的祥符。多少颤抖的呻吟，渴望着一个身影：一个杏林春暖的身影，一个悬壶济世的身影，一个妙手回春的身影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⑨皇家宫殿丹炉旁的医者，决然走出堂皇的宫阙，回到久别的故土。国之医者，承载了太多人的命运。怀抱仁心，步履蹒跚，在苦难的漫漫长路，愿为百姓守候一生。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配伍草根、花朵，调制天象、雨露，背负神农氏的典籍，“搜罗百氏”“采访四方”，寻寻觅觅踏遍山野。攀上高耸的断崖，潜入无底的山涧，从荆棘深处背出一篓又一篓救苦救难的“仙草”。敞开胸膛，揽尽大地的远山近水，只看到香气在飞，心灵清如止水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⑾太阳升起的每一个新的日子，生命都正在苍天的子宫着床。在无边无际的时间与空间，一茎草的萌芽，在脸上积蓄着力量。于是穷搜博采，删削订正，历三十年，阅书八百余家，稿三易而成《本草纲目》。苦行者的智慧，滋润了草的色泽，流溢着草的芳香。在众人的仰望中，研磨天地的精华，抚慰百姓的切肤之痛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⑿一纸药方，点缀出专注的神情；羸弱而坚韧的手指，调和阴阳，由表及里；心无旁骛的针灸，以谦卑的姿态，直刺生之命门；流不完的汗水，炮制“神膏”，敷上肿胀的苦难；不吝惜的热血，祛散肆虐的“伤风”，让涌动的脉搏，流出欢快的福音；于是滚沸的鼎釜里一缕清苦的味道，泽润了天下的老弱贫疾；于是百草温汤融入子孙的血液，而“李时珍”，刻进华夏永恒的记忆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⒀李时珍的脊梁始终那么高，又那么低。民族记录下了一个伟大医者朴素的背影。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⒁“李时珍”，远不止仅仅等同于《本草纲目》，是永远的经典，更是一个符号，一个民族的魂魄。</w:t>
      </w:r>
    </w:p>
    <w:p>
      <w:pPr>
        <w:shd w:val="clear" w:color="auto" w:fill="auto"/>
        <w:spacing w:line="240" w:lineRule="auto"/>
        <w:jc w:val="right"/>
        <w:textAlignment w:val="center"/>
      </w:pPr>
      <w:r>
        <w:t>（有删改）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【注】①蕲春：今湖北蕲春，李时珍故乡。②私淑弟子：私下向自己仰慕敬佩的人学习的学生。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13．下列对文章的理解和分析，不正确的一项是（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A．开头描写竹林湖村的环境，营造了神秘圣洁的氛围，意在烘托表叔的形象。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B．文章以“一条古老的石路”连接时空，由写表叔转到写李时珍，过渡自然。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C．作者借助丰富想象，展现了李时珍离开皇宫回到故土，守候百姓的感人场景。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D．文中“圣者”“国之医者”“伟大医者”等称谓，突出李时珍在世人心中的地位。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14．文中写“我的表叔”对刻画李时珍形象有哪些作用？请简要分析。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15．结合语境按照要求赏析。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（1）在沉重的呼吸里，</w:t>
      </w:r>
      <w:r>
        <w:rPr>
          <w:u w:val="none"/>
          <w:em w:val="dot"/>
        </w:rPr>
        <w:t>枯瘦</w:t>
      </w:r>
      <w:r>
        <w:t>的村庄摇摇晃晃。（赏析加点词语）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（2）李时珍的脊梁始终那么高，又那么低。（赏析句子）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16．李时珍回到故土，“为百姓守候一生”，文章是从哪三个方面表现的？请简要概括。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17．文章最后一段有什么含意？请结合全文简要分析。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240" w:lineRule="auto"/>
        <w:jc w:val="left"/>
        <w:textAlignment w:val="center"/>
      </w:pPr>
      <w:r>
        <w:t>1．D</w:t>
      </w:r>
    </w:p>
    <w:p>
      <w:pPr>
        <w:shd w:val="clear" w:color="auto" w:fill="auto"/>
        <w:spacing w:line="240" w:lineRule="auto"/>
        <w:jc w:val="left"/>
        <w:textAlignment w:val="center"/>
      </w:pPr>
      <w:r>
        <w:t>2．D</w:t>
      </w:r>
    </w:p>
    <w:p>
      <w:pPr>
        <w:shd w:val="clear" w:color="auto" w:fill="auto"/>
        <w:spacing w:line="240" w:lineRule="auto"/>
        <w:jc w:val="left"/>
        <w:textAlignment w:val="center"/>
      </w:pPr>
      <w:r>
        <w:t>3．C</w:t>
      </w:r>
    </w:p>
    <w:p>
      <w:pPr>
        <w:shd w:val="clear" w:color="auto" w:fill="auto"/>
        <w:spacing w:line="240" w:lineRule="auto"/>
        <w:jc w:val="left"/>
        <w:textAlignment w:val="center"/>
      </w:pPr>
      <w:r>
        <w:t>4．C</w:t>
      </w:r>
    </w:p>
    <w:p>
      <w:pPr>
        <w:shd w:val="clear" w:color="auto" w:fill="auto"/>
        <w:spacing w:line="240" w:lineRule="auto"/>
        <w:jc w:val="left"/>
        <w:textAlignment w:val="center"/>
      </w:pPr>
      <w:r>
        <w:t>5．A</w:t>
      </w:r>
    </w:p>
    <w:p>
      <w:pPr>
        <w:shd w:val="clear" w:color="auto" w:fill="auto"/>
        <w:spacing w:line="240" w:lineRule="auto"/>
        <w:jc w:val="left"/>
        <w:textAlignment w:val="center"/>
      </w:pPr>
      <w:r>
        <w:t>6．(1)     qián     掷     拂</w:t>
      </w:r>
    </w:p>
    <w:p>
      <w:pPr>
        <w:shd w:val="clear" w:color="auto" w:fill="auto"/>
        <w:spacing w:line="240" w:lineRule="auto"/>
        <w:jc w:val="left"/>
        <w:textAlignment w:val="center"/>
      </w:pPr>
      <w:r>
        <w:t>(2)     实现     受不了，禁不起</w:t>
      </w:r>
    </w:p>
    <w:p>
      <w:pPr>
        <w:shd w:val="clear" w:color="auto" w:fill="auto"/>
        <w:spacing w:line="240" w:lineRule="auto"/>
        <w:jc w:val="left"/>
        <w:textAlignment w:val="center"/>
      </w:pPr>
      <w:r>
        <w:t>(3)词牌名</w:t>
      </w:r>
    </w:p>
    <w:p>
      <w:pPr>
        <w:shd w:val="clear" w:color="auto" w:fill="auto"/>
        <w:spacing w:line="240" w:lineRule="auto"/>
        <w:jc w:val="left"/>
        <w:textAlignment w:val="center"/>
      </w:pPr>
      <w:r>
        <w:t>(4)智取生辰纲事情败露，作为押司的宋江明知晁盖犯了大罪，但因为晁盖是他的心腹兄弟，还是放走晁盖。与宋江相好的女子阎婆惜发现了内有晁盖书信和谢金的招文袋，以官司相逼，宋江将刀杀之。犯案后，宋江被刺配江洲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7．(1)①市侩、贪小便宜；②刘备；③考中举人后疯癫了④精明能干、小心谨慎粗暴蛮横；</w:t>
      </w:r>
    </w:p>
    <w:p>
      <w:pPr>
        <w:shd w:val="clear" w:color="auto" w:fill="auto"/>
        <w:spacing w:line="240" w:lineRule="auto"/>
        <w:jc w:val="left"/>
        <w:textAlignment w:val="center"/>
      </w:pPr>
      <w:r>
        <w:t>(2)合适，因为宋江确实是一个表里不一、心有城府的人；如宋江在诱使卢俊义入伙时情知不可能却仍推让第一把交椅，下山或抗外敌、或招头目、或救人为博功绩总以不肯让晁盖下山等，阴阳脸很贴切地诠释了他心口不一的性格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8．春分立蛋；操心碾盘；喜管闲事；饭前喝水</w:t>
      </w:r>
    </w:p>
    <w:p>
      <w:pPr>
        <w:shd w:val="clear" w:color="auto" w:fill="auto"/>
        <w:spacing w:line="240" w:lineRule="auto"/>
        <w:jc w:val="left"/>
        <w:textAlignment w:val="center"/>
      </w:pPr>
      <w:r>
        <w:t>9．示例：“春分到，蛋儿俏。”竖立起来的蛋儿好风光。只要孩子们从小了解节气，了解好传统。我买鸡蛋、买奖品花再多的钱也值了！</w:t>
      </w:r>
    </w:p>
    <w:p>
      <w:pPr>
        <w:shd w:val="clear" w:color="auto" w:fill="auto"/>
        <w:spacing w:line="240" w:lineRule="auto"/>
        <w:jc w:val="left"/>
        <w:textAlignment w:val="center"/>
      </w:pPr>
      <w:r>
        <w:t>10．“就好了”，意思都是指治好了病。两个“就好了”，运用了反复的修辞手法，赞美了“老圣人”治病的验方灵验，也是对“老圣人”“仁义”之心的赞美。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11．文中描写的“老圣人”是一位弘扬中国传统文化的老人，他不只是袁店河的一位典范，也是整个中国的一位典范。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12．在“立蛋”一事中，它是场景之一；在“操心碾盘”一事中，它是“讲碾盘的故事”的主体，是“老圣人”捍卫传统文化的见证，是村子文化的一景。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13．A</w:t>
      </w:r>
    </w:p>
    <w:p>
      <w:pPr>
        <w:shd w:val="clear" w:color="auto" w:fill="auto"/>
        <w:spacing w:line="240" w:lineRule="auto"/>
        <w:jc w:val="left"/>
        <w:textAlignment w:val="center"/>
      </w:pPr>
      <w:r>
        <w:t>14．①有助于李时珍形象具体化，让读者对李时珍有初步的理解和感受；②衬托李时珍形象的高大；③体现李时珍医道仁心在后世得到传承。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15．（1）“枯瘦”一词，赋予村庄以人的情态，形象地写出瘟疫弥漫下村庄的萧条、了无生气。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（2）“高”突出李时珍高尚的品格；“低”写出李时珍谦卑的姿态；“高”“低”看似矛盾，实则凸显李时珍心怀天下、救济苍生的“伟大医者”形象。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16．①山野采药；②编纂《本草纲目》；③为百姓治病。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17．要点：①医学成就和影响跨越时代；②成为医道仁心的象征；③心忧百姓，不慕荣华，甘于奉献，勇于担当，彰显了中华民族精神。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MGUzY2I1N2RlZTIwNDc3YTRhMDVkMzJkZGNmYjc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1E6D7EAA"/>
    <w:rsid w:val="274370F9"/>
    <w:rsid w:val="34BD2626"/>
    <w:rsid w:val="3EF23B8C"/>
    <w:rsid w:val="6DC0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5799</Words>
  <Characters>5938</Characters>
  <Lines>0</Lines>
  <Paragraphs>0</Paragraphs>
  <TotalTime>3</TotalTime>
  <ScaleCrop>false</ScaleCrop>
  <LinksUpToDate>false</LinksUpToDate>
  <CharactersWithSpaces>6027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MR'Tian</dc:creator>
  <cp:lastModifiedBy>Administrator</cp:lastModifiedBy>
  <dcterms:modified xsi:type="dcterms:W3CDTF">2022-08-27T03:39:40Z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