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hd w:val="clear" w:color="auto" w:fill="auto"/>
        <w:spacing w:line="240" w:lineRule="auto"/>
        <w:jc w:val="center"/>
        <w:textAlignment w:val="center"/>
        <w:rPr>
          <w:rFonts w:hint="eastAsia" w:ascii="黑体" w:hAnsi="黑体" w:eastAsia="黑体" w:cs="黑体"/>
          <w:b/>
          <w:sz w:val="30"/>
        </w:rPr>
      </w:pPr>
      <w:r>
        <w:rPr>
          <w:rFonts w:hint="eastAsia" w:ascii="黑体" w:hAnsi="黑体" w:eastAsia="黑体" w:cs="黑体"/>
          <w:b/>
          <w:sz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10731500</wp:posOffset>
            </wp:positionV>
            <wp:extent cx="368300" cy="419100"/>
            <wp:effectExtent l="0" t="0" r="12700" b="0"/>
            <wp:wrapNone/>
            <wp:docPr id="100055" name="图片 100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sz w:val="3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12039600</wp:posOffset>
            </wp:positionH>
            <wp:positionV relativeFrom="topMargin">
              <wp:posOffset>10414000</wp:posOffset>
            </wp:positionV>
            <wp:extent cx="482600" cy="292100"/>
            <wp:effectExtent l="0" t="0" r="5080" b="12700"/>
            <wp:wrapNone/>
            <wp:docPr id="100047" name="图片 10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/>
          <w:sz w:val="30"/>
        </w:rPr>
        <w:t>第十三章 内能 单元巩固训练卷</w:t>
      </w:r>
    </w:p>
    <w:p>
      <w:pPr>
        <w:shd w:val="clear" w:color="auto" w:fill="auto"/>
        <w:spacing w:line="240" w:lineRule="auto"/>
        <w:jc w:val="left"/>
        <w:textAlignment w:val="center"/>
        <w:rPr>
          <w:rFonts w:hint="eastAsia" w:ascii="宋体" w:hAnsi="宋体" w:eastAsia="宋体" w:cs="宋体"/>
          <w:b/>
          <w:sz w:val="21"/>
        </w:rPr>
      </w:pPr>
      <w:r>
        <w:rPr>
          <w:rFonts w:hint="eastAsia" w:ascii="宋体" w:hAnsi="宋体" w:eastAsia="宋体" w:cs="宋体"/>
          <w:b/>
          <w:sz w:val="21"/>
        </w:rPr>
        <w:t>一、选择题</w:t>
      </w:r>
    </w:p>
    <w:p>
      <w:pPr>
        <w:shd w:val="clear" w:color="auto" w:fill="auto"/>
        <w:spacing w:line="240" w:lineRule="auto"/>
        <w:jc w:val="left"/>
        <w:textAlignment w:val="center"/>
      </w:pPr>
      <w:r>
        <w:t>1．如图，四溢的花香引来了蜂鸟。“花香四溢”说明（　　）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1552575" cy="1066800"/>
            <wp:effectExtent l="0" t="0" r="1905" b="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3"/>
        </w:tabs>
        <w:spacing w:line="240" w:lineRule="auto"/>
        <w:jc w:val="left"/>
        <w:textAlignment w:val="center"/>
      </w:pPr>
      <w:r>
        <w:t>A．分子在不停地运动</w:t>
      </w:r>
      <w:r>
        <w:tab/>
      </w:r>
      <w:r>
        <w:t>B．分子间有引力</w:t>
      </w:r>
    </w:p>
    <w:p>
      <w:pPr>
        <w:shd w:val="clear" w:color="auto" w:fill="auto"/>
        <w:tabs>
          <w:tab w:val="left" w:pos="4153"/>
        </w:tabs>
        <w:spacing w:line="240" w:lineRule="auto"/>
        <w:jc w:val="left"/>
        <w:textAlignment w:val="center"/>
      </w:pPr>
      <w:r>
        <w:t>C．分子间有斥力</w:t>
      </w:r>
      <w:r>
        <w:tab/>
      </w:r>
      <w:r>
        <w:t>D．分子间有空隙</w:t>
      </w:r>
    </w:p>
    <w:p>
      <w:pPr>
        <w:shd w:val="clear" w:color="auto" w:fill="auto"/>
        <w:spacing w:line="240" w:lineRule="auto"/>
        <w:jc w:val="left"/>
        <w:textAlignment w:val="center"/>
      </w:pPr>
      <w:r>
        <w:t>2．下列关于温度、热量和内能的说法正确的是（　　）</w:t>
      </w:r>
    </w:p>
    <w:p>
      <w:pPr>
        <w:shd w:val="clear" w:color="auto" w:fill="auto"/>
        <w:spacing w:line="240" w:lineRule="auto"/>
        <w:jc w:val="left"/>
        <w:textAlignment w:val="center"/>
      </w:pPr>
      <w:r>
        <w:t>A．0℃的冰块没有内能</w:t>
      </w:r>
    </w:p>
    <w:p>
      <w:pPr>
        <w:shd w:val="clear" w:color="auto" w:fill="auto"/>
        <w:spacing w:line="240" w:lineRule="auto"/>
        <w:jc w:val="left"/>
        <w:textAlignment w:val="center"/>
      </w:pPr>
      <w:r>
        <w:t>B．物体放出热量，温度可能不变</w:t>
      </w:r>
    </w:p>
    <w:p>
      <w:pPr>
        <w:shd w:val="clear" w:color="auto" w:fill="auto"/>
        <w:spacing w:line="240" w:lineRule="auto"/>
        <w:jc w:val="left"/>
        <w:textAlignment w:val="center"/>
      </w:pPr>
      <w:r>
        <w:t>C．具有机械能的物体不一定具有内能</w:t>
      </w:r>
    </w:p>
    <w:p>
      <w:pPr>
        <w:shd w:val="clear" w:color="auto" w:fill="auto"/>
        <w:spacing w:line="240" w:lineRule="auto"/>
        <w:jc w:val="left"/>
        <w:textAlignment w:val="center"/>
      </w:pPr>
      <w:r>
        <w:t>D．热量总是从内能大的物体向内能小的物体转移</w:t>
      </w:r>
    </w:p>
    <w:p>
      <w:pPr>
        <w:shd w:val="clear" w:color="auto" w:fill="auto"/>
        <w:spacing w:line="240" w:lineRule="auto"/>
        <w:jc w:val="left"/>
        <w:textAlignment w:val="center"/>
      </w:pPr>
      <w:r>
        <w:t>3．图所示的四个实例中，与搓手取暖改变物体内能的方式相同的是（　　）</w:t>
      </w:r>
    </w:p>
    <w:p>
      <w:pPr>
        <w:shd w:val="clear" w:color="auto" w:fill="auto"/>
        <w:tabs>
          <w:tab w:val="left" w:pos="4153"/>
        </w:tabs>
        <w:spacing w:line="24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1104900" cy="866775"/>
            <wp:effectExtent l="0" t="0" r="7620" b="1905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扬汤止沸</w:t>
      </w:r>
      <w:r>
        <w:tab/>
      </w:r>
      <w:r>
        <w:t>B．</w:t>
      </w:r>
      <w:r>
        <w:drawing>
          <wp:inline distT="0" distB="0" distL="114300" distR="114300">
            <wp:extent cx="1104900" cy="866775"/>
            <wp:effectExtent l="0" t="0" r="7620" b="1905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釜底抽薪</w:t>
      </w:r>
    </w:p>
    <w:p>
      <w:pPr>
        <w:shd w:val="clear" w:color="auto" w:fill="auto"/>
        <w:tabs>
          <w:tab w:val="left" w:pos="4153"/>
        </w:tabs>
        <w:spacing w:line="240" w:lineRule="auto"/>
        <w:jc w:val="left"/>
        <w:textAlignment w:val="center"/>
      </w:pPr>
      <w:r>
        <w:t>C．</w:t>
      </w:r>
      <w:r>
        <w:drawing>
          <wp:inline distT="0" distB="0" distL="114300" distR="114300">
            <wp:extent cx="1104900" cy="866775"/>
            <wp:effectExtent l="0" t="0" r="7620" b="1905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钻木取火</w:t>
      </w:r>
      <w:r>
        <w:tab/>
      </w:r>
      <w:r>
        <w:t>D．</w:t>
      </w:r>
      <w:r>
        <w:drawing>
          <wp:inline distT="0" distB="0" distL="114300" distR="114300">
            <wp:extent cx="1104900" cy="866775"/>
            <wp:effectExtent l="0" t="0" r="7620" b="1905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炙手可热</w:t>
      </w:r>
    </w:p>
    <w:p>
      <w:pPr>
        <w:shd w:val="clear" w:color="auto" w:fill="auto"/>
        <w:spacing w:line="240" w:lineRule="auto"/>
        <w:jc w:val="left"/>
        <w:textAlignment w:val="center"/>
      </w:pPr>
      <w:r>
        <w:t>4．新冠疫情尚未结束，防控决不能掉以轻心，每个人都要有自我防控意识。如题图是在电子显微镜下观察新型冠状病毒的照片。该病毒一般呈球形，直径在75~160nm之间，主要通过飞沫传播，下列说法正确的是（　　）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1009650" cy="704850"/>
            <wp:effectExtent l="0" t="0" r="11430" b="1143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240" w:lineRule="auto"/>
        <w:jc w:val="left"/>
        <w:textAlignment w:val="center"/>
      </w:pPr>
      <w:r>
        <w:t>A．病毒分子也可以用肉眼直接看到</w:t>
      </w:r>
    </w:p>
    <w:p>
      <w:pPr>
        <w:shd w:val="clear" w:color="auto" w:fill="auto"/>
        <w:spacing w:line="240" w:lineRule="auto"/>
        <w:jc w:val="left"/>
        <w:textAlignment w:val="center"/>
      </w:pPr>
      <w:r>
        <w:t>B．健康人佩戴口罩可防止感染，是因为口罩材料的分子之间没有空隙</w:t>
      </w:r>
    </w:p>
    <w:p>
      <w:pPr>
        <w:shd w:val="clear" w:color="auto" w:fill="auto"/>
        <w:spacing w:line="240" w:lineRule="auto"/>
        <w:jc w:val="left"/>
        <w:textAlignment w:val="center"/>
      </w:pPr>
      <w:r>
        <w:t>C．新型冠状病毒随飞沫传播是一种分子运动</w:t>
      </w:r>
    </w:p>
    <w:p>
      <w:pPr>
        <w:shd w:val="clear" w:color="auto" w:fill="auto"/>
        <w:spacing w:line="240" w:lineRule="auto"/>
        <w:jc w:val="left"/>
        <w:textAlignment w:val="center"/>
      </w:pPr>
      <w:r>
        <w:t>D．温度越高，构成新型冠状病毒的分子无规则运动越剧烈</w:t>
      </w:r>
    </w:p>
    <w:p>
      <w:pPr>
        <w:shd w:val="clear" w:color="auto" w:fill="auto"/>
        <w:spacing w:line="240" w:lineRule="auto"/>
        <w:jc w:val="left"/>
        <w:textAlignment w:val="center"/>
      </w:pPr>
      <w:r>
        <w:t>5．下列有关热和能的说法正确的是（　　）</w:t>
      </w:r>
    </w:p>
    <w:p>
      <w:pPr>
        <w:shd w:val="clear" w:color="auto" w:fill="auto"/>
        <w:spacing w:line="240" w:lineRule="auto"/>
        <w:jc w:val="left"/>
        <w:textAlignment w:val="center"/>
      </w:pPr>
      <w:r>
        <w:t>A．发生热传递时，温度总是从高温物体传递到低温物体</w:t>
      </w:r>
    </w:p>
    <w:p>
      <w:pPr>
        <w:shd w:val="clear" w:color="auto" w:fill="auto"/>
        <w:spacing w:line="240" w:lineRule="auto"/>
        <w:jc w:val="left"/>
        <w:textAlignment w:val="center"/>
      </w:pPr>
      <w:r>
        <w:t>B．一杯热水逐渐冷却，温度下降，内能减小</w:t>
      </w:r>
    </w:p>
    <w:p>
      <w:pPr>
        <w:shd w:val="clear" w:color="auto" w:fill="auto"/>
        <w:spacing w:line="240" w:lineRule="auto"/>
        <w:jc w:val="left"/>
        <w:textAlignment w:val="center"/>
      </w:pPr>
      <w:r>
        <w:t>C．改变内能的方法只有热传递</w:t>
      </w:r>
    </w:p>
    <w:p>
      <w:pPr>
        <w:shd w:val="clear" w:color="auto" w:fill="auto"/>
        <w:spacing w:line="240" w:lineRule="auto"/>
        <w:jc w:val="left"/>
        <w:textAlignment w:val="center"/>
      </w:pPr>
      <w:r>
        <w:t>D．夏天在室内洒水降温，主要利用了水的比热容较大的性质</w:t>
      </w:r>
    </w:p>
    <w:p>
      <w:pPr>
        <w:shd w:val="clear" w:color="auto" w:fill="auto"/>
        <w:spacing w:line="240" w:lineRule="auto"/>
        <w:jc w:val="left"/>
        <w:textAlignment w:val="center"/>
      </w:pPr>
      <w:r>
        <w:t>6．甲、乙两保温杯装有初温相同、等质量的同种液体，在恒温的室内静置，两杯液体的温度-时间变化图像如图所示。则（　　）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1857375" cy="1257300"/>
            <wp:effectExtent l="0" t="0" r="1905" b="7620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tabs>
          <w:tab w:val="left" w:pos="4153"/>
        </w:tabs>
        <w:spacing w:line="240" w:lineRule="auto"/>
        <w:jc w:val="left"/>
        <w:textAlignment w:val="center"/>
      </w:pPr>
      <w:r>
        <w:t>A．甲杯液体的比热容大于乙</w:t>
      </w:r>
      <w:r>
        <w:tab/>
      </w:r>
      <w:r>
        <w:t>B．甲杯液体的比热容小于乙</w:t>
      </w:r>
    </w:p>
    <w:p>
      <w:pPr>
        <w:shd w:val="clear" w:color="auto" w:fill="auto"/>
        <w:tabs>
          <w:tab w:val="left" w:pos="4153"/>
        </w:tabs>
        <w:spacing w:line="240" w:lineRule="auto"/>
        <w:jc w:val="left"/>
        <w:textAlignment w:val="center"/>
      </w:pPr>
      <w:r>
        <w:t>C．0~1h，两杯液体放出的热量相同</w:t>
      </w:r>
      <w:r>
        <w:tab/>
      </w:r>
      <w:r>
        <w:t>D．0~6h，两杯液体放出的热量相同</w:t>
      </w:r>
    </w:p>
    <w:p>
      <w:pPr>
        <w:shd w:val="clear" w:color="auto" w:fill="auto"/>
        <w:spacing w:line="240" w:lineRule="auto"/>
        <w:jc w:val="left"/>
        <w:textAlignment w:val="center"/>
      </w:pPr>
      <w:r>
        <w:t>7．下列现象中，通过热传递的方式改变物体内能的是（　　）</w:t>
      </w:r>
    </w:p>
    <w:p>
      <w:pPr>
        <w:shd w:val="clear" w:color="auto" w:fill="auto"/>
        <w:spacing w:line="240" w:lineRule="auto"/>
        <w:jc w:val="left"/>
        <w:textAlignment w:val="center"/>
      </w:pPr>
      <w:r>
        <w:t>A．放进冰箱冷冻室的水变成冰块</w:t>
      </w:r>
    </w:p>
    <w:p>
      <w:pPr>
        <w:shd w:val="clear" w:color="auto" w:fill="auto"/>
        <w:spacing w:line="240" w:lineRule="auto"/>
        <w:jc w:val="left"/>
        <w:textAlignment w:val="center"/>
      </w:pPr>
      <w:r>
        <w:t>B．天冷时双手相互摩擦手会变暖和</w:t>
      </w:r>
    </w:p>
    <w:p>
      <w:pPr>
        <w:shd w:val="clear" w:color="auto" w:fill="auto"/>
        <w:spacing w:line="240" w:lineRule="auto"/>
        <w:jc w:val="left"/>
        <w:textAlignment w:val="center"/>
      </w:pPr>
      <w:r>
        <w:t>C．用手反复弯折铁丝，弯折处铁丝的温度升高</w:t>
      </w:r>
    </w:p>
    <w:p>
      <w:pPr>
        <w:shd w:val="clear" w:color="auto" w:fill="auto"/>
        <w:spacing w:line="240" w:lineRule="auto"/>
        <w:jc w:val="left"/>
        <w:textAlignment w:val="center"/>
      </w:pPr>
      <w:r>
        <w:t>D．用锯条锯木板时，锯条温度升高</w:t>
      </w:r>
    </w:p>
    <w:p>
      <w:pPr>
        <w:shd w:val="clear" w:color="auto" w:fill="auto"/>
        <w:spacing w:line="240" w:lineRule="auto"/>
        <w:jc w:val="left"/>
        <w:textAlignment w:val="center"/>
      </w:pPr>
      <w:r>
        <w:t>8．为了比较A、B两种液体的吸热能力，某实验小组用相同的电加热器分别给质量相等的A和B两种液体加热（不计热量损失）。如图是温度随加热时间变化的图像，下列说法正确的是（　　）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1466850" cy="1133475"/>
            <wp:effectExtent l="0" t="0" r="11430" b="9525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240" w:lineRule="auto"/>
        <w:jc w:val="left"/>
        <w:textAlignment w:val="center"/>
      </w:pPr>
      <w:r>
        <w:t>A．加热相同的时间，B液体升高的温度多，吸收热量多</w:t>
      </w:r>
    </w:p>
    <w:p>
      <w:pPr>
        <w:shd w:val="clear" w:color="auto" w:fill="auto"/>
        <w:spacing w:line="240" w:lineRule="auto"/>
        <w:jc w:val="left"/>
        <w:textAlignment w:val="center"/>
      </w:pPr>
      <w:r>
        <w:t>B．加热相同的时间，B液体升高的温度多，吸热能力强</w:t>
      </w:r>
    </w:p>
    <w:p>
      <w:pPr>
        <w:shd w:val="clear" w:color="auto" w:fill="auto"/>
        <w:spacing w:line="240" w:lineRule="auto"/>
        <w:jc w:val="left"/>
        <w:textAlignment w:val="center"/>
      </w:pPr>
      <w:r>
        <w:t>C．A与B的比热容之比为</w:t>
      </w:r>
      <w:r>
        <w:object>
          <v:shape id="_x0000_i1025" o:spt="75" alt="eqIdff4806fb7f95f63e863c287faa51f8e3" type="#_x0000_t75" style="height:10.7pt;width:16.7pt;" o:ole="t" filled="f" o:preferrelative="t" stroked="f" coordsize="21600,21600">
            <v:path/>
            <v:fill on="f" focussize="0,0"/>
            <v:stroke on="f" joinstyle="miter"/>
            <v:imagedata r:id="rId20" o:title="eqIdff4806fb7f95f63e863c287faa51f8e3"/>
            <o:lock v:ext="edit" aspectratio="t"/>
            <w10:wrap type="none"/>
            <w10:anchorlock/>
          </v:shape>
          <o:OLEObject Type="Embed" ProgID="Equation.DSMT4" ShapeID="_x0000_i1025" DrawAspect="Content" ObjectID="_1468075725" r:id="rId19">
            <o:LockedField>false</o:LockedField>
          </o:OLEObject>
        </w:object>
      </w:r>
    </w:p>
    <w:p>
      <w:pPr>
        <w:shd w:val="clear" w:color="auto" w:fill="auto"/>
        <w:spacing w:line="240" w:lineRule="auto"/>
        <w:jc w:val="left"/>
        <w:textAlignment w:val="center"/>
      </w:pPr>
      <w:r>
        <w:t>D．A更适合用作汽车发动机的冷却液</w:t>
      </w:r>
    </w:p>
    <w:p>
      <w:pPr>
        <w:shd w:val="clear" w:color="auto" w:fill="auto"/>
        <w:spacing w:line="240" w:lineRule="auto"/>
        <w:jc w:val="left"/>
        <w:textAlignment w:val="center"/>
      </w:pPr>
      <w:r>
        <w:t>9．如图所示是“探究不同物质吸热升温的现象”实验装置。取质量和初温都相同的甲、乙两种液体，分别倒入相同的易拉罐中，用相同的装置加热，实验数据记录如下表。关于实验，下列说法正确的是（　　）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2124075" cy="1514475"/>
            <wp:effectExtent l="0" t="0" r="9525" b="9525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5"/>
        <w:tblW w:w="561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350"/>
        <w:gridCol w:w="690"/>
        <w:gridCol w:w="795"/>
        <w:gridCol w:w="795"/>
        <w:gridCol w:w="795"/>
        <w:gridCol w:w="11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040" w:type="dxa"/>
            <w:gridSpan w:val="2"/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温度/℃</w:t>
            </w:r>
          </w:p>
        </w:tc>
        <w:tc>
          <w:tcPr>
            <w:tcW w:w="7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20</w:t>
            </w:r>
          </w:p>
        </w:tc>
        <w:tc>
          <w:tcPr>
            <w:tcW w:w="7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30</w:t>
            </w:r>
          </w:p>
        </w:tc>
        <w:tc>
          <w:tcPr>
            <w:tcW w:w="7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40</w:t>
            </w:r>
          </w:p>
        </w:tc>
        <w:tc>
          <w:tcPr>
            <w:tcW w:w="11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350" w:type="dxa"/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加热时间/s</w:t>
            </w: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甲</w:t>
            </w:r>
          </w:p>
        </w:tc>
        <w:tc>
          <w:tcPr>
            <w:tcW w:w="7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0</w:t>
            </w:r>
          </w:p>
        </w:tc>
        <w:tc>
          <w:tcPr>
            <w:tcW w:w="7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40</w:t>
            </w:r>
          </w:p>
        </w:tc>
        <w:tc>
          <w:tcPr>
            <w:tcW w:w="7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82</w:t>
            </w:r>
          </w:p>
        </w:tc>
        <w:tc>
          <w:tcPr>
            <w:tcW w:w="11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126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350" w:type="dxa"/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</w:tcPr>
          <w:p>
            <w:pPr>
              <w:shd w:val="clear" w:color="auto" w:fill="auto"/>
              <w:spacing w:line="240" w:lineRule="auto"/>
              <w:jc w:val="left"/>
            </w:pPr>
          </w:p>
        </w:tc>
        <w:tc>
          <w:tcPr>
            <w:tcW w:w="6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乙</w:t>
            </w:r>
          </w:p>
        </w:tc>
        <w:tc>
          <w:tcPr>
            <w:tcW w:w="7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0</w:t>
            </w:r>
          </w:p>
        </w:tc>
        <w:tc>
          <w:tcPr>
            <w:tcW w:w="7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18</w:t>
            </w:r>
          </w:p>
        </w:tc>
        <w:tc>
          <w:tcPr>
            <w:tcW w:w="7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40</w:t>
            </w:r>
          </w:p>
        </w:tc>
        <w:tc>
          <w:tcPr>
            <w:tcW w:w="118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hd w:val="clear" w:color="auto" w:fill="auto"/>
              <w:spacing w:line="240" w:lineRule="auto"/>
              <w:jc w:val="left"/>
            </w:pPr>
            <w:r>
              <w:t>64</w:t>
            </w:r>
          </w:p>
        </w:tc>
      </w:tr>
    </w:tbl>
    <w:p>
      <w:pPr>
        <w:shd w:val="clear" w:color="auto" w:fill="auto"/>
        <w:spacing w:line="240" w:lineRule="auto"/>
        <w:jc w:val="left"/>
        <w:textAlignment w:val="center"/>
      </w:pPr>
      <w:r>
        <w:t>A．实验中，可以通过升高的温度来比较两种液体吸收热量的多少</w:t>
      </w:r>
    </w:p>
    <w:p>
      <w:pPr>
        <w:shd w:val="clear" w:color="auto" w:fill="auto"/>
        <w:spacing w:line="240" w:lineRule="auto"/>
        <w:jc w:val="left"/>
        <w:textAlignment w:val="center"/>
      </w:pPr>
      <w:r>
        <w:t>B．当甲、乙升高相同温度时，乙液体需要吸收的热量更多</w:t>
      </w:r>
    </w:p>
    <w:p>
      <w:pPr>
        <w:shd w:val="clear" w:color="auto" w:fill="auto"/>
        <w:spacing w:line="240" w:lineRule="auto"/>
        <w:jc w:val="left"/>
        <w:textAlignment w:val="center"/>
      </w:pPr>
      <w:r>
        <w:t>C．当甲、乙吸收相同热量时，甲液体升温更高</w:t>
      </w:r>
    </w:p>
    <w:p>
      <w:pPr>
        <w:shd w:val="clear" w:color="auto" w:fill="auto"/>
        <w:spacing w:line="240" w:lineRule="auto"/>
        <w:jc w:val="left"/>
        <w:textAlignment w:val="center"/>
      </w:pPr>
      <w:r>
        <w:t>D．选择甲液体作为汽车发动机的冷却剂效果更好</w:t>
      </w:r>
    </w:p>
    <w:p>
      <w:pPr>
        <w:shd w:val="clear" w:color="auto" w:fill="auto"/>
        <w:spacing w:line="240" w:lineRule="auto"/>
        <w:jc w:val="left"/>
        <w:textAlignment w:val="center"/>
      </w:pPr>
      <w:r>
        <w:t>10．国家级非物质文化遗产逍遥胡辣汤走出家门，亮相“对口援疆19省市非物质文化遗产展”，赢得消费者一致好评。如图所示是享誉盛名的逍遥胡辣汤。下列说法正确的是（　　）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1314450" cy="942975"/>
            <wp:effectExtent l="0" t="0" r="11430" b="1905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240" w:lineRule="auto"/>
        <w:jc w:val="left"/>
        <w:textAlignment w:val="center"/>
      </w:pPr>
      <w:r>
        <w:t>A．冬天，刚盛到碗里胡辣汤上面的“白气”是汽化产生的</w:t>
      </w:r>
    </w:p>
    <w:p>
      <w:pPr>
        <w:shd w:val="clear" w:color="auto" w:fill="auto"/>
        <w:spacing w:line="240" w:lineRule="auto"/>
        <w:jc w:val="left"/>
        <w:textAlignment w:val="center"/>
      </w:pPr>
      <w:r>
        <w:t>B．胡辣汤温度越高，其分子无规则运动越剧烈</w:t>
      </w:r>
    </w:p>
    <w:p>
      <w:pPr>
        <w:shd w:val="clear" w:color="auto" w:fill="auto"/>
        <w:spacing w:line="240" w:lineRule="auto"/>
        <w:jc w:val="left"/>
        <w:textAlignment w:val="center"/>
      </w:pPr>
      <w:r>
        <w:t>C．胡辣汤温度越高，所含热量越多</w:t>
      </w:r>
    </w:p>
    <w:p>
      <w:pPr>
        <w:shd w:val="clear" w:color="auto" w:fill="auto"/>
        <w:spacing w:line="240" w:lineRule="auto"/>
        <w:jc w:val="left"/>
        <w:textAlignment w:val="center"/>
      </w:pPr>
      <w:r>
        <w:t>D．胡辣汤温度降低后，其内能保持不变</w:t>
      </w:r>
    </w:p>
    <w:p>
      <w:pPr>
        <w:shd w:val="clear" w:color="auto" w:fill="auto"/>
        <w:spacing w:line="240" w:lineRule="auto"/>
        <w:jc w:val="left"/>
        <w:textAlignment w:val="center"/>
      </w:pPr>
      <w:r>
        <w:t>11．如图所示，志愿者小李在关爱老人的社会实践活动中，为社区的空巢老人蒸花馍。关于蒸花馍的物理现象，下列说法错误的是（　　）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1616710" cy="1103630"/>
            <wp:effectExtent l="0" t="0" r="13970" b="889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16710" cy="110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240" w:lineRule="auto"/>
        <w:jc w:val="left"/>
        <w:textAlignment w:val="center"/>
      </w:pPr>
      <w:r>
        <w:t>A．热腾腾的“白气”弥漫说明分子在不停地做无规则运动</w:t>
      </w:r>
    </w:p>
    <w:p>
      <w:pPr>
        <w:shd w:val="clear" w:color="auto" w:fill="auto"/>
        <w:spacing w:line="240" w:lineRule="auto"/>
        <w:jc w:val="left"/>
        <w:textAlignment w:val="center"/>
      </w:pPr>
      <w:r>
        <w:t>B．闻到蒸熟的花馍香味是因为发生了扩散现象</w:t>
      </w:r>
    </w:p>
    <w:p>
      <w:pPr>
        <w:shd w:val="clear" w:color="auto" w:fill="auto"/>
        <w:spacing w:line="240" w:lineRule="auto"/>
        <w:jc w:val="left"/>
        <w:textAlignment w:val="center"/>
      </w:pPr>
      <w:r>
        <w:t>C．“蒸”是利用了热传递的方式改变花馍的内能</w:t>
      </w:r>
    </w:p>
    <w:p>
      <w:pPr>
        <w:shd w:val="clear" w:color="auto" w:fill="auto"/>
        <w:spacing w:line="240" w:lineRule="auto"/>
        <w:jc w:val="left"/>
        <w:textAlignment w:val="center"/>
      </w:pPr>
      <w:r>
        <w:t>D．蒸熟的花馍粘在笼布上，是由于分子间存在引力</w:t>
      </w:r>
    </w:p>
    <w:p>
      <w:pPr>
        <w:shd w:val="clear" w:color="auto" w:fill="auto"/>
        <w:spacing w:line="240" w:lineRule="auto"/>
        <w:jc w:val="left"/>
        <w:textAlignment w:val="center"/>
      </w:pPr>
      <w:r>
        <w:t>12．把一张纸紧紧的卷在直径相同的铜棒和玻璃棒上，把它们放在同样的火焰上加热，结果是（　　）</w:t>
      </w:r>
    </w:p>
    <w:p>
      <w:pPr>
        <w:shd w:val="clear" w:color="auto" w:fill="auto"/>
        <w:tabs>
          <w:tab w:val="left" w:pos="4153"/>
        </w:tabs>
        <w:spacing w:line="240" w:lineRule="auto"/>
        <w:jc w:val="left"/>
        <w:textAlignment w:val="center"/>
      </w:pPr>
      <w:r>
        <w:t>A．铜棒上的纸先烧焦</w:t>
      </w:r>
      <w:r>
        <w:tab/>
      </w:r>
      <w:r>
        <w:t>B．玻璃棒上的纸先烧焦</w:t>
      </w:r>
    </w:p>
    <w:p>
      <w:pPr>
        <w:shd w:val="clear" w:color="auto" w:fill="auto"/>
        <w:tabs>
          <w:tab w:val="left" w:pos="4153"/>
        </w:tabs>
        <w:spacing w:line="240" w:lineRule="auto"/>
        <w:jc w:val="left"/>
        <w:textAlignment w:val="center"/>
      </w:pPr>
      <w:r>
        <w:t>C．两根棒上的纸同时被烧焦</w:t>
      </w:r>
      <w:r>
        <w:tab/>
      </w:r>
      <w:r>
        <w:t>D．两根棒上的纸都不会被烧焦</w:t>
      </w:r>
    </w:p>
    <w:p>
      <w:pPr>
        <w:shd w:val="clear" w:color="auto" w:fill="auto"/>
        <w:spacing w:line="240" w:lineRule="auto"/>
        <w:jc w:val="left"/>
        <w:textAlignment w:val="center"/>
      </w:pPr>
      <w:r>
        <w:t>13．如图所示，天空课堂中，王老师进行了“液桥”实验，我们观察到两块透明板上的水球接触后合成一个，这是因为（　　）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1362075" cy="1066800"/>
            <wp:effectExtent l="0" t="0" r="9525" b="0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240" w:lineRule="auto"/>
        <w:jc w:val="left"/>
        <w:textAlignment w:val="center"/>
      </w:pPr>
      <w:r>
        <w:t>A．水分子不停地做无规则运动</w:t>
      </w:r>
    </w:p>
    <w:p>
      <w:pPr>
        <w:shd w:val="clear" w:color="auto" w:fill="auto"/>
        <w:spacing w:line="240" w:lineRule="auto"/>
        <w:jc w:val="left"/>
        <w:textAlignment w:val="center"/>
      </w:pPr>
      <w:r>
        <w:t>B．水分子间存在相互作用力</w:t>
      </w:r>
    </w:p>
    <w:p>
      <w:pPr>
        <w:shd w:val="clear" w:color="auto" w:fill="auto"/>
        <w:spacing w:line="240" w:lineRule="auto"/>
        <w:jc w:val="left"/>
        <w:textAlignment w:val="center"/>
      </w:pPr>
      <w:r>
        <w:t>C．水具有粘性</w:t>
      </w:r>
    </w:p>
    <w:p>
      <w:pPr>
        <w:shd w:val="clear" w:color="auto" w:fill="auto"/>
        <w:spacing w:line="240" w:lineRule="auto"/>
        <w:jc w:val="left"/>
        <w:textAlignment w:val="center"/>
      </w:pPr>
      <w:r>
        <w:t>D．太空中的水内部不存在压强</w:t>
      </w:r>
    </w:p>
    <w:p>
      <w:pPr>
        <w:shd w:val="clear" w:color="auto" w:fill="auto"/>
        <w:spacing w:line="240" w:lineRule="auto"/>
        <w:jc w:val="left"/>
        <w:textAlignment w:val="center"/>
      </w:pPr>
      <w:r>
        <w:t>14．质量相等的甲、乙两种不同液体，甲的比热容是4.2</w:t>
      </w:r>
      <w:r>
        <w:rPr>
          <w:rFonts w:ascii="Symbol" w:hAnsi="Symbol" w:eastAsia="Symbol" w:cs="Symbol"/>
        </w:rPr>
        <w:sym w:font="Symbol" w:char="F0B4"/>
      </w:r>
      <w:r>
        <w:t>10</w:t>
      </w:r>
      <w:r>
        <w:rPr>
          <w:vertAlign w:val="superscript"/>
        </w:rPr>
        <w:t>3</w:t>
      </w:r>
      <w:r>
        <w:t>J/(kg</w:t>
      </w:r>
      <w:r>
        <w:rPr>
          <w:rFonts w:ascii="Symbol" w:hAnsi="Symbol" w:eastAsia="Symbol" w:cs="Symbol"/>
        </w:rPr>
        <w:sym w:font="Symbol" w:char="F0D7"/>
      </w:r>
      <w:r>
        <w:t>℃)，装在相同的容器中，用相同的电加热器加热，其温度随时间变化的图像如图所示，下列说法正确的是（　　）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1590675" cy="1066800"/>
            <wp:effectExtent l="0" t="0" r="9525" b="0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240" w:lineRule="auto"/>
        <w:jc w:val="left"/>
        <w:textAlignment w:val="center"/>
      </w:pPr>
      <w:r>
        <w:t>A．甲的比热容大于乙的</w:t>
      </w:r>
    </w:p>
    <w:p>
      <w:pPr>
        <w:shd w:val="clear" w:color="auto" w:fill="auto"/>
        <w:spacing w:line="240" w:lineRule="auto"/>
        <w:jc w:val="left"/>
        <w:textAlignment w:val="center"/>
      </w:pPr>
      <w:r>
        <w:t>B．1kg甲从25</w:t>
      </w:r>
      <w:r>
        <w:rPr>
          <w:vertAlign w:val="superscript"/>
        </w:rPr>
        <w:t>o</w:t>
      </w:r>
      <w:r>
        <w:t>C加热到沸腾，需吸收</w:t>
      </w:r>
      <w:r>
        <w:object>
          <v:shape id="_x0000_i1026" o:spt="75" alt="eqIdb27eeb46a9dce55bcd30bad492482db0" type="#_x0000_t75" style="height:13.85pt;width:47.5pt;" o:ole="t" filled="f" o:preferrelative="t" stroked="f" coordsize="21600,21600">
            <v:path/>
            <v:fill on="f" focussize="0,0"/>
            <v:stroke on="f" joinstyle="miter"/>
            <v:imagedata r:id="rId27" o:title="eqIdb27eeb46a9dce55bcd30bad492482db0"/>
            <o:lock v:ext="edit" aspectratio="t"/>
            <w10:wrap type="none"/>
            <w10:anchorlock/>
          </v:shape>
          <o:OLEObject Type="Embed" ProgID="Equation.DSMT4" ShapeID="_x0000_i1026" DrawAspect="Content" ObjectID="_1468075726" r:id="rId26">
            <o:LockedField>false</o:LockedField>
          </o:OLEObject>
        </w:object>
      </w:r>
      <w:r>
        <w:t>热量</w:t>
      </w:r>
    </w:p>
    <w:p>
      <w:pPr>
        <w:shd w:val="clear" w:color="auto" w:fill="auto"/>
        <w:spacing w:line="240" w:lineRule="auto"/>
        <w:jc w:val="left"/>
        <w:textAlignment w:val="center"/>
      </w:pPr>
      <w:r>
        <w:t>C．</w:t>
      </w:r>
      <w:r>
        <w:object>
          <v:shape id="_x0000_i1027" o:spt="75" alt="eqId9504a819e9225ac8743c8c0809492370" type="#_x0000_t75" style="height:11.4pt;width:24.6pt;" o:ole="t" filled="f" o:preferrelative="t" stroked="f" coordsize="21600,21600">
            <v:path/>
            <v:fill on="f" focussize="0,0"/>
            <v:stroke on="f" joinstyle="miter"/>
            <v:imagedata r:id="rId29" o:title="eqId9504a819e9225ac8743c8c0809492370"/>
            <o:lock v:ext="edit" aspectratio="t"/>
            <w10:wrap type="none"/>
            <w10:anchorlock/>
          </v:shape>
          <o:OLEObject Type="Embed" ProgID="Equation.DSMT4" ShapeID="_x0000_i1027" DrawAspect="Content" ObjectID="_1468075727" r:id="rId28">
            <o:LockedField>false</o:LockedField>
          </o:OLEObject>
        </w:object>
      </w:r>
      <w:r>
        <w:t>内，甲吸收的热量等于乙吸收的热量</w:t>
      </w:r>
    </w:p>
    <w:p>
      <w:pPr>
        <w:shd w:val="clear" w:color="auto" w:fill="auto"/>
        <w:spacing w:line="240" w:lineRule="auto"/>
        <w:jc w:val="left"/>
        <w:textAlignment w:val="center"/>
      </w:pPr>
      <w:r>
        <w:t>D．</w:t>
      </w:r>
      <w:r>
        <w:object>
          <v:shape id="_x0000_i1028" o:spt="75" alt="eqId9504a819e9225ac8743c8c0809492370" type="#_x0000_t75" style="height:11.4pt;width:24.6pt;" o:ole="t" filled="f" o:preferrelative="t" stroked="f" coordsize="21600,21600">
            <v:path/>
            <v:fill on="f" focussize="0,0"/>
            <v:stroke on="f" joinstyle="miter"/>
            <v:imagedata r:id="rId29" o:title="eqId9504a819e9225ac8743c8c0809492370"/>
            <o:lock v:ext="edit" aspectratio="t"/>
            <w10:wrap type="none"/>
            <w10:anchorlock/>
          </v:shape>
          <o:OLEObject Type="Embed" ProgID="Equation.DSMT4" ShapeID="_x0000_i1028" DrawAspect="Content" ObjectID="_1468075728" r:id="rId30">
            <o:LockedField>false</o:LockedField>
          </o:OLEObject>
        </w:object>
      </w:r>
      <w:r>
        <w:t>后乙温度不变，由此判断，乙物质不再吸热，内能不变</w:t>
      </w:r>
    </w:p>
    <w:p>
      <w:pPr>
        <w:shd w:val="clear" w:color="auto" w:fill="auto"/>
        <w:spacing w:line="240" w:lineRule="auto"/>
        <w:jc w:val="center"/>
        <w:textAlignment w:val="center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spacing w:line="240" w:lineRule="auto"/>
        <w:jc w:val="left"/>
        <w:textAlignment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二、填空题</w:t>
      </w:r>
    </w:p>
    <w:p>
      <w:pPr>
        <w:shd w:val="clear" w:color="auto" w:fill="auto"/>
        <w:spacing w:line="240" w:lineRule="auto"/>
        <w:jc w:val="left"/>
        <w:textAlignment w:val="center"/>
      </w:pPr>
      <w:r>
        <w:t>15．泉城济南的环城公园既是中外游客的观光胜地，也是市民盛夏时节休闲纳凉的好去处，如图所示。炎热的夏季，环城公园的周边明显比其他地方凉爽很多，主要是因为水的_______比砂石和泥土大的缘故；河中不时有游船驶过，在阳光照射下，游船甲板的温度升高，是通过_______（选填“做功”或“热传递”）的途径改变了它的内能。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1752600" cy="1190625"/>
            <wp:effectExtent l="0" t="0" r="0" b="13335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240" w:lineRule="auto"/>
        <w:jc w:val="left"/>
        <w:textAlignment w:val="center"/>
      </w:pPr>
      <w:r>
        <w:t>16．在一端封闭的玻璃管中注水至一半后，再注入酒精直至充满，封闭管口。将玻璃管反复翻转，使水和酒精充分混合后酒精与水的总体积会______（不变/变小），说明了分子间存在______，注满酒精封闭管口后，不翻转，静置一星期后，酒精与水的总体积______（不变/变小）。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1343025" cy="1028700"/>
            <wp:effectExtent l="0" t="0" r="13335" b="762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240" w:lineRule="auto"/>
        <w:jc w:val="left"/>
        <w:textAlignment w:val="center"/>
      </w:pPr>
      <w:r>
        <w:t>17．细心的小王在坐车下坡时，发现大型载重汽车经过的路面总有水印，于是他查阅相关资料得知，为了防止刹车片过热造成刹车失灵，要向刹车片和轮胎喷水来达到降温的目的。刹车片过热是通过___________方式增加内能的。用水降温利用到了水的___________较大的特点。</w:t>
      </w:r>
    </w:p>
    <w:p>
      <w:pPr>
        <w:shd w:val="clear" w:color="auto" w:fill="auto"/>
        <w:spacing w:line="240" w:lineRule="auto"/>
        <w:jc w:val="left"/>
        <w:textAlignment w:val="center"/>
      </w:pPr>
      <w:r>
        <w:t>18．将苹果放到纸箱里，在箱外就能闻到苹果的香味，这是______现象，该现象说明分子在不停地做______；火箭发射过程中，火箭外壳和大气摩擦后温度越来越高，这是通过______的方式改变了火箭外壳的内能。</w:t>
      </w:r>
    </w:p>
    <w:p>
      <w:pPr>
        <w:shd w:val="clear" w:color="auto" w:fill="auto"/>
        <w:spacing w:line="240" w:lineRule="auto"/>
        <w:jc w:val="left"/>
        <w:textAlignment w:val="center"/>
      </w:pPr>
      <w:r>
        <w:t>19．新冠肺炎疫情发生后，防疫人员每天会在小区喷洒消毒液。小明在家也能闻到消毒液的气味，这种现象叫做 _____现象，人们使用的消毒酒精是由纯酒精和蒸馏水充分混合形成的，其总体积小于混合前的总体积，此现象说明组成物质的分子间有 _____。为预防新冠病毒的感染，国家免费为人们接种疫苗，疫苗的运输及储存要求在低温环境下，在低温环境下疫苗分子是 _____的（选填“运动”或“静止”）。</w:t>
      </w:r>
    </w:p>
    <w:p>
      <w:pPr>
        <w:shd w:val="clear" w:color="auto" w:fill="auto"/>
        <w:spacing w:line="240" w:lineRule="auto"/>
        <w:jc w:val="left"/>
        <w:textAlignment w:val="center"/>
      </w:pPr>
      <w:r>
        <w:t>20．图1是某品牌小厨宝（小体积快速电热水器）。某次正常加热工作中，其内胆装有5L水，胆内水的温度随时间变化的图像如图2所示，加热5min，水吸收的热量为_______J，此过程通过_______方式来增加水的内能。（已知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MS Mincho" w:hAnsi="MS Mincho" w:eastAsia="MS Mincho" w:cs="MS Mincho"/>
          <w:i/>
          <w:vertAlign w:val="subscript"/>
        </w:rPr>
        <w:t>水</w:t>
      </w:r>
      <w:r>
        <w:t>＝1×10</w:t>
      </w:r>
      <w:r>
        <w:rPr>
          <w:vertAlign w:val="superscript"/>
        </w:rPr>
        <w:t>3</w:t>
      </w:r>
      <w:r>
        <w:t>kg/m</w:t>
      </w:r>
      <w:r>
        <w:rPr>
          <w:vertAlign w:val="superscript"/>
        </w:rPr>
        <w:t>3</w:t>
      </w:r>
      <w:r>
        <w:t>，</w:t>
      </w:r>
      <w:r>
        <w:rPr>
          <w:rFonts w:ascii="Times New Roman" w:hAnsi="Times New Roman" w:eastAsia="Times New Roman" w:cs="Times New Roman"/>
          <w:i/>
        </w:rPr>
        <w:t>c</w:t>
      </w:r>
      <w:r>
        <w:rPr>
          <w:rFonts w:ascii="MS Mincho" w:hAnsi="MS Mincho" w:eastAsia="MS Mincho" w:cs="MS Mincho"/>
          <w:i/>
          <w:vertAlign w:val="subscript"/>
        </w:rPr>
        <w:t>水</w:t>
      </w:r>
      <w:r>
        <w:t>＝4.2×10</w:t>
      </w:r>
      <w:r>
        <w:rPr>
          <w:vertAlign w:val="superscript"/>
        </w:rPr>
        <w:t>3</w:t>
      </w:r>
      <w:r>
        <w:t xml:space="preserve">J/（kg∙℃） </w:t>
      </w:r>
    </w:p>
    <w:p>
      <w:pPr>
        <w:shd w:val="clear" w:color="auto" w:fill="auto"/>
        <w:spacing w:line="240" w:lineRule="auto"/>
        <w:jc w:val="left"/>
        <w:textAlignment w:val="center"/>
        <w:rPr>
          <w:rFonts w:ascii="黑体" w:hAnsi="黑体" w:eastAsia="黑体" w:cs="黑体"/>
          <w:b/>
          <w:sz w:val="30"/>
        </w:rPr>
      </w:pPr>
      <w:r>
        <w:drawing>
          <wp:inline distT="0" distB="0" distL="114300" distR="114300">
            <wp:extent cx="2257425" cy="1143000"/>
            <wp:effectExtent l="0" t="0" r="13335" b="0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240" w:lineRule="auto"/>
        <w:jc w:val="left"/>
        <w:textAlignment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三、实验题</w:t>
      </w:r>
    </w:p>
    <w:p>
      <w:pPr>
        <w:shd w:val="clear" w:color="auto" w:fill="auto"/>
        <w:spacing w:line="240" w:lineRule="auto"/>
        <w:jc w:val="left"/>
        <w:textAlignment w:val="center"/>
      </w:pPr>
      <w:r>
        <w:t>21．如图1所示，用相同的电加热器给初温及质量均相同的甲、乙两种不同的液体加热，两种液体每秒吸收的热量相同，两种液体的温度加热时间的图像如图2所示。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4152900" cy="1562100"/>
            <wp:effectExtent l="0" t="0" r="7620" b="7620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1529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240" w:lineRule="auto"/>
        <w:jc w:val="left"/>
        <w:textAlignment w:val="center"/>
      </w:pPr>
      <w:r>
        <w:t>（1）加热到第2min，________（选填“甲”或“乙”）液体上升的温度较多，两种液体吸收热量关系为</w:t>
      </w:r>
      <w:r>
        <w:rPr>
          <w:rFonts w:ascii="Times New Roman" w:hAnsi="Times New Roman" w:eastAsia="Times New Roman" w:cs="Times New Roman"/>
          <w:i/>
        </w:rPr>
        <w:t>Q</w:t>
      </w:r>
      <w:r>
        <w:rPr>
          <w:rFonts w:ascii="MS Mincho" w:hAnsi="MS Mincho" w:eastAsia="MS Mincho" w:cs="MS Mincho"/>
          <w:i/>
          <w:vertAlign w:val="subscript"/>
        </w:rPr>
        <w:t>甲</w:t>
      </w:r>
      <w:r>
        <w:t>________（选填“&gt;”、“=”或“&lt;”）</w:t>
      </w:r>
      <w:r>
        <w:rPr>
          <w:rFonts w:ascii="Times New Roman" w:hAnsi="Times New Roman" w:eastAsia="Times New Roman" w:cs="Times New Roman"/>
          <w:i/>
        </w:rPr>
        <w:t>Q</w:t>
      </w:r>
      <w:r>
        <w:rPr>
          <w:rFonts w:ascii="MS Mincho" w:hAnsi="MS Mincho" w:eastAsia="MS Mincho" w:cs="MS Mincho"/>
          <w:i/>
          <w:vertAlign w:val="subscript"/>
        </w:rPr>
        <w:t>乙</w:t>
      </w:r>
      <w:r>
        <w:t>；</w:t>
      </w:r>
    </w:p>
    <w:p>
      <w:pPr>
        <w:shd w:val="clear" w:color="auto" w:fill="auto"/>
        <w:spacing w:line="240" w:lineRule="auto"/>
        <w:jc w:val="left"/>
        <w:textAlignment w:val="center"/>
      </w:pPr>
      <w:r>
        <w:t>（2）乙液体在第2min时的内能________（选填“大于”、“等于”或“小于”）第1min时的内能（质量变化忽略不计）；乙液体在第2min时的比热容________（选填“大于”、“等于”或“小于”）第1min时的比热容；</w:t>
      </w:r>
    </w:p>
    <w:p>
      <w:pPr>
        <w:shd w:val="clear" w:color="auto" w:fill="auto"/>
        <w:spacing w:line="240" w:lineRule="auto"/>
        <w:jc w:val="left"/>
        <w:textAlignment w:val="center"/>
      </w:pPr>
      <w:r>
        <w:t>（3）通过图像分析可得，甲、乙两液体的比热容大小之比</w:t>
      </w:r>
      <w:r>
        <w:rPr>
          <w:rFonts w:ascii="Times New Roman" w:hAnsi="Times New Roman" w:eastAsia="Times New Roman" w:cs="Times New Roman"/>
          <w:i/>
        </w:rPr>
        <w:t>c</w:t>
      </w:r>
      <w:r>
        <w:rPr>
          <w:rFonts w:ascii="MS Mincho" w:hAnsi="MS Mincho" w:eastAsia="MS Mincho" w:cs="MS Mincho"/>
          <w:i/>
          <w:vertAlign w:val="subscript"/>
        </w:rPr>
        <w:t>甲</w:t>
      </w:r>
      <w:r>
        <w:t>:</w:t>
      </w:r>
      <w:r>
        <w:rPr>
          <w:rFonts w:ascii="Times New Roman" w:hAnsi="Times New Roman" w:eastAsia="Times New Roman" w:cs="Times New Roman"/>
          <w:i/>
        </w:rPr>
        <w:t>c</w:t>
      </w:r>
      <w:r>
        <w:rPr>
          <w:rFonts w:ascii="MS Mincho" w:hAnsi="MS Mincho" w:eastAsia="MS Mincho" w:cs="MS Mincho"/>
          <w:i/>
          <w:vertAlign w:val="subscript"/>
        </w:rPr>
        <w:t>乙</w:t>
      </w:r>
      <w:r>
        <w:t>＝________。</w:t>
      </w:r>
    </w:p>
    <w:p>
      <w:pPr>
        <w:shd w:val="clear" w:color="auto" w:fill="auto"/>
        <w:spacing w:line="240" w:lineRule="auto"/>
        <w:jc w:val="left"/>
        <w:textAlignment w:val="center"/>
      </w:pPr>
      <w:r>
        <w:t>22．如图所示，是比较不同物质的吸热情况的实验装置，烧杯中装有质量相同，初温相同的甲乙两种液体。小英将相同的电加热器分别浸没在甲乙两种液体中，同时开始加热，每隔一段时间记录甲乙两种液体的温度值。请按要求完成下列问题：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3267075" cy="1247775"/>
            <wp:effectExtent l="0" t="0" r="9525" b="1905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2670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240" w:lineRule="auto"/>
        <w:jc w:val="left"/>
        <w:textAlignment w:val="center"/>
      </w:pPr>
      <w:r>
        <w:t>（1）甲乙两种液体吸收热量的多少可通过________比较（选填“液体升高的温度”或“加热时间”）；</w:t>
      </w:r>
    </w:p>
    <w:p>
      <w:pPr>
        <w:shd w:val="clear" w:color="auto" w:fill="auto"/>
        <w:spacing w:line="240" w:lineRule="auto"/>
        <w:jc w:val="left"/>
        <w:textAlignment w:val="center"/>
      </w:pPr>
      <w:r>
        <w:t>（2）下图是根据实验数据绘制的图像，分析可知甲比乙的比热容________（填“大”、“小”）。若从甲乙液体中选取作为暖手袋的供热物质，则应选________（填“甲”、“乙”）。</w:t>
      </w:r>
    </w:p>
    <w:p>
      <w:pPr>
        <w:shd w:val="clear" w:color="auto" w:fill="auto"/>
        <w:spacing w:line="240" w:lineRule="auto"/>
        <w:jc w:val="left"/>
        <w:textAlignment w:val="center"/>
      </w:pPr>
      <w:r>
        <w:drawing>
          <wp:inline distT="0" distB="0" distL="114300" distR="114300">
            <wp:extent cx="1771650" cy="1504950"/>
            <wp:effectExtent l="0" t="0" r="11430" b="3810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auto"/>
        <w:spacing w:line="240" w:lineRule="auto"/>
        <w:jc w:val="both"/>
        <w:textAlignment w:val="center"/>
        <w:rPr>
          <w:rFonts w:ascii="黑体" w:hAnsi="黑体" w:eastAsia="黑体" w:cs="黑体"/>
          <w:b/>
          <w:sz w:val="30"/>
        </w:rPr>
      </w:pPr>
    </w:p>
    <w:p>
      <w:pPr>
        <w:shd w:val="clear" w:color="auto" w:fill="auto"/>
        <w:spacing w:line="240" w:lineRule="auto"/>
        <w:jc w:val="left"/>
        <w:textAlignment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四、计算题</w:t>
      </w:r>
    </w:p>
    <w:p>
      <w:pPr>
        <w:shd w:val="clear" w:color="auto" w:fill="auto"/>
        <w:spacing w:line="240" w:lineRule="auto"/>
        <w:jc w:val="left"/>
        <w:textAlignment w:val="center"/>
      </w:pPr>
      <w:r>
        <w:t xml:space="preserve">23．煤气灶正常工作时，15min可使4kg、23 </w:t>
      </w:r>
      <w:r>
        <w:object>
          <v:shape id="_x0000_i1029" o:spt="75" alt="eqId1db5fb92f01c29dfe83f95220d4956bd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38" o:title="eqId1db5fb92f01c29dfe83f95220d4956bd"/>
            <o:lock v:ext="edit" aspectratio="t"/>
            <w10:wrap type="none"/>
            <w10:anchorlock/>
          </v:shape>
          <o:OLEObject Type="Embed" ProgID="Equation.DSMT4" ShapeID="_x0000_i1029" DrawAspect="Content" ObjectID="_1468075729" r:id="rId37">
            <o:LockedField>false</o:LockedField>
          </o:OLEObject>
        </w:object>
      </w:r>
      <w:r>
        <w:t xml:space="preserve">的水沸腾，该城市水的沸点为93 </w:t>
      </w:r>
      <w:r>
        <w:object>
          <v:shape id="_x0000_i1030" o:spt="75" alt="eqId1db5fb92f01c29dfe83f95220d4956bd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38" o:title="eqId1db5fb92f01c29dfe83f95220d4956bd"/>
            <o:lock v:ext="edit" aspectratio="t"/>
            <w10:wrap type="none"/>
            <w10:anchorlock/>
          </v:shape>
          <o:OLEObject Type="Embed" ProgID="Equation.DSMT4" ShapeID="_x0000_i1030" DrawAspect="Content" ObjectID="_1468075730" r:id="rId39">
            <o:LockedField>false</o:LockedField>
          </o:OLEObject>
        </w:object>
      </w:r>
      <w:r>
        <w:t>．求水吸收的热量．[</w:t>
      </w:r>
      <w:r>
        <w:drawing>
          <wp:inline distT="0" distB="0" distL="114300" distR="114300">
            <wp:extent cx="1372235" cy="186055"/>
            <wp:effectExtent l="0" t="0" r="14605" b="12065"/>
            <wp:docPr id="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8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]</w:t>
      </w:r>
    </w:p>
    <w:p>
      <w:pPr>
        <w:shd w:val="clear" w:color="auto" w:fill="auto"/>
        <w:spacing w:line="240" w:lineRule="auto"/>
        <w:jc w:val="left"/>
        <w:textAlignment w:val="center"/>
      </w:pPr>
      <w:r>
        <w:t>24．“米线”是一种特色小吃.端上餐桌的有：一碗热汤，上面浮着一层油；一碟切成薄片的鲜肉；一碗已煮熟的米线.食客先把肉片放进汤内，稍候再加入米线.</w:t>
      </w:r>
    </w:p>
    <w:p>
      <w:pPr>
        <w:shd w:val="clear" w:color="auto" w:fill="auto"/>
        <w:spacing w:line="240" w:lineRule="auto"/>
        <w:jc w:val="left"/>
        <w:textAlignment w:val="center"/>
      </w:pPr>
      <w:r>
        <w:t>现有以下资料：汤的初温97</w:t>
      </w:r>
      <w:r>
        <w:object>
          <v:shape id="_x0000_i1031" o:spt="75" alt="eqId1db5fb92f01c29dfe83f95220d4956bd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38" o:title="eqId1db5fb92f01c29dfe83f95220d4956bd"/>
            <o:lock v:ext="edit" aspectratio="t"/>
            <w10:wrap type="none"/>
            <w10:anchorlock/>
          </v:shape>
          <o:OLEObject Type="Embed" ProgID="Equation.DSMT4" ShapeID="_x0000_i1031" DrawAspect="Content" ObjectID="_1468075731" r:id="rId41">
            <o:LockedField>false</o:LockedField>
          </o:OLEObject>
        </w:object>
      </w:r>
      <w:r>
        <w:t>，比热容</w:t>
      </w:r>
      <w:r>
        <w:drawing>
          <wp:inline distT="0" distB="0" distL="114300" distR="114300">
            <wp:extent cx="1372235" cy="186055"/>
            <wp:effectExtent l="0" t="0" r="14605" b="12065"/>
            <wp:docPr id="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8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；肉片的质量为0.2kg，初温为22</w:t>
      </w:r>
      <w:r>
        <w:object>
          <v:shape id="_x0000_i1032" o:spt="75" alt="eqId1db5fb92f01c29dfe83f95220d4956bd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38" o:title="eqId1db5fb92f01c29dfe83f95220d4956bd"/>
            <o:lock v:ext="edit" aspectratio="t"/>
            <w10:wrap type="none"/>
            <w10:anchorlock/>
          </v:shape>
          <o:OLEObject Type="Embed" ProgID="Equation.DSMT4" ShapeID="_x0000_i1032" DrawAspect="Content" ObjectID="_1468075732" r:id="rId42">
            <o:LockedField>false</o:LockedField>
          </o:OLEObject>
        </w:object>
      </w:r>
      <w:r>
        <w:t>，比热容为[</w:t>
      </w:r>
      <w:r>
        <w:drawing>
          <wp:inline distT="0" distB="0" distL="114300" distR="114300">
            <wp:extent cx="1372235" cy="186055"/>
            <wp:effectExtent l="0" t="0" r="14605" b="12065"/>
            <wp:docPr id="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8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].基于健康的缘故，肉片必须在大于80</w:t>
      </w:r>
      <w:r>
        <w:object>
          <v:shape id="_x0000_i1033" o:spt="75" alt="eqId1db5fb92f01c29dfe83f95220d4956bd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38" o:title="eqId1db5fb92f01c29dfe83f95220d4956bd"/>
            <o:lock v:ext="edit" aspectratio="t"/>
            <w10:wrap type="none"/>
            <w10:anchorlock/>
          </v:shape>
          <o:OLEObject Type="Embed" ProgID="Equation.DSMT4" ShapeID="_x0000_i1033" DrawAspect="Content" ObjectID="_1468075733" r:id="rId43">
            <o:LockedField>false</o:LockedField>
          </o:OLEObject>
        </w:object>
      </w:r>
      <w:r>
        <w:t>的汤中至少保持2min，在这2min时间内，由于向外界散热，整体温度将下降约 2</w:t>
      </w:r>
      <w:r>
        <w:object>
          <v:shape id="_x0000_i1034" o:spt="75" alt="eqId1db5fb92f01c29dfe83f95220d4956bd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38" o:title="eqId1db5fb92f01c29dfe83f95220d4956bd"/>
            <o:lock v:ext="edit" aspectratio="t"/>
            <w10:wrap type="none"/>
            <w10:anchorlock/>
          </v:shape>
          <o:OLEObject Type="Embed" ProgID="Equation.DSMT4" ShapeID="_x0000_i1034" DrawAspect="Content" ObjectID="_1468075734" r:id="rId44">
            <o:LockedField>false</o:LockedField>
          </o:OLEObject>
        </w:object>
      </w:r>
      <w:r>
        <w:t>问：</w:t>
      </w:r>
    </w:p>
    <w:p>
      <w:pPr>
        <w:shd w:val="clear" w:color="auto" w:fill="auto"/>
        <w:spacing w:line="240" w:lineRule="auto"/>
        <w:jc w:val="left"/>
        <w:textAlignment w:val="center"/>
      </w:pPr>
      <w:r>
        <w:t>（1）碗中油层的作用是什么？</w:t>
      </w:r>
    </w:p>
    <w:p>
      <w:pPr>
        <w:shd w:val="clear" w:color="auto" w:fill="auto"/>
        <w:spacing w:line="240" w:lineRule="auto"/>
        <w:jc w:val="left"/>
        <w:textAlignment w:val="center"/>
      </w:pPr>
      <w:r>
        <w:t>（2）为实现上述的温度要求，碗中汤的质量多少应满足什么条件？</w:t>
      </w:r>
    </w:p>
    <w:p>
      <w:pPr>
        <w:shd w:val="clear" w:color="auto" w:fill="auto"/>
        <w:spacing w:line="240" w:lineRule="auto"/>
        <w:jc w:val="left"/>
        <w:textAlignment w:val="center"/>
      </w:pPr>
      <w:r>
        <w:t>25．质量为5 kg的某种物质，当温度从40 ℃下降到20 ℃时，放出的热量为</w:t>
      </w:r>
      <w:r>
        <w:object>
          <v:shape id="_x0000_i1035" o:spt="75" alt="eqIddae6450849921541749f195cb4c484c3" type="#_x0000_t75" style="height:13.85pt;width:47.5pt;" o:ole="t" filled="f" o:preferrelative="t" stroked="f" coordsize="21600,21600">
            <v:path/>
            <v:fill on="f" focussize="0,0"/>
            <v:stroke on="f" joinstyle="miter"/>
            <v:imagedata r:id="rId46" o:title="eqIddae6450849921541749f195cb4c484c3"/>
            <o:lock v:ext="edit" aspectratio="t"/>
            <w10:wrap type="none"/>
            <w10:anchorlock/>
          </v:shape>
          <o:OLEObject Type="Embed" ProgID="Equation.DSMT4" ShapeID="_x0000_i1035" DrawAspect="Content" ObjectID="_1468075735" r:id="rId45">
            <o:LockedField>false</o:LockedField>
          </o:OLEObject>
        </w:object>
      </w:r>
      <w:r>
        <w:t>.则：</w:t>
      </w:r>
    </w:p>
    <w:p>
      <w:pPr>
        <w:shd w:val="clear" w:color="auto" w:fill="auto"/>
        <w:spacing w:line="240" w:lineRule="auto"/>
        <w:jc w:val="left"/>
        <w:textAlignment w:val="center"/>
      </w:pPr>
      <w:r>
        <w:t>（1）该物质的比热容是多少？</w:t>
      </w:r>
    </w:p>
    <w:p>
      <w:pPr>
        <w:shd w:val="clear" w:color="auto" w:fill="auto"/>
        <w:spacing w:line="240" w:lineRule="auto"/>
        <w:jc w:val="left"/>
        <w:textAlignment w:val="center"/>
      </w:pPr>
      <w:r>
        <w:t>（2）若该物质吸收了</w:t>
      </w:r>
      <w:r>
        <w:object>
          <v:shape id="_x0000_i1036" o:spt="75" alt="eqIdf4ec02964b03c790d2799aa778a0b172" type="#_x0000_t75" style="height:13.85pt;width:47.5pt;" o:ole="t" filled="f" o:preferrelative="t" stroked="f" coordsize="21600,21600">
            <v:path/>
            <v:fill on="f" focussize="0,0"/>
            <v:stroke on="f" joinstyle="miter"/>
            <v:imagedata r:id="rId48" o:title="eqIdf4ec02964b03c790d2799aa778a0b172"/>
            <o:lock v:ext="edit" aspectratio="t"/>
            <w10:wrap type="none"/>
            <w10:anchorlock/>
          </v:shape>
          <o:OLEObject Type="Embed" ProgID="Equation.DSMT4" ShapeID="_x0000_i1036" DrawAspect="Content" ObjectID="_1468075736" r:id="rId47">
            <o:LockedField>false</o:LockedField>
          </o:OLEObject>
        </w:object>
      </w:r>
      <w:r>
        <w:t>的热量，则温度应升高多少？</w:t>
      </w:r>
    </w:p>
    <w:p>
      <w:pPr>
        <w:shd w:val="clear" w:color="auto" w:fill="auto"/>
        <w:spacing w:line="240" w:lineRule="auto"/>
        <w:jc w:val="left"/>
        <w:textAlignment w:val="center"/>
        <w:sectPr>
          <w:footerReference r:id="rId3" w:type="default"/>
          <w:footerReference r:id="rId4" w:type="even"/>
          <w:pgSz w:w="11907" w:h="16839"/>
          <w:pgMar w:top="1134" w:right="1134" w:bottom="1134" w:left="1134" w:header="500" w:footer="500" w:gutter="0"/>
          <w:cols w:space="425" w:num="1" w:sep="1"/>
          <w:docGrid w:type="lines" w:linePitch="312" w:charSpace="0"/>
        </w:sectPr>
      </w:pPr>
    </w:p>
    <w:p>
      <w:pPr>
        <w:shd w:val="clear" w:color="auto" w:fill="auto"/>
        <w:spacing w:line="240" w:lineRule="auto"/>
        <w:jc w:val="center"/>
        <w:textAlignment w:val="center"/>
        <w:rPr>
          <w:rFonts w:hint="eastAsia" w:ascii="宋体" w:hAnsi="宋体" w:eastAsia="宋体" w:cs="宋体"/>
          <w:b/>
          <w:sz w:val="21"/>
        </w:rPr>
      </w:pPr>
      <w:r>
        <w:rPr>
          <w:rFonts w:hint="eastAsia" w:ascii="宋体" w:hAnsi="宋体" w:eastAsia="宋体" w:cs="宋体"/>
          <w:b/>
          <w:sz w:val="21"/>
        </w:rPr>
        <w:t>参考答案：</w:t>
      </w:r>
    </w:p>
    <w:p>
      <w:pPr>
        <w:shd w:val="clear" w:color="auto" w:fill="auto"/>
        <w:spacing w:line="240" w:lineRule="auto"/>
        <w:jc w:val="left"/>
        <w:textAlignment w:val="center"/>
      </w:pPr>
      <w:r>
        <w:t>1．A</w:t>
      </w:r>
    </w:p>
    <w:p>
      <w:pPr>
        <w:shd w:val="clear" w:color="auto" w:fill="auto"/>
        <w:spacing w:line="240" w:lineRule="auto"/>
        <w:jc w:val="left"/>
        <w:textAlignment w:val="center"/>
      </w:pPr>
      <w:r>
        <w:t>2．B</w:t>
      </w:r>
    </w:p>
    <w:p>
      <w:pPr>
        <w:shd w:val="clear" w:color="auto" w:fill="auto"/>
        <w:spacing w:line="240" w:lineRule="auto"/>
        <w:jc w:val="left"/>
        <w:textAlignment w:val="center"/>
      </w:pPr>
      <w:r>
        <w:t>3．C</w:t>
      </w:r>
    </w:p>
    <w:p>
      <w:pPr>
        <w:shd w:val="clear" w:color="auto" w:fill="auto"/>
        <w:spacing w:line="240" w:lineRule="auto"/>
        <w:jc w:val="left"/>
        <w:textAlignment w:val="center"/>
      </w:pPr>
      <w:r>
        <w:t>4．D</w:t>
      </w:r>
    </w:p>
    <w:p>
      <w:pPr>
        <w:shd w:val="clear" w:color="auto" w:fill="auto"/>
        <w:spacing w:line="240" w:lineRule="auto"/>
        <w:jc w:val="left"/>
        <w:textAlignment w:val="center"/>
      </w:pPr>
      <w:r>
        <w:t>5．B</w:t>
      </w:r>
    </w:p>
    <w:p>
      <w:pPr>
        <w:shd w:val="clear" w:color="auto" w:fill="auto"/>
        <w:spacing w:line="240" w:lineRule="auto"/>
        <w:jc w:val="left"/>
        <w:textAlignment w:val="center"/>
      </w:pPr>
      <w:r>
        <w:t>6．D</w:t>
      </w:r>
    </w:p>
    <w:p>
      <w:pPr>
        <w:shd w:val="clear" w:color="auto" w:fill="auto"/>
        <w:spacing w:line="240" w:lineRule="auto"/>
        <w:jc w:val="left"/>
        <w:textAlignment w:val="center"/>
      </w:pPr>
      <w:r>
        <w:t>7．A</w:t>
      </w:r>
    </w:p>
    <w:p>
      <w:pPr>
        <w:shd w:val="clear" w:color="auto" w:fill="auto"/>
        <w:spacing w:line="240" w:lineRule="auto"/>
        <w:jc w:val="left"/>
        <w:textAlignment w:val="center"/>
      </w:pPr>
      <w:r>
        <w:t>8．D</w:t>
      </w:r>
    </w:p>
    <w:p>
      <w:pPr>
        <w:shd w:val="clear" w:color="auto" w:fill="auto"/>
        <w:spacing w:line="240" w:lineRule="auto"/>
        <w:jc w:val="left"/>
        <w:textAlignment w:val="center"/>
      </w:pPr>
      <w:r>
        <w:t>9．D</w:t>
      </w:r>
    </w:p>
    <w:p>
      <w:pPr>
        <w:shd w:val="clear" w:color="auto" w:fill="auto"/>
        <w:spacing w:line="240" w:lineRule="auto"/>
        <w:jc w:val="left"/>
        <w:textAlignment w:val="center"/>
      </w:pPr>
      <w:r>
        <w:t>10．B</w:t>
      </w:r>
    </w:p>
    <w:p>
      <w:pPr>
        <w:shd w:val="clear" w:color="auto" w:fill="auto"/>
        <w:spacing w:line="240" w:lineRule="auto"/>
        <w:jc w:val="left"/>
        <w:textAlignment w:val="center"/>
      </w:pPr>
      <w:r>
        <w:t>11．A</w:t>
      </w:r>
    </w:p>
    <w:p>
      <w:pPr>
        <w:shd w:val="clear" w:color="auto" w:fill="auto"/>
        <w:spacing w:line="240" w:lineRule="auto"/>
        <w:jc w:val="left"/>
        <w:textAlignment w:val="center"/>
      </w:pPr>
      <w:r>
        <w:t>12．B</w:t>
      </w:r>
    </w:p>
    <w:p>
      <w:pPr>
        <w:shd w:val="clear" w:color="auto" w:fill="auto"/>
        <w:spacing w:line="240" w:lineRule="auto"/>
        <w:jc w:val="left"/>
        <w:textAlignment w:val="center"/>
      </w:pPr>
      <w:r>
        <w:t>13．B</w:t>
      </w:r>
    </w:p>
    <w:p>
      <w:pPr>
        <w:shd w:val="clear" w:color="auto" w:fill="auto"/>
        <w:spacing w:line="240" w:lineRule="auto"/>
        <w:jc w:val="left"/>
        <w:textAlignment w:val="center"/>
      </w:pPr>
      <w:r>
        <w:t>14．ABC</w:t>
      </w:r>
    </w:p>
    <w:p>
      <w:pPr>
        <w:shd w:val="clear" w:color="auto" w:fill="auto"/>
        <w:spacing w:line="240" w:lineRule="auto"/>
        <w:jc w:val="left"/>
        <w:textAlignment w:val="center"/>
      </w:pPr>
      <w:r>
        <w:t>15．     比热容     热传递</w:t>
      </w:r>
    </w:p>
    <w:p>
      <w:pPr>
        <w:shd w:val="clear" w:color="auto" w:fill="auto"/>
        <w:spacing w:line="240" w:lineRule="auto"/>
        <w:jc w:val="left"/>
        <w:textAlignment w:val="center"/>
      </w:pPr>
      <w:r>
        <w:t>16．     变小     空隙     变小</w:t>
      </w:r>
    </w:p>
    <w:p>
      <w:pPr>
        <w:shd w:val="clear" w:color="auto" w:fill="auto"/>
        <w:spacing w:line="240" w:lineRule="auto"/>
        <w:jc w:val="left"/>
        <w:textAlignment w:val="center"/>
      </w:pPr>
      <w:r>
        <w:t>17．     做功     比热容</w:t>
      </w:r>
    </w:p>
    <w:p>
      <w:pPr>
        <w:shd w:val="clear" w:color="auto" w:fill="auto"/>
        <w:spacing w:line="240" w:lineRule="auto"/>
        <w:jc w:val="left"/>
        <w:textAlignment w:val="center"/>
      </w:pPr>
      <w:r>
        <w:t>18．     扩散     无规则运动     做功</w:t>
      </w:r>
    </w:p>
    <w:p>
      <w:pPr>
        <w:shd w:val="clear" w:color="auto" w:fill="auto"/>
        <w:spacing w:line="240" w:lineRule="auto"/>
        <w:jc w:val="left"/>
        <w:textAlignment w:val="center"/>
      </w:pPr>
      <w:r>
        <w:t>19．     扩散     空隙     运动</w:t>
      </w:r>
    </w:p>
    <w:p>
      <w:pPr>
        <w:shd w:val="clear" w:color="auto" w:fill="auto"/>
        <w:spacing w:line="240" w:lineRule="auto"/>
        <w:jc w:val="left"/>
        <w:textAlignment w:val="center"/>
      </w:pPr>
      <w:r>
        <w:t>20．     6.3×10</w:t>
      </w:r>
      <w:r>
        <w:rPr>
          <w:vertAlign w:val="superscript"/>
        </w:rPr>
        <w:t>5</w:t>
      </w:r>
      <w:r>
        <w:t>     热传递</w:t>
      </w:r>
    </w:p>
    <w:p>
      <w:pPr>
        <w:shd w:val="clear" w:color="auto" w:fill="auto"/>
        <w:spacing w:line="240" w:lineRule="auto"/>
        <w:jc w:val="left"/>
        <w:textAlignment w:val="center"/>
      </w:pPr>
      <w:r>
        <w:t>21．     甲     =     大于     等于     1:2</w:t>
      </w:r>
    </w:p>
    <w:p>
      <w:pPr>
        <w:shd w:val="clear" w:color="auto" w:fill="auto"/>
        <w:spacing w:line="240" w:lineRule="auto"/>
        <w:jc w:val="left"/>
        <w:textAlignment w:val="center"/>
      </w:pPr>
      <w:r>
        <w:t>22．     加热时间     小     乙</w:t>
      </w:r>
    </w:p>
    <w:p>
      <w:pPr>
        <w:shd w:val="clear" w:color="auto" w:fill="auto"/>
        <w:spacing w:line="240" w:lineRule="auto"/>
        <w:jc w:val="left"/>
        <w:textAlignment w:val="center"/>
      </w:pPr>
      <w:r>
        <w:t>23．1.176</w:t>
      </w:r>
      <w:r>
        <w:object>
          <v:shape id="_x0000_i1037" o:spt="75" alt="eqIddf78a943e84ffb358ebf9e74dc267008" type="#_x0000_t75" style="height:13.7pt;width:22.85pt;" o:ole="t" filled="f" o:preferrelative="t" stroked="f" coordsize="21600,21600">
            <v:path/>
            <v:fill on="f" focussize="0,0"/>
            <v:stroke on="f" joinstyle="miter"/>
            <v:imagedata r:id="rId50" o:title="eqIddf78a943e84ffb358ebf9e74dc267008"/>
            <o:lock v:ext="edit" aspectratio="t"/>
            <w10:wrap type="none"/>
            <w10:anchorlock/>
          </v:shape>
          <o:OLEObject Type="Embed" ProgID="Equation.DSMT4" ShapeID="_x0000_i1037" DrawAspect="Content" ObjectID="_1468075737" r:id="rId49">
            <o:LockedField>false</o:LockedField>
          </o:OLEObject>
        </w:object>
      </w:r>
      <w:r>
        <w:t>J</w:t>
      </w:r>
    </w:p>
    <w:p>
      <w:pPr>
        <w:shd w:val="clear" w:color="auto" w:fill="auto"/>
        <w:spacing w:line="240" w:lineRule="auto"/>
        <w:jc w:val="left"/>
        <w:textAlignment w:val="center"/>
      </w:pPr>
      <w:r>
        <w:t>24．(1)碗中油层的作用是使水的蒸发面积减小，则减小了水的蒸发而带走热量，使汤的温度不易降低． (2)为实现上述的温度要求，碗中汤的质量至少为0.67kg．</w:t>
      </w:r>
    </w:p>
    <w:p>
      <w:pPr>
        <w:shd w:val="clear" w:color="auto" w:fill="auto"/>
        <w:spacing w:line="240" w:lineRule="auto"/>
        <w:jc w:val="left"/>
        <w:textAlignment w:val="center"/>
      </w:pPr>
      <w:r>
        <w:t>25．(1) 3.76×10</w:t>
      </w:r>
      <w:r>
        <w:rPr>
          <w:vertAlign w:val="superscript"/>
        </w:rPr>
        <w:t>2</w:t>
      </w:r>
      <w:r>
        <w:t> J/（kg•℃）；(2)40℃</w:t>
      </w:r>
    </w:p>
    <w:p>
      <w:pPr>
        <w:shd w:val="clear" w:color="auto" w:fill="auto"/>
        <w:spacing w:line="240" w:lineRule="auto"/>
        <w:jc w:val="left"/>
        <w:textAlignment w:val="center"/>
        <w:sectPr>
          <w:headerReference r:id="rId5" w:type="default"/>
          <w:footerReference r:id="rId6" w:type="default"/>
          <w:footerReference r:id="rId7" w:type="even"/>
          <w:pgSz w:w="11906" w:h="16838"/>
          <w:pgMar w:top="1440" w:right="1797" w:bottom="1440" w:left="1797" w:header="851" w:footer="992" w:gutter="0"/>
          <w:pgNumType w:start="1"/>
          <w:cols w:space="425" w:num="1"/>
          <w:docGrid w:type="lines" w:linePitch="312" w:charSpace="0"/>
        </w:sectPr>
      </w:pPr>
    </w:p>
    <w:p>
      <w:pPr>
        <w:spacing w:line="240" w:lineRule="auto"/>
      </w:pP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S Mincho">
    <w:panose1 w:val="02020609040205080304"/>
    <w:charset w:val="80"/>
    <w:family w:val="auto"/>
    <w:pitch w:val="default"/>
    <w:sig w:usb0="E00002FF" w:usb1="6AC7FDFB" w:usb2="00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1" o:spid="_x0000_s2051" o:spt="136" alt="学科网 zxxk.com" type="#_x0000_t136" style="position:absolute;left:0pt;margin-left:158.95pt;margin-top:407.9pt;height:2.85pt;width:2.85pt;mso-position-horizontal-relative:margin;mso-position-vertical-relative:margin;z-index:-251654144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2" o:spid="_x0000_s2052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3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4" o:spid="_x0000_s2054" o:spt="75" alt="学科网 zxxk.com" type="#_x0000_t75" style="position:absolute;left:0pt;margin-left:64.05pt;margin-top:-20.75pt;height:0.05pt;width:0.0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7456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8" o:spid="_x0000_s2058" o:spt="75" alt="学科网 zxxk.com" type="#_x0000_t75" style="position:absolute;left:0pt;margin-left:64.05pt;margin-top:-20.75pt;height:0.05pt;width:0.05pt;z-index:251668480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9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M5Mzc5NjQwMTRhZjc1OTBiYzc5ZmU0ZDc5MjBiZjMifQ=="/>
  </w:docVars>
  <w:rsids>
    <w:rsidRoot w:val="00C806B0"/>
    <w:rsid w:val="00043B54"/>
    <w:rsid w:val="001D7A06"/>
    <w:rsid w:val="00284433"/>
    <w:rsid w:val="002A1EC6"/>
    <w:rsid w:val="002E035E"/>
    <w:rsid w:val="004151FC"/>
    <w:rsid w:val="006B16C5"/>
    <w:rsid w:val="00BF535F"/>
    <w:rsid w:val="00C02FC6"/>
    <w:rsid w:val="00C806B0"/>
    <w:rsid w:val="00EF035E"/>
    <w:rsid w:val="0DBD5321"/>
    <w:rsid w:val="23426D25"/>
    <w:rsid w:val="39023089"/>
    <w:rsid w:val="5F80704F"/>
    <w:rsid w:val="6AEC4A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footer" Target="footer3.xml"/><Relationship Id="rId52" Type="http://schemas.openxmlformats.org/officeDocument/2006/relationships/fontTable" Target="fontTable.xml"/><Relationship Id="rId51" Type="http://schemas.openxmlformats.org/officeDocument/2006/relationships/customXml" Target="../customXml/item1.xml"/><Relationship Id="rId50" Type="http://schemas.openxmlformats.org/officeDocument/2006/relationships/image" Target="media/image31.wmf"/><Relationship Id="rId5" Type="http://schemas.openxmlformats.org/officeDocument/2006/relationships/header" Target="header1.xml"/><Relationship Id="rId49" Type="http://schemas.openxmlformats.org/officeDocument/2006/relationships/oleObject" Target="embeddings/oleObject13.bin"/><Relationship Id="rId48" Type="http://schemas.openxmlformats.org/officeDocument/2006/relationships/image" Target="media/image30.wmf"/><Relationship Id="rId47" Type="http://schemas.openxmlformats.org/officeDocument/2006/relationships/oleObject" Target="embeddings/oleObject12.bin"/><Relationship Id="rId46" Type="http://schemas.openxmlformats.org/officeDocument/2006/relationships/image" Target="media/image29.wmf"/><Relationship Id="rId45" Type="http://schemas.openxmlformats.org/officeDocument/2006/relationships/oleObject" Target="embeddings/oleObject11.bin"/><Relationship Id="rId44" Type="http://schemas.openxmlformats.org/officeDocument/2006/relationships/oleObject" Target="embeddings/oleObject10.bin"/><Relationship Id="rId43" Type="http://schemas.openxmlformats.org/officeDocument/2006/relationships/oleObject" Target="embeddings/oleObject9.bin"/><Relationship Id="rId42" Type="http://schemas.openxmlformats.org/officeDocument/2006/relationships/oleObject" Target="embeddings/oleObject8.bin"/><Relationship Id="rId41" Type="http://schemas.openxmlformats.org/officeDocument/2006/relationships/oleObject" Target="embeddings/oleObject7.bin"/><Relationship Id="rId40" Type="http://schemas.openxmlformats.org/officeDocument/2006/relationships/image" Target="media/image28.png"/><Relationship Id="rId4" Type="http://schemas.openxmlformats.org/officeDocument/2006/relationships/footer" Target="footer2.xml"/><Relationship Id="rId39" Type="http://schemas.openxmlformats.org/officeDocument/2006/relationships/oleObject" Target="embeddings/oleObject6.bin"/><Relationship Id="rId38" Type="http://schemas.openxmlformats.org/officeDocument/2006/relationships/image" Target="media/image27.wmf"/><Relationship Id="rId37" Type="http://schemas.openxmlformats.org/officeDocument/2006/relationships/oleObject" Target="embeddings/oleObject5.bin"/><Relationship Id="rId36" Type="http://schemas.openxmlformats.org/officeDocument/2006/relationships/image" Target="media/image26.png"/><Relationship Id="rId35" Type="http://schemas.openxmlformats.org/officeDocument/2006/relationships/image" Target="media/image25.png"/><Relationship Id="rId34" Type="http://schemas.openxmlformats.org/officeDocument/2006/relationships/image" Target="media/image24.png"/><Relationship Id="rId33" Type="http://schemas.openxmlformats.org/officeDocument/2006/relationships/image" Target="media/image23.png"/><Relationship Id="rId32" Type="http://schemas.openxmlformats.org/officeDocument/2006/relationships/image" Target="media/image22.png"/><Relationship Id="rId31" Type="http://schemas.openxmlformats.org/officeDocument/2006/relationships/image" Target="media/image21.png"/><Relationship Id="rId30" Type="http://schemas.openxmlformats.org/officeDocument/2006/relationships/oleObject" Target="embeddings/oleObject4.bin"/><Relationship Id="rId3" Type="http://schemas.openxmlformats.org/officeDocument/2006/relationships/footer" Target="footer1.xml"/><Relationship Id="rId29" Type="http://schemas.openxmlformats.org/officeDocument/2006/relationships/image" Target="media/image20.wmf"/><Relationship Id="rId28" Type="http://schemas.openxmlformats.org/officeDocument/2006/relationships/oleObject" Target="embeddings/oleObject3.bin"/><Relationship Id="rId27" Type="http://schemas.openxmlformats.org/officeDocument/2006/relationships/image" Target="media/image19.wmf"/><Relationship Id="rId26" Type="http://schemas.openxmlformats.org/officeDocument/2006/relationships/oleObject" Target="embeddings/oleObject2.bin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wmf"/><Relationship Id="rId2" Type="http://schemas.openxmlformats.org/officeDocument/2006/relationships/settings" Target="settings.xml"/><Relationship Id="rId19" Type="http://schemas.openxmlformats.org/officeDocument/2006/relationships/oleObject" Target="embeddings/oleObject1.bin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0"/>
    <customShpInfo spid="_x0000_s2051"/>
    <customShpInfo spid="_x0000_s2052"/>
    <customShpInfo spid="_x0000_s2053"/>
    <customShpInfo spid="_x0000_s2054"/>
    <customShpInfo spid="_x0000_s2055"/>
    <customShpInfo spid="_x0000_s2056"/>
    <customShpInfo spid="_x0000_s2057"/>
    <customShpInfo spid="_x0000_s2058"/>
    <customShpInfo spid="_x0000_s205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3491</Words>
  <Characters>3818</Characters>
  <Lines>0</Lines>
  <Paragraphs>0</Paragraphs>
  <TotalTime>0</TotalTime>
  <ScaleCrop>false</ScaleCrop>
  <LinksUpToDate>false</LinksUpToDate>
  <CharactersWithSpaces>3984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组卷网zujuan.xkw.com</dc:creator>
  <cp:lastModifiedBy>Administrator</cp:lastModifiedBy>
  <dcterms:modified xsi:type="dcterms:W3CDTF">2022-08-28T03:42:47Z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