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12090400</wp:posOffset>
            </wp:positionV>
            <wp:extent cx="266700" cy="330200"/>
            <wp:effectExtent l="0" t="0" r="0" b="1270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学年度第二学期九年级阶段练习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（物理部分）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1. 在原子中，带负电的粒子是(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color w:val="auto"/>
        </w:rPr>
        <w:t>电子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color w:val="auto"/>
        </w:rPr>
        <w:t>质子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color w:val="auto"/>
        </w:rPr>
        <w:t>中子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color w:val="auto"/>
        </w:rPr>
        <w:t>核子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2. 摄氏温标规定，在标准大气压下冰水混合物的温度为（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0℃</w:t>
      </w:r>
      <w:r>
        <w:rPr>
          <w:color w:val="000000"/>
        </w:rPr>
        <w:tab/>
      </w:r>
      <w:r>
        <w:rPr>
          <w:color w:val="000000"/>
        </w:rPr>
        <w:t>B. 10℃</w:t>
      </w:r>
      <w:r>
        <w:rPr>
          <w:color w:val="000000"/>
        </w:rPr>
        <w:tab/>
      </w:r>
      <w:r>
        <w:rPr>
          <w:color w:val="000000"/>
        </w:rPr>
        <w:t>C. 40℃</w:t>
      </w:r>
      <w:r>
        <w:rPr>
          <w:color w:val="000000"/>
        </w:rPr>
        <w:tab/>
      </w:r>
      <w:r>
        <w:rPr>
          <w:color w:val="000000"/>
        </w:rPr>
        <w:t>D. 100℃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人们能分辨出钢琴声和二胡声，主要根据声音的（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振幅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音调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响度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音色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4. 小磁针静止在螺线管的附近，闭合开关S时，通电螺线管磁感线方向如图所示，则下列判断正确的是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71600" cy="14001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color w:val="000000"/>
        </w:rPr>
        <w:t>通电螺线管的右端为N极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color w:val="000000"/>
        </w:rPr>
        <w:t>电源的右端为正极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color w:val="000000"/>
        </w:rPr>
        <w:t>小磁针一直保持静止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color w:val="000000"/>
        </w:rPr>
        <w:t>小磁针N极逆时针转动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是同一直线上相距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米的两点，甲乙两车经过</w:t>
      </w:r>
      <w:r>
        <w:rPr>
          <w:rFonts w:ascii="Times New Roman" w:hAnsi="Times New Roman" w:eastAsia="Times New Roman" w:cs="Times New Roman"/>
          <w:i/>
          <w:color w:val="000000"/>
        </w:rPr>
        <w:t>Р</w:t>
      </w:r>
      <w:r>
        <w:rPr>
          <w:rFonts w:ascii="宋体" w:hAnsi="宋体" w:eastAsia="宋体" w:cs="宋体"/>
          <w:color w:val="000000"/>
        </w:rPr>
        <w:t>点到达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点。它们的</w:t>
      </w:r>
      <w:r>
        <w:rPr>
          <w:rFonts w:ascii="Times New Roman" w:hAnsi="Times New Roman" w:eastAsia="Times New Roman" w:cs="Times New Roman"/>
          <w:i/>
          <w:color w:val="000000"/>
        </w:rPr>
        <w:t>s-t</w:t>
      </w:r>
      <w:r>
        <w:rPr>
          <w:rFonts w:ascii="宋体" w:hAnsi="宋体" w:eastAsia="宋体" w:cs="宋体"/>
          <w:color w:val="000000"/>
        </w:rPr>
        <w:t>图像如图所示，已知甲比乙先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秒到达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点，则（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71650" cy="16573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甲比乙先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秒通过</w:t>
      </w:r>
      <w:r>
        <w:rPr>
          <w:rFonts w:ascii="Times New Roman" w:hAnsi="Times New Roman" w:eastAsia="Times New Roman" w:cs="Times New Roman"/>
          <w:i/>
          <w:color w:val="000000"/>
        </w:rPr>
        <w:t>Р</w:t>
      </w:r>
      <w:r>
        <w:rPr>
          <w:rFonts w:ascii="宋体" w:hAnsi="宋体" w:eastAsia="宋体" w:cs="宋体"/>
          <w:color w:val="000000"/>
        </w:rPr>
        <w:t>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乙比甲先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秒通过</w:t>
      </w:r>
      <w:r>
        <w:rPr>
          <w:rFonts w:ascii="Times New Roman" w:hAnsi="Times New Roman" w:eastAsia="Times New Roman" w:cs="Times New Roman"/>
          <w:i/>
          <w:color w:val="000000"/>
        </w:rPr>
        <w:t>Р</w:t>
      </w:r>
      <w:r>
        <w:rPr>
          <w:rFonts w:ascii="宋体" w:hAnsi="宋体" w:eastAsia="宋体" w:cs="宋体"/>
          <w:color w:val="000000"/>
        </w:rPr>
        <w:t>点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甲比乙先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秒通过</w:t>
      </w:r>
      <w:r>
        <w:rPr>
          <w:rFonts w:ascii="Times New Roman" w:hAnsi="Times New Roman" w:eastAsia="Times New Roman" w:cs="Times New Roman"/>
          <w:i/>
          <w:color w:val="000000"/>
        </w:rPr>
        <w:t>Р</w:t>
      </w:r>
      <w:r>
        <w:rPr>
          <w:rFonts w:ascii="宋体" w:hAnsi="宋体" w:eastAsia="宋体" w:cs="宋体"/>
          <w:color w:val="000000"/>
        </w:rPr>
        <w:t>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乙比甲先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秒通过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所示，盛有水的轻质圆柱形容器甲和均匀圆柱体乙放置在水平地面上，容器甲与乙对地面的压强相等。现分别从容器甲中抽出部分水、沿水平方向切去部分乙，使容器甲与乙对地面的压力变化量相等。若容器甲中剩余的水和乙剩余部分的质量分别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宋体" w:hAnsi="宋体" w:eastAsia="宋体" w:cs="宋体"/>
          <w:color w:val="000000"/>
        </w:rPr>
        <w:t>，体积分别为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宋体" w:hAnsi="宋体" w:eastAsia="宋体" w:cs="宋体"/>
          <w:color w:val="000000"/>
        </w:rPr>
        <w:t>，则（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52575" cy="14097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80705" name="图片 180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5" name="图片 1807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乙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  <w:vertAlign w:val="subscript"/>
        </w:rPr>
        <w:t>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白光是一种_________色光（选填“单”或“复”）。在商场试衣时，当小敏逐渐靠近挂在墙上的平面镜时，以小敏为参照物，平面镜是_________的，在此过程中，像的大小将_________（选填“变大”、“变小”或“不变”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在家庭电路中，标有“</w:t>
      </w:r>
      <w:r>
        <w:rPr>
          <w:rFonts w:ascii="Times New Roman" w:hAnsi="Times New Roman" w:eastAsia="Times New Roman" w:cs="Times New Roman"/>
          <w:color w:val="000000"/>
        </w:rPr>
        <w:t>220V100W</w:t>
      </w:r>
      <w:r>
        <w:rPr>
          <w:rFonts w:ascii="宋体" w:hAnsi="宋体" w:eastAsia="宋体" w:cs="宋体"/>
          <w:color w:val="000000"/>
        </w:rPr>
        <w:t>”的电视机正常工作时电压为__________伏，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小时耗电_________度。某导体的电阻为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欧，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秒内通过该导体横截面的电荷量为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库，通过该导体的电流为________安，若将该导体两端的电压调整为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伏，其电阻为__________欧。</w:t>
      </w:r>
    </w:p>
    <w:p>
      <w:pPr>
        <w:spacing w:before="30" w:line="360" w:lineRule="auto"/>
        <w:ind w:right="45"/>
        <w:jc w:val="left"/>
        <w:textAlignment w:val="center"/>
        <w:rPr>
          <w:color w:val="000000"/>
        </w:rPr>
      </w:pPr>
      <w:r>
        <w:rPr>
          <w:color w:val="000000"/>
        </w:rPr>
        <w:t>9. 用炉火加热一壶水，水的温度升高了10℃，这是通过</w:t>
      </w:r>
      <w:r>
        <w:rPr>
          <w:rFonts w:ascii="宋体" w:hAnsi="宋体" w:eastAsia="宋体" w:cs="宋体"/>
          <w:color w:val="000000"/>
        </w:rPr>
        <w:t>_________</w:t>
      </w:r>
      <w:r>
        <w:rPr>
          <w:color w:val="000000"/>
        </w:rPr>
        <w:t>方式改变其内能；若水的质量为2千克，水吸收的热量为</w:t>
      </w:r>
      <w:r>
        <w:rPr>
          <w:rFonts w:ascii="宋体" w:hAnsi="宋体" w:eastAsia="宋体" w:cs="宋体"/>
          <w:color w:val="000000"/>
        </w:rPr>
        <w:t>__________</w:t>
      </w:r>
      <w:r>
        <w:rPr>
          <w:color w:val="000000"/>
        </w:rPr>
        <w:t>焦，水沸腾后会顶起壶盖，此过程能 量转化情况与四冲程汽油机的</w:t>
      </w:r>
      <w:r>
        <w:rPr>
          <w:rFonts w:ascii="宋体" w:hAnsi="宋体" w:eastAsia="宋体" w:cs="宋体"/>
          <w:color w:val="000000"/>
        </w:rPr>
        <w:t>___________</w:t>
      </w:r>
      <w:r>
        <w:rPr>
          <w:color w:val="000000"/>
        </w:rPr>
        <w:t>冲程相似．[</w:t>
      </w:r>
      <w:r>
        <w:rPr>
          <w:i/>
          <w:color w:val="000000"/>
        </w:rPr>
        <w:t>c</w:t>
      </w:r>
      <w:r>
        <w:rPr>
          <w:color w:val="000000"/>
          <w:vertAlign w:val="subscript"/>
        </w:rPr>
        <w:t>水</w:t>
      </w:r>
      <w:r>
        <w:rPr>
          <w:color w:val="000000"/>
        </w:rPr>
        <w:t>=4.2×10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J/（kg•℃）]．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在图中，重为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牛的金属块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静止在水面下，弹簧测力计的示数为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牛，金属块受到浮力的大小为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牛。当剪断连接小球与测力计的细线后，在小球加速下落的过程中，小球所受合力将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，小球的惯性将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（最后两空均选填“变大”、“变小”或“不变”）。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628650" cy="1457325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年，高空坠物列入刑法。某日，小区楼下的轿车被高空落下的玻璃瓶砸出一个窟窿。警方根据小区监控，推算：玻璃瓶砸中车时速度约为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秒。请根据框图，从能量转换角度寻找肇事者大致楼层。（玻璃瓶由静止下落，下落过程中不计空气阻力）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62166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21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推导Ⅱ的依据是：当玻璃瓶质量一定时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）玻璃瓶下落过程中，重力势能转化为动能是通过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实现的；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）Ⅲ推导Ⅳ的依据是：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）分析表一和表二的数据及相关条件推算出肇事者大致在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表一</w:t>
      </w:r>
      <w:r>
        <w:rPr>
          <w:rFonts w:ascii="Times New Roman" w:hAnsi="Times New Roman" w:eastAsia="Times New Roman" w:cs="Times New Roman"/>
          <w:color w:val="000000"/>
        </w:rPr>
        <w:t xml:space="preserve">                               </w:t>
      </w:r>
      <w:r>
        <w:rPr>
          <w:color w:val="000000"/>
        </w:rPr>
        <w:t xml:space="preserve">                    </w:t>
      </w:r>
      <w:r>
        <w:rPr>
          <w:rFonts w:ascii="宋体" w:hAnsi="宋体" w:eastAsia="宋体" w:cs="宋体"/>
          <w:color w:val="000000"/>
        </w:rPr>
        <w:t>表二</w:t>
      </w:r>
    </w:p>
    <w:tbl>
      <w:tblPr>
        <w:tblStyle w:val="6"/>
        <w:tblW w:w="7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27"/>
        <w:gridCol w:w="1819"/>
        <w:gridCol w:w="1965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速度（米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秒）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动能（焦）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重力势能（焦）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楼层（层）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7.2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12.8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19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24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28.8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31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28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39.2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36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在图所示的电路中，电源电压保持不变，电阻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和小灯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的阻值相等。开关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闭合后电路正常工作，电流表的示数为</w:t>
      </w:r>
      <w:r>
        <w:rPr>
          <w:rFonts w:ascii="Times New Roman" w:hAnsi="Times New Roman" w:eastAsia="Times New Roman" w:cs="Times New Roman"/>
          <w:i/>
          <w:color w:val="000000"/>
        </w:rPr>
        <w:t>I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0</w:t>
      </w:r>
      <w:r>
        <w:rPr>
          <w:rFonts w:ascii="宋体" w:hAnsi="宋体" w:eastAsia="宋体" w:cs="宋体"/>
          <w:color w:val="000000"/>
        </w:rPr>
        <w:t>，电压表的示数为</w:t>
      </w:r>
      <w:r>
        <w:rPr>
          <w:rFonts w:ascii="Times New Roman" w:hAnsi="Times New Roman" w:eastAsia="Times New Roman" w:cs="Times New Roman"/>
          <w:i/>
          <w:color w:val="000000"/>
        </w:rPr>
        <w:t>U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0</w:t>
      </w:r>
      <w:r>
        <w:rPr>
          <w:rFonts w:ascii="宋体" w:hAnsi="宋体" w:eastAsia="宋体" w:cs="宋体"/>
          <w:color w:val="000000"/>
        </w:rPr>
        <w:t>。一段时间后，由于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中有一个出现故障，使至少一个电表的示数变大。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43075" cy="153352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）小灯泡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不发光（选填“一定”或“可能”）；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）请根据相关信息写出此时两电表的示数及相对应的故障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三、作图题（共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13. 重为4牛的物体静止在水平地面上，用力的图示法在如图中画出它受到的重力</w:t>
      </w:r>
      <w:r>
        <w:rPr>
          <w:i/>
          <w:color w:val="000000"/>
        </w:rPr>
        <w:t>G</w: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 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57300" cy="61912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在图中，根据给出的入射光线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画出反射光线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，并标出反射角的度数。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66850" cy="73342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四、综合题（共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15. 金属块排开水的体积为1×10</w:t>
      </w:r>
      <w:r>
        <w:rPr>
          <w:rFonts w:ascii="Arial Unicode MS" w:hAnsi="Arial Unicode MS" w:eastAsia="Arial Unicode MS" w:cs="Arial Unicode MS"/>
          <w:color w:val="000000"/>
          <w:vertAlign w:val="superscript"/>
        </w:rPr>
        <w:t>﹣</w:t>
      </w:r>
      <w:r>
        <w:rPr>
          <w:color w:val="000000"/>
          <w:vertAlign w:val="superscript"/>
        </w:rPr>
        <w:t>3</w:t>
      </w:r>
      <w:r>
        <w:rPr>
          <w:color w:val="000000"/>
        </w:rPr>
        <w:t>米</w:t>
      </w:r>
      <w:r>
        <w:rPr>
          <w:color w:val="000000"/>
          <w:vertAlign w:val="superscript"/>
        </w:rPr>
        <w:t>3</w:t>
      </w:r>
      <w:r>
        <w:rPr>
          <w:color w:val="000000"/>
        </w:rPr>
        <w:t>，求金属块受到浮力F</w:t>
      </w:r>
      <w:r>
        <w:rPr>
          <w:color w:val="000000"/>
          <w:vertAlign w:val="subscript"/>
        </w:rPr>
        <w:t>浮</w:t>
      </w:r>
      <w:r>
        <w:rPr>
          <w:color w:val="000000"/>
        </w:rPr>
        <w:t>的大小．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如图所示的滑轮将重为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牛的物体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秒内匀速向上提高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米。不计绳子和滑轮间的摩擦，求：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（1）拉力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所做的功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（2）拉力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的功率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638175" cy="8858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盛有水的薄壁圆柱形容器置于水平地面，容器足够高，其底面积为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-2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，将质量为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千克的物体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浸没在水中。现测得物体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浸没前、后水对容器底部的压强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  <w:vertAlign w:val="subscript"/>
        </w:rPr>
        <w:t>水</w:t>
      </w:r>
      <w:r>
        <w:rPr>
          <w:rFonts w:ascii="宋体" w:hAnsi="宋体" w:eastAsia="宋体" w:cs="宋体"/>
          <w:color w:val="000000"/>
        </w:rPr>
        <w:t>及容器对水平地面的压强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  <w:vertAlign w:val="subscript"/>
        </w:rPr>
        <w:t>容</w:t>
      </w:r>
      <w:r>
        <w:rPr>
          <w:rFonts w:ascii="宋体" w:hAnsi="宋体" w:eastAsia="宋体" w:cs="宋体"/>
          <w:color w:val="000000"/>
        </w:rPr>
        <w:t>，并记录在下表中。求：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86"/>
        <w:gridCol w:w="3387"/>
        <w:gridCol w:w="3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3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水对容器底部的压强（帕）</w:t>
            </w:r>
          </w:p>
        </w:tc>
        <w:tc>
          <w:tcPr>
            <w:tcW w:w="3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容器对地面的压强（帕）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物体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浸没前</w:t>
            </w:r>
          </w:p>
        </w:tc>
        <w:tc>
          <w:tcPr>
            <w:tcW w:w="3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4900</w:t>
            </w:r>
          </w:p>
        </w:tc>
        <w:tc>
          <w:tcPr>
            <w:tcW w:w="3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物体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浸没后</w:t>
            </w:r>
          </w:p>
        </w:tc>
        <w:tc>
          <w:tcPr>
            <w:tcW w:w="3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5390</w:t>
            </w:r>
          </w:p>
        </w:tc>
        <w:tc>
          <w:tcPr>
            <w:tcW w:w="3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6080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浸没前，容器中水的深度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  <w:vertAlign w:val="subscript"/>
        </w:rPr>
        <w:t>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浸没前，容器对地面的压力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  <w:vertAlign w:val="subscript"/>
        </w:rPr>
        <w:t>容；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（3）根据已有信息，是否可以求出物体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的密度，若可以，通过计算说明物体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的密度</w:t>
      </w:r>
      <w:r>
        <w:rPr>
          <w:rFonts w:ascii="Times New Roman" w:hAnsi="Times New Roman" w:eastAsia="Times New Roman" w:cs="Times New Roman"/>
          <w:i/>
          <w:color w:val="000000"/>
        </w:rPr>
        <w:t>ρ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</w:t>
      </w:r>
      <w:r>
        <w:rPr>
          <w:rFonts w:ascii="宋体" w:hAnsi="宋体" w:eastAsia="宋体" w:cs="宋体"/>
          <w:color w:val="000000"/>
        </w:rPr>
        <w:t>；若不可以，请说明理由。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在图（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）所示电路中，电源电压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伏保持不变，将阻值为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欧电阻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接入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间，电流表表盘如图（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）所示。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）求通过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的电流</w:t>
      </w:r>
      <w:r>
        <w:rPr>
          <w:rFonts w:ascii="Times New Roman" w:hAnsi="Times New Roman" w:eastAsia="Times New Roman" w:cs="Times New Roman"/>
          <w:i/>
          <w:color w:val="000000"/>
        </w:rPr>
        <w:t>I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）求电流通过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所做功的功率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）若另外有电阻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，现将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并联后接入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间，或将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单独接入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间，电流表示数都为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，试根据欧姆定律及电路特点推导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之间的关系；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为“</w:t>
      </w:r>
      <w:r>
        <w:rPr>
          <w:rFonts w:ascii="Times New Roman" w:hAnsi="Times New Roman" w:eastAsia="Times New Roman" w:cs="Times New Roman"/>
          <w:color w:val="000000"/>
        </w:rPr>
        <w:t>100Ω 1A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50Ω 3A</w:t>
      </w:r>
      <w:r>
        <w:rPr>
          <w:rFonts w:ascii="宋体" w:hAnsi="宋体" w:eastAsia="宋体" w:cs="宋体"/>
          <w:color w:val="000000"/>
        </w:rPr>
        <w:t>”字样的滑动变阻器中的一个，将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并联接入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间，移动滑片，表中记录了滑片在三个位置时的电流表示数；</w:t>
      </w:r>
    </w:p>
    <w:tbl>
      <w:tblPr>
        <w:tblStyle w:val="6"/>
        <w:tblW w:w="50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29"/>
        <w:gridCol w:w="1114"/>
        <w:gridCol w:w="1207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序号</w:t>
            </w:r>
          </w:p>
        </w:tc>
        <w:tc>
          <w:tcPr>
            <w:tcW w:w="1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电流（安）</w:t>
            </w:r>
          </w:p>
        </w:tc>
        <w:tc>
          <w:tcPr>
            <w:tcW w:w="1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0.9</w:t>
            </w:r>
          </w:p>
        </w:tc>
        <w:tc>
          <w:tcPr>
            <w:tcW w:w="1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1.3</w:t>
            </w:r>
          </w:p>
        </w:tc>
        <w:tc>
          <w:tcPr>
            <w:tcW w:w="1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1.7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）请判断滑动变阻器的规格并简述理由；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）在保证电路各元件安全的情况下，移动变阻器的滑片，求电流表示数的最大变化量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18" o:title="eqId96354b3b8836550c019b2302964f8d3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28875" cy="9525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为了研究凸透镜成实像规律。某小组同学利用焦距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厘米、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厘米的凸透镜、一个高度为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厘米的发光体、光屏和光具座等进行实验。按正确的方法安装和调节好实验装置，进行了多次实验，每次都在光屏上得到发光体清晰的像，测量并记下相应的物距</w:t>
      </w:r>
      <w:r>
        <w:rPr>
          <w:rFonts w:ascii="Times New Roman" w:hAnsi="Times New Roman" w:eastAsia="Times New Roman" w:cs="Times New Roman"/>
          <w:i/>
          <w:color w:val="000000"/>
        </w:rPr>
        <w:t>u</w:t>
      </w:r>
      <w:r>
        <w:rPr>
          <w:rFonts w:ascii="宋体" w:hAnsi="宋体" w:eastAsia="宋体" w:cs="宋体"/>
          <w:color w:val="000000"/>
        </w:rPr>
        <w:t>、像距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</w:rPr>
        <w:t>和像的高度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  <w:vertAlign w:val="subscript"/>
        </w:rPr>
        <w:t>像</w:t>
      </w:r>
      <w:r>
        <w:rPr>
          <w:rFonts w:ascii="宋体" w:hAnsi="宋体" w:eastAsia="宋体" w:cs="宋体"/>
          <w:color w:val="000000"/>
        </w:rPr>
        <w:t>，记录数据如表一和表二所示。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表一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=10</w:t>
      </w:r>
      <w:r>
        <w:rPr>
          <w:rFonts w:ascii="宋体" w:hAnsi="宋体" w:eastAsia="宋体" w:cs="宋体"/>
          <w:color w:val="000000"/>
        </w:rPr>
        <w:t>厘米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84"/>
        <w:gridCol w:w="2185"/>
        <w:gridCol w:w="2170"/>
        <w:gridCol w:w="2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实验序号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物距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u</w:t>
            </w:r>
            <w:r>
              <w:rPr>
                <w:rFonts w:ascii="宋体" w:hAnsi="宋体" w:eastAsia="宋体" w:cs="宋体"/>
                <w:color w:val="000000"/>
              </w:rPr>
              <w:t>（厘米）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像距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v</w:t>
            </w:r>
            <w:r>
              <w:rPr>
                <w:rFonts w:ascii="宋体" w:hAnsi="宋体" w:eastAsia="宋体" w:cs="宋体"/>
                <w:color w:val="000000"/>
              </w:rPr>
              <w:t>（厘米）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像高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h</w:t>
            </w:r>
            <w:r>
              <w:rPr>
                <w:rFonts w:ascii="宋体" w:hAnsi="宋体" w:eastAsia="宋体" w:cs="宋体"/>
                <w:color w:val="000000"/>
                <w:vertAlign w:val="subscript"/>
              </w:rPr>
              <w:t>像</w:t>
            </w:r>
            <w:r>
              <w:rPr>
                <w:rFonts w:ascii="宋体" w:hAnsi="宋体" w:eastAsia="宋体" w:cs="宋体"/>
                <w:color w:val="000000"/>
              </w:rPr>
              <w:t>（厘米）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13.3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12.5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1.5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表二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=15</w:t>
      </w:r>
      <w:r>
        <w:rPr>
          <w:rFonts w:ascii="宋体" w:hAnsi="宋体" w:eastAsia="宋体" w:cs="宋体"/>
          <w:color w:val="000000"/>
        </w:rPr>
        <w:t>厘米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84"/>
        <w:gridCol w:w="2185"/>
        <w:gridCol w:w="2170"/>
        <w:gridCol w:w="2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实验序号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物距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u</w:t>
            </w:r>
            <w:r>
              <w:rPr>
                <w:rFonts w:ascii="宋体" w:hAnsi="宋体" w:eastAsia="宋体" w:cs="宋体"/>
                <w:color w:val="000000"/>
              </w:rPr>
              <w:t>（厘米）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像距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v</w:t>
            </w:r>
            <w:r>
              <w:rPr>
                <w:rFonts w:ascii="宋体" w:hAnsi="宋体" w:eastAsia="宋体" w:cs="宋体"/>
                <w:color w:val="000000"/>
              </w:rPr>
              <w:t>（厘米）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像高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h</w:t>
            </w:r>
            <w:r>
              <w:rPr>
                <w:rFonts w:ascii="宋体" w:hAnsi="宋体" w:eastAsia="宋体" w:cs="宋体"/>
                <w:color w:val="000000"/>
                <w:vertAlign w:val="subscript"/>
              </w:rPr>
              <w:t>像</w:t>
            </w:r>
            <w:r>
              <w:rPr>
                <w:rFonts w:ascii="宋体" w:hAnsi="宋体" w:eastAsia="宋体" w:cs="宋体"/>
                <w:color w:val="000000"/>
              </w:rPr>
              <w:t>（厘米）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60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24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2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21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180704" name="图片 180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704" name="图片 18070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2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2.57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）分析、比较实验序号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数据中物距</w:t>
      </w:r>
      <w:r>
        <w:rPr>
          <w:rFonts w:ascii="Times New Roman" w:hAnsi="Times New Roman" w:eastAsia="Times New Roman" w:cs="Times New Roman"/>
          <w:i/>
          <w:color w:val="000000"/>
        </w:rPr>
        <w:t>u</w:t>
      </w:r>
      <w:r>
        <w:rPr>
          <w:rFonts w:ascii="宋体" w:hAnsi="宋体" w:eastAsia="宋体" w:cs="宋体"/>
          <w:color w:val="000000"/>
        </w:rPr>
        <w:t>与像距</w:t>
      </w:r>
      <w:r>
        <w:rPr>
          <w:rFonts w:ascii="Times New Roman" w:hAnsi="Times New Roman" w:eastAsia="Times New Roman" w:cs="Times New Roman"/>
          <w:color w:val="000000"/>
        </w:rPr>
        <w:t>ν</w:t>
      </w:r>
      <w:r>
        <w:rPr>
          <w:rFonts w:ascii="宋体" w:hAnsi="宋体" w:eastAsia="宋体" w:cs="宋体"/>
          <w:color w:val="000000"/>
        </w:rPr>
        <w:t>的大小关系及成像的情况，可得初步结论是：同一发光体经同一凸透镜成缩小的实像时，</w:t>
      </w:r>
      <w:r>
        <w:rPr>
          <w:color w:val="000000"/>
        </w:rPr>
        <w:t>____________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）分析、比较实验序号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（或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）数据中像高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  <w:vertAlign w:val="subscript"/>
        </w:rPr>
        <w:t>像</w:t>
      </w:r>
      <w:r>
        <w:rPr>
          <w:rFonts w:ascii="宋体" w:hAnsi="宋体" w:eastAsia="宋体" w:cs="宋体"/>
          <w:color w:val="000000"/>
        </w:rPr>
        <w:t>、像距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</w:rPr>
        <w:t>随物距</w:t>
      </w:r>
      <w:r>
        <w:rPr>
          <w:rFonts w:ascii="Times New Roman" w:hAnsi="Times New Roman" w:eastAsia="Times New Roman" w:cs="Times New Roman"/>
          <w:i/>
          <w:color w:val="000000"/>
        </w:rPr>
        <w:t>u</w:t>
      </w:r>
      <w:r>
        <w:rPr>
          <w:rFonts w:ascii="宋体" w:hAnsi="宋体" w:eastAsia="宋体" w:cs="宋体"/>
          <w:color w:val="000000"/>
        </w:rPr>
        <w:t>的变化关系，可得初步结论是：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）分析、比较实验序号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（或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）数据中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  <w:vertAlign w:val="subscript"/>
        </w:rPr>
        <w:t>像</w:t>
      </w:r>
      <w:r>
        <w:rPr>
          <w:rFonts w:ascii="宋体" w:hAnsi="宋体" w:eastAsia="宋体" w:cs="宋体"/>
          <w:color w:val="000000"/>
        </w:rPr>
        <w:t>、像距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</w:rPr>
        <w:t>随焦距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的变化关系，可得初步结论是：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）分析、比较表一或表二中像高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  <w:vertAlign w:val="subscript"/>
        </w:rPr>
        <w:t>像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eqId363bd336b6b5238255165c1285e95a2d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  <w:vertAlign w:val="subscript"/>
        </w:rPr>
        <w:t>物</w:t>
      </w:r>
      <w:r>
        <w:rPr>
          <w:rFonts w:ascii="宋体" w:hAnsi="宋体" w:eastAsia="宋体" w:cs="宋体"/>
          <w:color w:val="000000"/>
        </w:rPr>
        <w:t>关系，发现存在一定关系。若选择另一个高度为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厘米的发光体，焦距为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厘米的凸透镜，按照实验序号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中物距与像距大小进行实验时，像的高度应为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厘米。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小明做“测定小灯泡电功率”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80703" name="图片 180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3" name="图片 18070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实验。现有电源（电压为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伏、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伏、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伏、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伏、四档）、待测小灯（标有“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伏”字样、额定功率在</w:t>
      </w:r>
      <w:r>
        <w:rPr>
          <w:rFonts w:ascii="Times New Roman" w:hAnsi="Times New Roman" w:eastAsia="Times New Roman" w:cs="Times New Roman"/>
          <w:color w:val="000000"/>
        </w:rPr>
        <w:t>0.8</w:t>
      </w:r>
      <w:r>
        <w:rPr>
          <w:rFonts w:ascii="宋体" w:hAnsi="宋体" w:eastAsia="宋体" w:cs="宋体"/>
          <w:color w:val="000000"/>
        </w:rPr>
        <w:t>瓦以上）、电压表、电流表、滑动变阻器、开关以及导线若干。他选择某档电源电压后，正确串联实验器材，将电压表并联在电路中。闭合开关，移动变阻器的滑片，发现电流表示数变化范围为</w:t>
      </w:r>
      <w:r>
        <w:rPr>
          <w:rFonts w:ascii="Times New Roman" w:hAnsi="Times New Roman" w:eastAsia="Times New Roman" w:cs="Times New Roman"/>
          <w:color w:val="000000"/>
        </w:rPr>
        <w:t>0.06A~0.2A</w:t>
      </w:r>
      <w:r>
        <w:rPr>
          <w:rFonts w:ascii="宋体" w:hAnsi="宋体" w:eastAsia="宋体" w:cs="宋体"/>
          <w:color w:val="000000"/>
        </w:rPr>
        <w:t>、电压表示数变化范围为</w:t>
      </w:r>
      <w:r>
        <w:rPr>
          <w:rFonts w:ascii="Times New Roman" w:hAnsi="Times New Roman" w:eastAsia="Times New Roman" w:cs="Times New Roman"/>
          <w:color w:val="000000"/>
        </w:rPr>
        <w:t>0~1.2V</w:t>
      </w:r>
      <w:r>
        <w:rPr>
          <w:rFonts w:ascii="宋体" w:hAnsi="宋体" w:eastAsia="宋体" w:cs="宋体"/>
          <w:color w:val="000000"/>
        </w:rPr>
        <w:t>，小灯始终无法正常发光。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）画出小明实验的电路图；________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）分析小灯始终无法正常发光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80706" name="图片 180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6" name="图片 18070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原因，并说明理由；_________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经过思考，他对相关实验器材进行了调整，并重新正确连接电路进行实验，闭合开关，移动滑片，当小灯正常发光，电流表示数如图所示，滑片位置在中点附近。请通过计算求出小灯的额定功率，说明小明对相关实验器材所进行的调整；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95425" cy="9239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学年度第二学期九年级阶段练习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（物理部分）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复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运动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不变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220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0.1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0.2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热传递    ②. 8.4×10</w:t>
      </w:r>
      <w:r>
        <w:rPr>
          <w:color w:val="000000"/>
          <w:vertAlign w:val="superscript"/>
        </w:rPr>
        <w:t>4</w:t>
      </w:r>
      <w:r>
        <w:rPr>
          <w:color w:val="000000"/>
        </w:rPr>
        <w:t xml:space="preserve">    ③. 做功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80702" name="图片 180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2" name="图片 1807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不变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不变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速度越大，动能越大    ②. 重力做功    ③. 当玻璃瓶的质量一定时，高度越大，重力势能越大    ④. 10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可能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三、作图题（共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drawing>
          <wp:inline distT="0" distB="0" distL="114300" distR="114300">
            <wp:extent cx="1685925" cy="12192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drawing>
          <wp:inline distT="0" distB="0" distL="114300" distR="114300">
            <wp:extent cx="1581150" cy="7810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四、综合题（共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9.8N．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40J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8W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0.49m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153N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2.04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kg/m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7" o:title="eqId57267cde474149f78c017855e70a3d48"/>
            <o:lock v:ext="edit" aspectratio="t"/>
            <w10:wrap type="none"/>
            <w10:anchorlock/>
          </v:shape>
          <o:OLEObject Type="Embed" ProgID="Equation.DSMT4" ShapeID="_x0000_i1027" DrawAspect="Content" ObjectID="_1468075727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9pt;width:31.15pt;" o:ole="t" filled="f" o:preferrelative="t" stroked="f" coordsize="21600,21600">
            <v:path/>
            <v:fill on="f" focussize="0,0"/>
            <v:stroke on="f" joinstyle="miter"/>
            <v:imagedata r:id="rId29" o:title="eqId54042a93d1d593a2c09ffa16ac8d47ad"/>
            <o:lock v:ext="edit" aspectratio="t"/>
            <w10:wrap type="none"/>
            <w10:anchorlock/>
          </v:shape>
          <o:OLEObject Type="Embed" ProgID="Equation.DSMT4" ShapeID="_x0000_i1028" DrawAspect="Content" ObjectID="_1468075728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4pt;width:67pt;" o:ole="t" filled="f" o:preferrelative="t" stroked="f" coordsize="21600,21600">
            <v:path/>
            <v:fill on="f" focussize="0,0"/>
            <v:stroke on="f" joinstyle="miter"/>
            <v:imagedata r:id="rId31" o:title="eqId82b8ac986f35a6b6d4f8822459d80273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）见详解，（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15pt;width:34.2pt;" o:ole="t" filled="f" o:preferrelative="t" stroked="f" coordsize="21600,21600">
            <v:path/>
            <v:fill on="f" focussize="0,0"/>
            <v:stroke on="f" joinstyle="miter"/>
            <v:imagedata r:id="rId33" o:title="eqIddc290082a61faaac85d5f6693b76eea0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像高随物距增大而减小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凸透镜成实像时，物距</w:t>
      </w:r>
      <w:r>
        <w:rPr>
          <w:rFonts w:ascii="Times New Roman" w:hAnsi="Times New Roman" w:eastAsia="Times New Roman" w:cs="Times New Roman"/>
          <w:i/>
          <w:color w:val="000000"/>
        </w:rPr>
        <w:t>u</w:t>
      </w:r>
      <w:r>
        <w:rPr>
          <w:rFonts w:ascii="宋体" w:hAnsi="宋体" w:eastAsia="宋体" w:cs="宋体"/>
          <w:color w:val="000000"/>
        </w:rPr>
        <w:t>增大，像距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</w:rPr>
        <w:t>变小，像变小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物距相同，像距随焦距的减小而减小</w:t>
      </w:r>
      <w:r>
        <w:rPr>
          <w:color w:val="000000"/>
        </w:rPr>
        <w:t xml:space="preserve">    ⑤. </w:t>
      </w:r>
      <w:r>
        <w:rPr>
          <w:rFonts w:ascii="Times New Roman" w:hAnsi="Times New Roman" w:eastAsia="Times New Roman" w:cs="Times New Roman"/>
          <w:color w:val="000000"/>
        </w:rPr>
        <w:t>4.8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color w:val="000000"/>
        </w:rPr>
        <w:drawing>
          <wp:inline distT="0" distB="0" distL="114300" distR="114300">
            <wp:extent cx="2428875" cy="18097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选择的电源电压太低了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A0E5D"/>
    <w:rsid w:val="002A1A21"/>
    <w:rsid w:val="002F06B2"/>
    <w:rsid w:val="003102DB"/>
    <w:rsid w:val="00322108"/>
    <w:rsid w:val="003C4A95"/>
    <w:rsid w:val="003D0C09"/>
    <w:rsid w:val="004062F6"/>
    <w:rsid w:val="004151FC"/>
    <w:rsid w:val="00435F83"/>
    <w:rsid w:val="00444A46"/>
    <w:rsid w:val="0046214C"/>
    <w:rsid w:val="0049183B"/>
    <w:rsid w:val="004D44FD"/>
    <w:rsid w:val="00567E50"/>
    <w:rsid w:val="0059145F"/>
    <w:rsid w:val="00596076"/>
    <w:rsid w:val="005B1167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0D85A86"/>
    <w:rsid w:val="530C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4.png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21.wmf"/><Relationship Id="rId28" Type="http://schemas.openxmlformats.org/officeDocument/2006/relationships/oleObject" Target="embeddings/oleObject4.bin"/><Relationship Id="rId27" Type="http://schemas.openxmlformats.org/officeDocument/2006/relationships/image" Target="media/image20.wmf"/><Relationship Id="rId26" Type="http://schemas.openxmlformats.org/officeDocument/2006/relationships/oleObject" Target="embeddings/oleObject3.bin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wmf"/><Relationship Id="rId21" Type="http://schemas.openxmlformats.org/officeDocument/2006/relationships/image" Target="media/image15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wmf"/><Relationship Id="rId17" Type="http://schemas.openxmlformats.org/officeDocument/2006/relationships/oleObject" Target="embeddings/oleObject1.bin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2022-05-01T08:49:00Z</dcterms:created>
  <dc:creator>学科网试题生产平台</dc:creator>
  <dc:description>2965303544258560</dc:description>
  <cp:lastModifiedBy>Administrator</cp:lastModifiedBy>
  <dcterms:modified xsi:type="dcterms:W3CDTF">2022-09-05T02:17:31Z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