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s="宋体"/>
          <w:b/>
          <w:bCs/>
          <w:color w:val="auto"/>
          <w:sz w:val="32"/>
          <w:szCs w:val="32"/>
          <w:lang w:val="en-US" w:eastAsia="zh-CN"/>
        </w:rPr>
      </w:pPr>
      <w:r>
        <w:rPr>
          <w:rFonts w:hint="eastAsia" w:ascii="宋体" w:hAnsi="宋体" w:cs="宋体"/>
          <w:b/>
          <w:bCs/>
          <w:color w:val="auto"/>
          <w:sz w:val="32"/>
          <w:szCs w:val="32"/>
          <w:lang w:val="en-US" w:eastAsia="zh-CN"/>
        </w:rPr>
        <w:drawing>
          <wp:anchor distT="0" distB="0" distL="114300" distR="114300" simplePos="0" relativeHeight="251658240" behindDoc="0" locked="0" layoutInCell="1" allowOverlap="1">
            <wp:simplePos x="0" y="0"/>
            <wp:positionH relativeFrom="page">
              <wp:posOffset>11049000</wp:posOffset>
            </wp:positionH>
            <wp:positionV relativeFrom="topMargin">
              <wp:posOffset>10541000</wp:posOffset>
            </wp:positionV>
            <wp:extent cx="495300" cy="254000"/>
            <wp:effectExtent l="0" t="0" r="0" b="1270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495300" cy="254000"/>
                    </a:xfrm>
                    <a:prstGeom prst="rect">
                      <a:avLst/>
                    </a:prstGeom>
                  </pic:spPr>
                </pic:pic>
              </a:graphicData>
            </a:graphic>
          </wp:anchor>
        </w:drawing>
      </w:r>
      <w:r>
        <w:rPr>
          <w:rFonts w:hint="eastAsia" w:ascii="宋体" w:hAnsi="宋体" w:cs="宋体"/>
          <w:b/>
          <w:bCs/>
          <w:color w:val="auto"/>
          <w:sz w:val="32"/>
          <w:szCs w:val="32"/>
          <w:lang w:val="en-US" w:eastAsia="zh-CN"/>
        </w:rPr>
        <w:drawing>
          <wp:anchor distT="0" distB="0" distL="114300" distR="114300" simplePos="0" relativeHeight="251659264" behindDoc="0" locked="0" layoutInCell="1" allowOverlap="1">
            <wp:simplePos x="0" y="0"/>
            <wp:positionH relativeFrom="page">
              <wp:posOffset>10756900</wp:posOffset>
            </wp:positionH>
            <wp:positionV relativeFrom="topMargin">
              <wp:posOffset>12331700</wp:posOffset>
            </wp:positionV>
            <wp:extent cx="330200" cy="279400"/>
            <wp:effectExtent l="0" t="0" r="12700" b="635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330200" cy="279400"/>
                    </a:xfrm>
                    <a:prstGeom prst="rect">
                      <a:avLst/>
                    </a:prstGeom>
                  </pic:spPr>
                </pic:pic>
              </a:graphicData>
            </a:graphic>
          </wp:anchor>
        </w:drawing>
      </w:r>
      <w:r>
        <w:rPr>
          <w:rFonts w:hint="eastAsia" w:ascii="宋体" w:hAnsi="宋体" w:cs="宋体"/>
          <w:b/>
          <w:bCs/>
          <w:color w:val="auto"/>
          <w:sz w:val="32"/>
          <w:szCs w:val="32"/>
          <w:lang w:val="en-US" w:eastAsia="zh-CN"/>
        </w:rPr>
        <w:t>赣州市南康区2021—2022学年度第一学期期末检测</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黑体" w:hAnsi="黑体" w:eastAsia="黑体" w:cs="黑体"/>
          <w:sz w:val="36"/>
          <w:szCs w:val="36"/>
          <w:lang w:val="en-US" w:eastAsia="zh-CN"/>
        </w:rPr>
      </w:pPr>
      <w:r>
        <w:rPr>
          <w:rFonts w:hint="eastAsia" w:ascii="宋体" w:hAnsi="宋体" w:cs="宋体"/>
          <w:b/>
          <w:bCs/>
          <w:color w:val="auto"/>
          <w:sz w:val="32"/>
          <w:szCs w:val="32"/>
          <w:lang w:val="en-US" w:eastAsia="zh-CN"/>
        </w:rPr>
        <w:t>九年级道德与法治</w:t>
      </w:r>
      <w:r>
        <w:rPr>
          <w:rFonts w:hint="eastAsia" w:ascii="宋体" w:hAnsi="宋体" w:cs="宋体"/>
          <w:b/>
          <w:bCs/>
          <w:color w:val="auto"/>
          <w:sz w:val="32"/>
          <w:szCs w:val="32"/>
        </w:rPr>
        <w:t>参考答案</w:t>
      </w:r>
      <w:r>
        <w:rPr>
          <w:rFonts w:hint="eastAsia" w:ascii="宋体" w:hAnsi="宋体" w:cs="宋体"/>
          <w:b/>
          <w:bCs/>
          <w:color w:val="auto"/>
          <w:sz w:val="32"/>
          <w:szCs w:val="32"/>
          <w:lang w:eastAsia="zh-CN"/>
        </w:rPr>
        <w:t>及评分标准</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一、选择题</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 A A C D A；  6-10 B B C A D；   11-15 B D C C D；   16-18 D C A</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二、简要回答</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19.（每方面2分，6分为止）</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①细节一：中华文化源远流长，博大精深。</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②细节二：走绿色发展道路，建设生态文明，实现可持续发展，已经成为当代中国的发展共识。（或：我国坚持节约资源和保护环境的基本国策。）</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③细节三：创新是引领发展的第一动力。创新的目的是增进人类福祉，让生活更美好。</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20.（1）（每方面1分，3分为止）</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①法律和道德相辅相成，法治与德治相得益彰。</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②国家和社会治理需要法律和道德共同发挥作用，既重视发挥法律的规范作用，又重视发挥道德的教化作用。</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③以法治承载道德理念，强化法律对道德建设的促进作用。以道德滋养法治精神，强化道德对法治文化的支撑作用。</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（2）（每方面1分，3分为止）</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①文化自信是一个国家、一个民族对自身文化价值的充分肯定，是对自身文化生命力的坚定信念，是一个国家、一个民族发展中更基本、更深沉、更持久的力量。</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②没有高度的文化自信，没有文化的繁荣与兴盛，就没有中华民族伟大复兴。</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③坚定文化自信事关国运兴衰、文化安全和民族精神的传承发展。</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三、概括与评析</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21.（1）评分说明：以题目的形式呈现1分；能综合概括材料的要义1分；体现道德与法治课所学观点1分。题目如：《坚持中国共产党领导 实现全过程人民民主》或《发展社会主义民主 保障人民当家作主》等。</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（2）评分说明：①运用所学知识，对情境材料进行多角度的分析评论。每一角度的分析评论 3 分，其中评析角度 1 分、观点阐释 2 分。②同一角度的分析评论不重复计分。③只要是从合理的角度评论，均可酌情给分。</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例答：</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①从中国共产党的领导的角度：中国共产党领导是中国特色社会主义最本质的特征，是中国特色社会主义制度的最大优势，党是最高政治领导力量。</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②从社会主义民主的角度：人民当家作主是社会主义民主政治的本质特征。我国社会主义民主是维护人民根本利益的最广泛、最真实、最管用的民主。</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③从根本政治制度（或：人民代表大会制度）的角度：人民代表大会制度是我国的根本政治制度，是人民掌握国家政权、行使权力的根本途径。人民代表大会制度是坚持中国共产党的领导、人民当家作主、依法治国有机统一的根本政治制度安排。</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④从依法治国（或：法治）的角度：依法治国是党领导人民治理国家的基本方略。坚持厉行法治，要推进科学立法、严格执法。</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四、探究与实践</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22.（1）（每方面2分，4分为止）</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①党和政府坚持以人民为中心的发展思想，让人民群众共享发展成果。</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②政府的宗旨是为人民服务，政府的工作要对人民负责，受人民监督，为人民谋利益。</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（2）（每方面2分，4分为止）</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①教育是民族振兴、社会进步的基石，是提高国民素质、培养创新型人才、促进人的全面发展的根本途径。</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②教育寄托着亿万家庭对美好生活的期盼。</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23.（1）（每方面2分，4分为止）</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①民族精神。（或：爱国主义精神）</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伟大民族精神始终是中华民族生生不息、发展壮大的强大精神支柱，是维系我国各族人民世世代代团结奋斗的牢固精神纽带，是激励中华儿女为实现中国梦而奋斗的不竭精神动力。（或：爱国主义是中国人民和中华民族维护民族独立和民族尊严的强大精神动力。）</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（2）（每方面2分，4分为止）</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①坚持改革开放，是我们的强国之路；改革开放是决定当代中国命运的关键一招，也是决定实现中华民族伟大复兴的关键一招（关键抉择）。</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②改革开放不仅深刻改变了中国，也深刻影响着世界。中国成为世界经济增长的主要稳定器和动力源，已经成为影响世界的重要力量。</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（3）（每方面2分，4分为止）</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①解决台湾问题、实现祖国完全统一。</w:t>
      </w:r>
    </w:p>
    <w:p>
      <w:pPr>
        <w:pStyle w:val="3"/>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②和平统一，一国两制。</w:t>
      </w:r>
    </w:p>
    <w:p>
      <w:pPr>
        <w:tabs>
          <w:tab w:val="left" w:pos="2791"/>
        </w:tabs>
        <w:bidi w:val="0"/>
        <w:jc w:val="left"/>
        <w:rPr>
          <w:rFonts w:hint="default"/>
          <w:lang w:val="en-US" w:eastAsia="zh-CN"/>
        </w:rPr>
        <w:sectPr>
          <w:pgSz w:w="11906" w:h="16838"/>
          <w:pgMar w:top="1247" w:right="1800" w:bottom="1247"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93B6428"/>
    <w:rsid w:val="04F63C9B"/>
    <w:rsid w:val="0A2F32FB"/>
    <w:rsid w:val="0AFC0751"/>
    <w:rsid w:val="0BA81BFD"/>
    <w:rsid w:val="0C18177B"/>
    <w:rsid w:val="0CB937CC"/>
    <w:rsid w:val="0D805919"/>
    <w:rsid w:val="16DC239F"/>
    <w:rsid w:val="1CF02BC2"/>
    <w:rsid w:val="1CF06D5A"/>
    <w:rsid w:val="38A02D03"/>
    <w:rsid w:val="392D52C2"/>
    <w:rsid w:val="493B6428"/>
    <w:rsid w:val="4A9106FD"/>
    <w:rsid w:val="4C010F5C"/>
    <w:rsid w:val="5DAB26BC"/>
    <w:rsid w:val="62641B33"/>
    <w:rsid w:val="72AC2F55"/>
    <w:rsid w:val="7686199F"/>
    <w:rsid w:val="7B567622"/>
    <w:rsid w:val="7FAF7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keepNext w:val="0"/>
      <w:keepLines w:val="0"/>
      <w:widowControl w:val="0"/>
      <w:suppressLineNumbers w:val="0"/>
      <w:autoSpaceDE w:val="0"/>
      <w:autoSpaceDN w:val="0"/>
      <w:spacing w:before="100" w:beforeAutospacing="1" w:after="200" w:afterAutospacing="0" w:line="271" w:lineRule="auto"/>
      <w:ind w:left="540" w:right="0"/>
      <w:jc w:val="left"/>
    </w:pPr>
    <w:rPr>
      <w:rFonts w:hint="eastAsia" w:ascii="宋体" w:hAnsi="宋体" w:eastAsia="宋体" w:cs="宋体"/>
      <w:kern w:val="0"/>
      <w:sz w:val="21"/>
      <w:szCs w:val="21"/>
      <w:lang w:val="en-US" w:eastAsia="zh-CN" w:bidi="ar"/>
    </w:rPr>
  </w:style>
  <w:style w:type="paragraph" w:styleId="3">
    <w:name w:val="Normal Indent"/>
    <w:basedOn w:val="1"/>
    <w:qFormat/>
    <w:uiPriority w:val="0"/>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2021-12-25T07:10:00Z</dcterms:created>
  <dc:creator>卫</dc:creator>
  <cp:lastModifiedBy>Administrator</cp:lastModifiedBy>
  <dcterms:modified xsi:type="dcterms:W3CDTF">2022-09-11T00:21:47Z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