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12471400</wp:posOffset>
            </wp:positionV>
            <wp:extent cx="304800" cy="3048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04800" cy="304800"/>
                    </a:xfrm>
                    <a:prstGeom prst="rect">
                      <a:avLst/>
                    </a:prstGeom>
                  </pic:spPr>
                </pic:pic>
              </a:graphicData>
            </a:graphic>
          </wp:anchor>
        </w:drawing>
      </w:r>
      <w:r>
        <w:rPr>
          <w:rFonts w:hint="eastAsia"/>
          <w:b/>
          <w:sz w:val="36"/>
          <w:szCs w:val="36"/>
        </w:rPr>
        <w:t>夹江县九年级上期期末学业水平阶段性检测</w:t>
      </w:r>
    </w:p>
    <w:p>
      <w:pPr>
        <w:jc w:val="center"/>
        <w:rPr>
          <w:rFonts w:ascii="宋体"/>
          <w:szCs w:val="21"/>
        </w:rPr>
      </w:pPr>
      <w:r>
        <w:rPr>
          <w:rFonts w:hint="eastAsia"/>
          <w:b/>
          <w:sz w:val="48"/>
          <w:szCs w:val="48"/>
        </w:rPr>
        <w:t>道德与法治</w:t>
      </w:r>
      <w:r>
        <w:rPr>
          <w:rFonts w:ascii="宋体" w:hAnsi="宋体"/>
          <w:szCs w:val="21"/>
        </w:rPr>
        <w:t>20</w:t>
      </w:r>
      <w:r>
        <w:rPr>
          <w:rFonts w:hint="eastAsia" w:ascii="宋体" w:hAnsi="宋体"/>
          <w:szCs w:val="21"/>
        </w:rPr>
        <w:t>22年</w:t>
      </w:r>
      <w:r>
        <w:rPr>
          <w:rFonts w:ascii="宋体" w:hAnsi="宋体"/>
          <w:szCs w:val="21"/>
        </w:rPr>
        <w:t>1</w:t>
      </w:r>
      <w:r>
        <w:rPr>
          <w:rFonts w:hint="eastAsia" w:ascii="宋体" w:hAnsi="宋体"/>
          <w:szCs w:val="21"/>
        </w:rPr>
        <w:t>月</w:t>
      </w:r>
    </w:p>
    <w:p>
      <w:pPr>
        <w:spacing w:line="296" w:lineRule="exact"/>
        <w:ind w:firstLine="437"/>
        <w:rPr>
          <w:rFonts w:ascii="楷体" w:hAnsi="楷体" w:eastAsia="楷体"/>
          <w:szCs w:val="21"/>
        </w:rPr>
      </w:pPr>
      <w:r>
        <w:rPr>
          <w:rFonts w:hint="eastAsia" w:ascii="楷体" w:hAnsi="楷体" w:eastAsia="楷体"/>
          <w:szCs w:val="21"/>
        </w:rPr>
        <w:t>本试卷分第Ⅰ卷（选择题）和第Ⅱ卷（非选择题）</w:t>
      </w:r>
      <w:r>
        <w:rPr>
          <w:rFonts w:ascii="楷体" w:hAnsi="楷体" w:eastAsia="楷体"/>
          <w:szCs w:val="21"/>
        </w:rPr>
        <w:t>,</w:t>
      </w:r>
      <w:r>
        <w:rPr>
          <w:rFonts w:hint="eastAsia" w:ascii="楷体" w:hAnsi="楷体" w:eastAsia="楷体"/>
          <w:szCs w:val="21"/>
        </w:rPr>
        <w:t>共</w:t>
      </w:r>
      <w:r>
        <w:rPr>
          <w:rFonts w:ascii="楷体" w:hAnsi="楷体" w:eastAsia="楷体"/>
          <w:szCs w:val="21"/>
        </w:rPr>
        <w:t>8</w:t>
      </w:r>
      <w:r>
        <w:rPr>
          <w:rFonts w:hint="eastAsia" w:ascii="楷体" w:hAnsi="楷体" w:eastAsia="楷体"/>
          <w:szCs w:val="21"/>
        </w:rPr>
        <w:t>页。满分1</w:t>
      </w:r>
      <w:r>
        <w:rPr>
          <w:rFonts w:ascii="楷体" w:hAnsi="楷体" w:eastAsia="楷体"/>
          <w:szCs w:val="21"/>
        </w:rPr>
        <w:t>00</w:t>
      </w:r>
      <w:r>
        <w:rPr>
          <w:rFonts w:hint="eastAsia" w:ascii="楷体" w:hAnsi="楷体" w:eastAsia="楷体"/>
          <w:szCs w:val="21"/>
        </w:rPr>
        <w:t>分，考试时间</w:t>
      </w:r>
      <w:r>
        <w:rPr>
          <w:rFonts w:ascii="楷体" w:hAnsi="楷体" w:eastAsia="楷体"/>
          <w:szCs w:val="21"/>
        </w:rPr>
        <w:t>120</w:t>
      </w:r>
      <w:r>
        <w:rPr>
          <w:rFonts w:hint="eastAsia" w:ascii="楷体" w:hAnsi="楷体" w:eastAsia="楷体"/>
          <w:szCs w:val="21"/>
        </w:rPr>
        <w:t>分钟。</w:t>
      </w:r>
    </w:p>
    <w:p>
      <w:pPr>
        <w:spacing w:line="296" w:lineRule="exact"/>
        <w:ind w:firstLine="437"/>
        <w:rPr>
          <w:b/>
          <w:sz w:val="28"/>
          <w:szCs w:val="28"/>
        </w:rPr>
      </w:pPr>
      <w:r>
        <w:rPr>
          <w:rFonts w:hint="eastAsia" w:ascii="楷体" w:hAnsi="楷体" w:eastAsia="楷体"/>
          <w:szCs w:val="21"/>
        </w:rPr>
        <w:t>考试结束后，将答题卡上交。</w:t>
      </w:r>
    </w:p>
    <w:p>
      <w:pPr>
        <w:spacing w:line="296" w:lineRule="exact"/>
        <w:ind w:firstLine="435"/>
        <w:jc w:val="center"/>
        <w:rPr>
          <w:rFonts w:eastAsia="楷体_GB2312"/>
          <w:b/>
          <w:szCs w:val="21"/>
        </w:rPr>
      </w:pPr>
      <w:r>
        <w:rPr>
          <w:rFonts w:hint="eastAsia"/>
          <w:b/>
          <w:sz w:val="28"/>
          <w:szCs w:val="28"/>
        </w:rPr>
        <w:t>第Ⅰ卷（选择题共</w:t>
      </w:r>
      <w:r>
        <w:rPr>
          <w:rFonts w:hint="eastAsia" w:asciiTheme="minorEastAsia" w:hAnsiTheme="minorEastAsia"/>
          <w:b/>
          <w:sz w:val="28"/>
          <w:szCs w:val="28"/>
        </w:rPr>
        <w:t>42</w:t>
      </w:r>
      <w:r>
        <w:rPr>
          <w:rFonts w:hint="eastAsia"/>
          <w:b/>
          <w:sz w:val="28"/>
          <w:szCs w:val="28"/>
        </w:rPr>
        <w:t>分）</w:t>
      </w:r>
    </w:p>
    <w:p>
      <w:pPr>
        <w:spacing w:line="296" w:lineRule="exact"/>
        <w:rPr>
          <w:rFonts w:ascii="楷体" w:hAnsi="楷体" w:eastAsia="楷体"/>
          <w:b/>
          <w:szCs w:val="21"/>
        </w:rPr>
      </w:pPr>
      <w:r>
        <w:rPr>
          <w:rFonts w:hint="eastAsia" w:ascii="楷体" w:hAnsi="楷体" w:eastAsia="楷体"/>
          <w:b/>
          <w:szCs w:val="21"/>
        </w:rPr>
        <w:t>注意事项：</w:t>
      </w:r>
    </w:p>
    <w:p>
      <w:pPr>
        <w:spacing w:line="296" w:lineRule="exact"/>
        <w:ind w:firstLine="420" w:firstLineChars="200"/>
        <w:rPr>
          <w:rFonts w:ascii="楷体" w:hAnsi="楷体" w:eastAsia="楷体"/>
        </w:rPr>
      </w:pPr>
      <w:r>
        <w:rPr>
          <w:rFonts w:ascii="楷体" w:hAnsi="楷体" w:eastAsia="楷体"/>
          <w:szCs w:val="21"/>
        </w:rPr>
        <w:t>1.</w:t>
      </w:r>
      <w:r>
        <w:rPr>
          <w:rFonts w:hint="eastAsia" w:ascii="楷体" w:hAnsi="楷体" w:eastAsia="楷体"/>
        </w:rPr>
        <w:t>每小题选出答案后，用</w:t>
      </w:r>
      <w:r>
        <w:rPr>
          <w:rFonts w:ascii="楷体" w:hAnsi="楷体" w:eastAsia="楷体"/>
        </w:rPr>
        <w:t>2B</w:t>
      </w:r>
      <w:r>
        <w:rPr>
          <w:rFonts w:hint="eastAsia" w:ascii="楷体" w:hAnsi="楷体" w:eastAsia="楷体"/>
        </w:rPr>
        <w:t>铅笔把答题卡上对应题目的答案标号涂黑，如需改动，用橡皮擦擦干净后，再选涂其他答案，不能答在试题卷上。</w:t>
      </w:r>
    </w:p>
    <w:p>
      <w:pPr>
        <w:spacing w:line="296" w:lineRule="exact"/>
        <w:ind w:left="435"/>
        <w:rPr>
          <w:rFonts w:ascii="楷体" w:hAnsi="楷体" w:eastAsia="楷体"/>
        </w:rPr>
      </w:pPr>
      <w:r>
        <w:rPr>
          <w:rFonts w:ascii="楷体" w:hAnsi="楷体" w:eastAsia="楷体"/>
        </w:rPr>
        <w:t>2.</w:t>
      </w:r>
      <w:r>
        <w:rPr>
          <w:rFonts w:hint="eastAsia" w:ascii="楷体" w:hAnsi="楷体" w:eastAsia="楷体"/>
        </w:rPr>
        <w:t>本卷共28个小题。第</w:t>
      </w:r>
      <w:r>
        <w:rPr>
          <w:rFonts w:ascii="楷体" w:hAnsi="楷体" w:eastAsia="楷体"/>
        </w:rPr>
        <w:t>1-</w:t>
      </w:r>
      <w:r>
        <w:rPr>
          <w:rFonts w:hint="eastAsia" w:ascii="楷体" w:hAnsi="楷体" w:eastAsia="楷体"/>
        </w:rPr>
        <w:t>14小题为道德与法治，每小题1.5分；第15</w:t>
      </w:r>
      <w:r>
        <w:rPr>
          <w:rFonts w:ascii="楷体" w:hAnsi="楷体" w:eastAsia="楷体"/>
        </w:rPr>
        <w:t>-</w:t>
      </w:r>
      <w:r>
        <w:rPr>
          <w:rFonts w:hint="eastAsia" w:ascii="楷体" w:hAnsi="楷体" w:eastAsia="楷体"/>
        </w:rPr>
        <w:t>28小题为历史，每小题1.5分。共42分，每小题只有一个选项符合题目要求。</w:t>
      </w:r>
    </w:p>
    <w:p>
      <w:pPr>
        <w:spacing w:line="296" w:lineRule="exact"/>
        <w:ind w:left="435"/>
        <w:rPr>
          <w:rFonts w:ascii="楷体" w:hAnsi="楷体" w:eastAsia="楷体"/>
        </w:rPr>
      </w:pPr>
    </w:p>
    <w:p>
      <w:pPr>
        <w:ind w:firstLine="420" w:firstLineChars="200"/>
        <w:rPr>
          <w:rFonts w:ascii="楷体" w:hAnsi="楷体" w:eastAsia="楷体" w:cs="楷体"/>
        </w:rPr>
      </w:pPr>
      <w:r>
        <w:rPr>
          <w:rFonts w:hint="eastAsia" w:ascii="楷体" w:hAnsi="楷体" w:eastAsia="楷体" w:cs="楷体"/>
        </w:rPr>
        <w:t>2021年2月25日，习近平总书记在全国脱贫攻坚总结表彰大会上宣布：“我国脱贫攻坚战取得了全面胜利，完成了消除绝对贫困的艰巨任务。”根据材料，回答1-2题</w:t>
      </w:r>
    </w:p>
    <w:p>
      <w:r>
        <w:rPr>
          <w:rFonts w:hint="eastAsia"/>
        </w:rPr>
        <w:t>1.</w:t>
      </w:r>
      <w:r>
        <w:t>脱贫攻坚战取得了全面胜利</w:t>
      </w:r>
    </w:p>
    <w:p>
      <w:pPr>
        <w:ind w:firstLine="210" w:firstLineChars="100"/>
      </w:pPr>
      <w:r>
        <w:rPr>
          <w:rFonts w:hint="eastAsia"/>
        </w:rPr>
        <w:t>①实现同步富裕、同等富裕  ②体现共享发展理念  ③消除收入差距  ④增强人民群众的获得感</w:t>
      </w:r>
    </w:p>
    <w:p>
      <w:pPr>
        <w:ind w:firstLine="210" w:firstLineChars="100"/>
      </w:pPr>
      <w:r>
        <w:rPr>
          <w:rFonts w:hint="eastAsia"/>
        </w:rPr>
        <w:t>A.①②     B.②③       C.②④          D.③④</w:t>
      </w:r>
    </w:p>
    <w:p>
      <w:r>
        <w:rPr>
          <w:rFonts w:hint="eastAsia"/>
        </w:rPr>
        <w:t>2.</w:t>
      </w:r>
      <w:r>
        <w:t>脱贫攻坚战取得了全面胜利</w:t>
      </w:r>
      <w:r>
        <w:rPr>
          <w:rFonts w:hint="eastAsia"/>
        </w:rPr>
        <w:t>后，我国社会的主要矛盾是人民日益增长的美好生活需要和</w:t>
      </w:r>
      <w:r>
        <w:rPr>
          <w:rFonts w:hint="eastAsia"/>
          <w:u w:val="single"/>
        </w:rPr>
        <w:t xml:space="preserve">          </w:t>
      </w:r>
      <w:r>
        <w:rPr>
          <w:rFonts w:hint="eastAsia"/>
        </w:rPr>
        <w:t xml:space="preserve"> 、 </w:t>
      </w:r>
      <w:r>
        <w:rPr>
          <w:rFonts w:hint="eastAsia"/>
          <w:u w:val="single"/>
        </w:rPr>
        <w:t xml:space="preserve">         </w:t>
      </w:r>
      <w:r>
        <w:rPr>
          <w:rFonts w:hint="eastAsia"/>
        </w:rPr>
        <w:t xml:space="preserve"> 的发展之间的矛盾。</w:t>
      </w:r>
    </w:p>
    <w:p>
      <w:pPr>
        <w:ind w:firstLine="210" w:firstLineChars="100"/>
      </w:pPr>
      <w:r>
        <w:rPr>
          <w:rFonts w:hint="eastAsia"/>
        </w:rPr>
        <w:t>①不平衡   ②不协调  ③不充分  ④不持续</w:t>
      </w:r>
    </w:p>
    <w:p>
      <w:pPr>
        <w:ind w:firstLine="210" w:firstLineChars="100"/>
      </w:pPr>
      <w:r>
        <w:rPr>
          <w:rFonts w:hint="eastAsia"/>
        </w:rPr>
        <w:t>A.①③      B. ②④       C.②③       D.③④</w:t>
      </w:r>
    </w:p>
    <w:p>
      <w:r>
        <w:rPr>
          <w:rFonts w:hint="eastAsia"/>
        </w:rPr>
        <w:t>3.2020－2021年，我们共同见证了“天问一号”探测器成功发射并着陆火星；“嫦娥五号”探测器实现月球采样返回；“奋斗者号”载人深潜到万米之下的马里亚纳海沟。这些成就</w:t>
      </w:r>
    </w:p>
    <w:p>
      <w:r>
        <w:rPr>
          <w:rFonts w:hint="eastAsia"/>
        </w:rPr>
        <w:t>①说明我国创新之路任重而道远  ②证明我国已经进入创新型国家行列  ③得益于我国实施的创新驱动发展战略  ④激发了中国人民的自信心和自豪感</w:t>
      </w:r>
    </w:p>
    <w:p>
      <w:pPr>
        <w:ind w:firstLine="210" w:firstLineChars="100"/>
        <w:rPr>
          <w:rFonts w:ascii="宋体" w:hAnsi="宋体" w:eastAsia="宋体" w:cs="宋体"/>
        </w:rPr>
      </w:pPr>
      <w:r>
        <w:rPr>
          <w:rFonts w:hint="eastAsia" w:ascii="宋体" w:hAnsi="宋体" w:eastAsia="宋体" w:cs="宋体"/>
        </w:rPr>
        <w:t>A.①②     B.①③      C.③④       D.②④</w:t>
      </w:r>
    </w:p>
    <w:p>
      <w:r>
        <w:rPr>
          <w:rFonts w:hint="eastAsia"/>
        </w:rPr>
        <w:t>4.2021年11月3日，国家科学技术奖励大会在北京人民大会堂隆重举行。中共中央总书记、国家主席、中央军委主席习近平向获得2020年度国家最高科学技术奖的中国航空工业集团有限公司顾诵芬院士和清华大学王大中院士颁奖。从2000年国家最高科学技术奖设立以来，共有35位科学家获此殊荣。这表明我国</w:t>
      </w:r>
    </w:p>
    <w:p>
      <w:r>
        <w:rPr>
          <w:rFonts w:hint="eastAsia"/>
        </w:rPr>
        <w:t>①实施人才强国战略，</w:t>
      </w:r>
      <w:r>
        <w:t>重视科技事业</w:t>
      </w:r>
      <w:r>
        <w:rPr>
          <w:rFonts w:hint="eastAsia"/>
        </w:rPr>
        <w:t xml:space="preserve">  ②</w:t>
      </w:r>
      <w:r>
        <w:t>建成世界科技强国</w:t>
      </w:r>
      <w:r>
        <w:rPr>
          <w:rFonts w:hint="eastAsia"/>
        </w:rPr>
        <w:t>，人才强国  ③坚持自主创新、重点跨越、支撑发展、引领未来的科技工作方针  ④加快形成有利于创新的治理格局和协同机制</w:t>
      </w:r>
    </w:p>
    <w:p>
      <w:pPr>
        <w:ind w:firstLine="210" w:firstLineChars="100"/>
      </w:pPr>
      <w:r>
        <w:rPr>
          <w:rFonts w:hint="eastAsia"/>
        </w:rPr>
        <w:t>A.①②      B.①④       C.②③      D.③④</w:t>
      </w:r>
    </w:p>
    <w:p>
      <w:r>
        <w:rPr>
          <w:rFonts w:hint="eastAsia"/>
        </w:rPr>
        <w:t>5.下图是《中华人民共和国国民经济和社会发展第十四个五年规划和2035年远景目标纲要》的形成和实施的法定程序。这一过程体现了</w:t>
      </w:r>
    </w:p>
    <w:p>
      <w:r>
        <w:drawing>
          <wp:inline distT="0" distB="0" distL="114300" distR="114300">
            <wp:extent cx="5742940" cy="734695"/>
            <wp:effectExtent l="9525" t="9525" r="19685" b="17780"/>
            <wp:docPr id="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pic:cNvPicPr>
                      <a:picLocks noChangeAspect="1"/>
                    </pic:cNvPicPr>
                  </pic:nvPicPr>
                  <pic:blipFill>
                    <a:blip r:embed="rId7"/>
                    <a:stretch>
                      <a:fillRect/>
                    </a:stretch>
                  </pic:blipFill>
                  <pic:spPr>
                    <a:xfrm>
                      <a:off x="0" y="0"/>
                      <a:ext cx="5742940" cy="734695"/>
                    </a:xfrm>
                    <a:prstGeom prst="rect">
                      <a:avLst/>
                    </a:prstGeom>
                    <a:noFill/>
                    <a:ln>
                      <a:solidFill>
                        <a:schemeClr val="tx1"/>
                      </a:solidFill>
                    </a:ln>
                  </pic:spPr>
                </pic:pic>
              </a:graphicData>
            </a:graphic>
          </wp:inline>
        </w:drawing>
      </w:r>
      <w:r>
        <w:rPr>
          <w:rFonts w:hint="eastAsia"/>
        </w:rPr>
        <w:t xml:space="preserve">          </w:t>
      </w:r>
    </w:p>
    <w:p>
      <w:r>
        <w:rPr>
          <w:rFonts w:hint="eastAsia"/>
        </w:rPr>
        <w:t xml:space="preserve">①我国的宪法和法律是由中国共产党制定的  ②有事好商量，众人的事由众人商量是人民民主的真谛  ③中国共产党领导的多党合作和政治协商制度是我国的根本政治制度  ④坚持党的领导、人民当家作主、依法治国的有机统一  </w:t>
      </w:r>
    </w:p>
    <w:p>
      <w:pPr>
        <w:ind w:firstLine="210" w:firstLineChars="100"/>
      </w:pPr>
      <w:r>
        <w:rPr>
          <w:rFonts w:hint="eastAsia" w:ascii="宋体" w:hAnsi="宋体" w:eastAsia="宋体" w:cs="宋体"/>
        </w:rPr>
        <w:t>A.①②     B.①③     C.②④      D.③④</w:t>
      </w:r>
    </w:p>
    <w:p>
      <w:r>
        <w:rPr>
          <w:rFonts w:hint="eastAsia"/>
        </w:rPr>
        <w:t>6.</w:t>
      </w:r>
      <w:r>
        <w:t>教育部近日发布《全国教育系统开展法治宣传教育的第八个五年规划(2021-2025年)》</w:t>
      </w:r>
      <w:r>
        <w:rPr>
          <w:rFonts w:hint="eastAsia"/>
        </w:rPr>
        <w:t>，</w:t>
      </w:r>
      <w:r>
        <w:t>对“十四五”时期</w:t>
      </w:r>
      <w:r>
        <w:rPr>
          <w:rFonts w:hint="eastAsia"/>
        </w:rPr>
        <w:t>各级学校</w:t>
      </w:r>
      <w:r>
        <w:t>法治宣传教育工作</w:t>
      </w:r>
      <w:r>
        <w:rPr>
          <w:rFonts w:hint="eastAsia"/>
        </w:rPr>
        <w:t>进行</w:t>
      </w:r>
      <w:r>
        <w:t>全面部署</w:t>
      </w:r>
      <w:r>
        <w:rPr>
          <w:rFonts w:hint="eastAsia"/>
        </w:rPr>
        <w:t>。此举旨在促进</w:t>
      </w:r>
    </w:p>
    <w:p>
      <w:pPr>
        <w:ind w:firstLine="210" w:firstLineChars="100"/>
      </w:pPr>
      <w:r>
        <w:rPr>
          <w:rFonts w:hint="eastAsia"/>
        </w:rPr>
        <w:t>A.科学立法     B.严格执法     C.公正司法      D.全民守法</w:t>
      </w:r>
    </w:p>
    <w:p>
      <w:r>
        <w:rPr>
          <w:rFonts w:hint="eastAsia"/>
        </w:rPr>
        <w:t>7.中央电视台全新的文化节目《</w:t>
      </w:r>
      <w:r>
        <w:t>典籍里的中国》</w:t>
      </w:r>
      <w:r>
        <w:rPr>
          <w:rFonts w:hint="eastAsia"/>
        </w:rPr>
        <w:t>，</w:t>
      </w:r>
      <w:r>
        <w:t>通过时空对话的创新形式，以“戏剧+影视化”的表现方法，讲述中华优秀文化典籍在五千年历史长河中</w:t>
      </w:r>
      <w:r>
        <w:rPr>
          <w:rFonts w:hint="eastAsia"/>
        </w:rPr>
        <w:t>的经典</w:t>
      </w:r>
      <w:r>
        <w:t>故事</w:t>
      </w:r>
      <w:r>
        <w:rPr>
          <w:rFonts w:hint="eastAsia"/>
        </w:rPr>
        <w:t>。该节目</w:t>
      </w:r>
    </w:p>
    <w:p>
      <w:r>
        <w:rPr>
          <w:rFonts w:hint="eastAsia"/>
        </w:rPr>
        <w:t>①是推动中华优秀传统文化的创造性转变和创新性发展的典范  ②目的是让现代媒体取代传统中华文化  ③有利于展现中国智慧、中国精神和中国价值  ④铸就了中华文化的新辉煌</w:t>
      </w:r>
    </w:p>
    <w:p>
      <w:pPr>
        <w:ind w:firstLine="210" w:firstLineChars="100"/>
      </w:pPr>
      <w:r>
        <w:rPr>
          <w:rFonts w:hint="eastAsia"/>
        </w:rPr>
        <w:t>A.①②      B.①③      C.③④      D.②④</w:t>
      </w:r>
    </w:p>
    <w:p>
      <w:r>
        <w:rPr>
          <w:rFonts w:hint="eastAsia"/>
        </w:rPr>
        <w:t>8.电影</w:t>
      </w:r>
      <w:r>
        <w:t>《长津湖》讲述了在极寒严酷环境下，中国人民志愿军东线作战部队凭着钢铁意志和英勇无畏的精神，</w:t>
      </w:r>
      <w:r>
        <w:rPr>
          <w:rFonts w:hint="eastAsia"/>
        </w:rPr>
        <w:t>在</w:t>
      </w:r>
      <w:r>
        <w:t>长津湖战役</w:t>
      </w:r>
      <w:r>
        <w:rPr>
          <w:rFonts w:hint="eastAsia"/>
        </w:rPr>
        <w:t>中以弱胜强，</w:t>
      </w:r>
      <w:r>
        <w:t>为</w:t>
      </w:r>
      <w:r>
        <w:rPr>
          <w:rFonts w:hint="eastAsia"/>
        </w:rPr>
        <w:t>抗美援朝战争</w:t>
      </w:r>
      <w:r>
        <w:t>胜利作出重要贡献的故事</w:t>
      </w:r>
      <w:r>
        <w:rPr>
          <w:rFonts w:hint="eastAsia"/>
        </w:rPr>
        <w:t>。近日，四川省电影局发布通知，要求各级党委、各发行放映单位做好《长津湖》等优秀电影的组织观看工作。组织观看革命爱国电影意在</w:t>
      </w:r>
    </w:p>
    <w:p>
      <w:r>
        <w:rPr>
          <w:rFonts w:hint="eastAsia"/>
        </w:rPr>
        <w:drawing>
          <wp:anchor distT="0" distB="0" distL="114300" distR="114300" simplePos="0" relativeHeight="251667456" behindDoc="0" locked="0" layoutInCell="1" allowOverlap="1">
            <wp:simplePos x="0" y="0"/>
            <wp:positionH relativeFrom="column">
              <wp:posOffset>3647440</wp:posOffset>
            </wp:positionH>
            <wp:positionV relativeFrom="paragraph">
              <wp:posOffset>363220</wp:posOffset>
            </wp:positionV>
            <wp:extent cx="2325370" cy="1814195"/>
            <wp:effectExtent l="0" t="0" r="17780" b="14605"/>
            <wp:wrapSquare wrapText="bothSides"/>
            <wp:docPr id="18" name="图片 18" descr="src=http _i8.hexun.com_2021-05-18_203616545.png&amp;refer=http _i8.hexun.com&amp;app=2002&amp;size=f9999,10000&amp;q=a80&amp;n=0&amp;g=0n&amp;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src=http _i8.hexun.com_2021-05-18_203616545.png&amp;refer=http _i8.hexun.com&amp;app=2002&amp;size=f9999,10000&amp;q=a80&amp;n=0&amp;g=0n&amp;fmt=jpeg"/>
                    <pic:cNvPicPr>
                      <a:picLocks noChangeAspect="1"/>
                    </pic:cNvPicPr>
                  </pic:nvPicPr>
                  <pic:blipFill>
                    <a:blip r:embed="rId8">
                      <a:lum contrast="36000"/>
                    </a:blip>
                    <a:stretch>
                      <a:fillRect/>
                    </a:stretch>
                  </pic:blipFill>
                  <pic:spPr>
                    <a:xfrm>
                      <a:off x="0" y="0"/>
                      <a:ext cx="2325370" cy="1814195"/>
                    </a:xfrm>
                    <a:prstGeom prst="rect">
                      <a:avLst/>
                    </a:prstGeom>
                  </pic:spPr>
                </pic:pic>
              </a:graphicData>
            </a:graphic>
          </wp:anchor>
        </w:drawing>
      </w:r>
      <w:r>
        <w:rPr>
          <w:rFonts w:hint="eastAsia"/>
        </w:rPr>
        <w:t>①展示博大精深的中华文化  ②继承革命文化和中国特色社会主义先进文化  ③创新育人方式</w:t>
      </w:r>
      <w:r>
        <w:t>，激发爱国情怀</w:t>
      </w:r>
      <w:r>
        <w:rPr>
          <w:rFonts w:hint="eastAsia"/>
        </w:rPr>
        <w:t xml:space="preserve">   ④增加票房收入，促进市场繁荣</w:t>
      </w:r>
    </w:p>
    <w:p>
      <w:pPr>
        <w:ind w:firstLine="210" w:firstLineChars="100"/>
      </w:pPr>
      <w:r>
        <w:rPr>
          <w:rFonts w:hint="eastAsia"/>
        </w:rPr>
        <w:t>A.①②    B.①④       C.②③       D.③④</w:t>
      </w:r>
    </w:p>
    <w:p>
      <w:r>
        <w:rPr>
          <w:rFonts w:hint="eastAsia"/>
        </w:rPr>
        <w:t>9..2021年5月11日，第七次全国人口普查结果公布。</w:t>
      </w:r>
    </w:p>
    <w:p>
      <w:r>
        <w:rPr>
          <w:rFonts w:hint="eastAsia"/>
        </w:rPr>
        <w:t>右图反映我国人口状况的新特点是</w:t>
      </w:r>
    </w:p>
    <w:p>
      <w:pPr>
        <w:ind w:firstLine="210" w:firstLineChars="100"/>
      </w:pPr>
      <w:r>
        <w:rPr>
          <w:rFonts w:hint="eastAsia"/>
        </w:rPr>
        <w:t>A.人口基数大，人口素质偏低</w:t>
      </w:r>
    </w:p>
    <w:p>
      <w:pPr>
        <w:ind w:firstLine="210" w:firstLineChars="100"/>
      </w:pPr>
      <w:r>
        <w:rPr>
          <w:rFonts w:hint="eastAsia"/>
        </w:rPr>
        <w:t>B.人口增速缓慢，总和生育率明显低于更替水平</w:t>
      </w:r>
    </w:p>
    <w:p>
      <w:pPr>
        <w:ind w:firstLine="210" w:firstLineChars="100"/>
      </w:pPr>
      <w:r>
        <w:rPr>
          <w:rFonts w:hint="eastAsia"/>
        </w:rPr>
        <w:t>C.出生人口男女性别比偏高</w:t>
      </w:r>
    </w:p>
    <w:p>
      <w:pPr>
        <w:ind w:firstLine="210" w:firstLineChars="100"/>
      </w:pPr>
      <w:r>
        <w:rPr>
          <w:rFonts w:hint="eastAsia"/>
        </w:rPr>
        <w:t>D.老龄化加剧</w:t>
      </w:r>
    </w:p>
    <w:p>
      <w:r>
        <w:rPr>
          <w:rFonts w:hint="eastAsia"/>
        </w:rPr>
        <w:t>10.</w:t>
      </w:r>
      <w:r>
        <w:t>杨某</w:t>
      </w:r>
      <w:r>
        <w:rPr>
          <w:rFonts w:hint="eastAsia"/>
        </w:rPr>
        <w:t>等三人因用</w:t>
      </w:r>
      <w:r>
        <w:t>弹弓捕杀野生鸟类14只</w:t>
      </w:r>
      <w:r>
        <w:rPr>
          <w:rFonts w:hint="eastAsia"/>
        </w:rPr>
        <w:t>，</w:t>
      </w:r>
      <w:r>
        <w:t>其中</w:t>
      </w:r>
      <w:r>
        <w:rPr>
          <w:rFonts w:hint="eastAsia"/>
        </w:rPr>
        <w:t>包括</w:t>
      </w:r>
      <w:r>
        <w:t>国家二级保护动物</w:t>
      </w:r>
      <w:r>
        <w:rPr>
          <w:rFonts w:hint="eastAsia"/>
        </w:rPr>
        <w:t>，涉嫌非法狩猎被追究刑事责任。对此认识正确的是</w:t>
      </w:r>
    </w:p>
    <w:p>
      <w:r>
        <w:rPr>
          <w:rFonts w:hint="eastAsia"/>
        </w:rPr>
        <w:t>①依法保护国家资源  ②禁止捕杀一切野生动物  ③共筑生命家园，实现人与自然和谐共生 ④法治是节约资源、保护环境的唯一手段</w:t>
      </w:r>
    </w:p>
    <w:p>
      <w:pPr>
        <w:ind w:firstLine="210" w:firstLineChars="100"/>
      </w:pPr>
      <w:r>
        <w:rPr>
          <w:rFonts w:hint="eastAsia"/>
        </w:rPr>
        <w:t>A.①③      B.②③      D.①④       A.②④</w:t>
      </w:r>
    </w:p>
    <w:p>
      <w:r>
        <w:rPr>
          <w:rFonts w:hint="eastAsia"/>
        </w:rPr>
        <w:t>11“</w:t>
      </w:r>
      <w:r>
        <w:t>碳达峰</w:t>
      </w:r>
      <w:r>
        <w:rPr>
          <w:rFonts w:hint="eastAsia"/>
        </w:rPr>
        <w:t>”</w:t>
      </w:r>
      <w:r>
        <w:t>是指温室气体排放不再增长，达到峰值；</w:t>
      </w:r>
      <w:r>
        <w:rPr>
          <w:rFonts w:hint="eastAsia"/>
        </w:rPr>
        <w:t>“</w:t>
      </w:r>
      <w:r>
        <w:t>碳中和</w:t>
      </w:r>
      <w:r>
        <w:rPr>
          <w:rFonts w:hint="eastAsia"/>
        </w:rPr>
        <w:t>”</w:t>
      </w:r>
      <w:r>
        <w:t>是指通过植树造林、节能减排等形式，</w:t>
      </w:r>
      <w:r>
        <w:rPr>
          <w:rFonts w:hint="eastAsia"/>
        </w:rPr>
        <w:t>全部</w:t>
      </w:r>
      <w:r>
        <w:t>抵消二氧化碳排放量，实现二氧化碳</w:t>
      </w:r>
      <w:r>
        <w:rPr>
          <w:rFonts w:hint="eastAsia"/>
        </w:rPr>
        <w:t>“</w:t>
      </w:r>
      <w:r>
        <w:t>零排放</w:t>
      </w:r>
      <w:r>
        <w:rPr>
          <w:rFonts w:hint="eastAsia"/>
        </w:rPr>
        <w:t>”</w:t>
      </w:r>
      <w:r>
        <w:t>。</w:t>
      </w:r>
      <w:r>
        <w:rPr>
          <w:rFonts w:hint="eastAsia"/>
        </w:rPr>
        <w:t>为应对全球气候变暖，中国向世界庄严承诺，将在2030年之前和2060年之前分别实现碳达峰和碳中和。对此认识正确的是</w:t>
      </w:r>
    </w:p>
    <w:p>
      <w:r>
        <w:rPr>
          <w:rFonts w:hint="eastAsia"/>
        </w:rPr>
        <w:t xml:space="preserve">①贯彻开放发展理念，实现民族永续发展  ②转变发展方式，建设生态文明  ③以生态文明建设为中心  ④坚持节约资源和保护环境的基本国策 </w:t>
      </w:r>
    </w:p>
    <w:p>
      <w:pPr>
        <w:ind w:firstLine="210" w:firstLineChars="100"/>
      </w:pPr>
      <w:r>
        <w:rPr>
          <w:rFonts w:hint="eastAsia"/>
        </w:rPr>
        <w:t>A.①③      B.②④        C.①④     D.③④</w:t>
      </w:r>
    </w:p>
    <w:p>
      <w:pPr>
        <w:ind w:firstLine="420" w:firstLineChars="200"/>
        <w:rPr>
          <w:rFonts w:ascii="楷体" w:hAnsi="楷体" w:eastAsia="楷体" w:cs="楷体"/>
        </w:rPr>
      </w:pPr>
      <w:r>
        <w:rPr>
          <w:rFonts w:hint="eastAsia" w:ascii="楷体" w:hAnsi="楷体" w:eastAsia="楷体" w:cs="楷体"/>
        </w:rPr>
        <w:t>2021年3月21日，十三届全国人大四次会议表决通过了《全国人民代表大会关于完善香港特别行政区选举制度的决定》，落实了“爱国者治港”的原则。据此回答12-13题</w:t>
      </w:r>
    </w:p>
    <w:p>
      <w:r>
        <w:rPr>
          <w:rFonts w:hint="eastAsia"/>
        </w:rPr>
        <w:t>12.材料体现了我国实行</w:t>
      </w:r>
    </w:p>
    <w:p>
      <w:pPr>
        <w:ind w:firstLine="210" w:firstLineChars="100"/>
      </w:pPr>
      <w:r>
        <w:rPr>
          <w:rFonts w:hint="eastAsia"/>
        </w:rPr>
        <w:t>A.人民代表大会制度             B.公有制为主体，多种所有制经济共同发展</w:t>
      </w:r>
    </w:p>
    <w:p>
      <w:pPr>
        <w:ind w:firstLine="210" w:firstLineChars="100"/>
      </w:pPr>
      <w:r>
        <w:rPr>
          <w:rFonts w:hint="eastAsia"/>
        </w:rPr>
        <w:t>C.民族区域自治制度             D.基层群众自治制度</w:t>
      </w:r>
    </w:p>
    <w:p>
      <w:r>
        <w:rPr>
          <w:rFonts w:hint="eastAsia"/>
        </w:rPr>
        <w:t>13.此举有利于</w:t>
      </w:r>
    </w:p>
    <w:p>
      <w:r>
        <w:rPr>
          <w:rFonts w:hint="eastAsia"/>
        </w:rPr>
        <w:t xml:space="preserve">①全面准确地贯彻“一国两制”的方针  ②反对分裂，确保香港在社会主义道路上行稳致远  ③保持香港的长治久安和繁荣稳定   ④实现民族平等、团结和各民族共同繁荣   </w:t>
      </w:r>
    </w:p>
    <w:p>
      <w:pPr>
        <w:ind w:firstLine="210" w:firstLineChars="100"/>
      </w:pPr>
      <w:r>
        <w:rPr>
          <w:rFonts w:hint="eastAsia"/>
        </w:rPr>
        <w:t>A.①②      B.①③       C.③④       D.②④</w:t>
      </w:r>
    </w:p>
    <w:p>
      <w:r>
        <w:rPr>
          <w:rFonts w:hint="eastAsia"/>
        </w:rPr>
        <w:t>14.2021年3月5日，习近平在参加十三届全国人大四次会议内蒙古代表团审议时强调，坚持走中国特色解决民族问题的正确道路，维护民族大团结，铸牢中华民族共同体意识。下列做法有益于此的是</w:t>
      </w:r>
    </w:p>
    <w:p>
      <w:r>
        <w:rPr>
          <w:rFonts w:hint="eastAsia"/>
        </w:rPr>
        <w:t>①坚持民族平等、团结、共同繁荣的社会主义新型民族关系  ②实现少数民族地区高度自治制度  ③支持民族地区经济、文化、社会等各项事业发展   ④各民族手足相亲，守望相助，齐心奋斗</w:t>
      </w:r>
    </w:p>
    <w:p>
      <w:pPr>
        <w:ind w:firstLine="210" w:firstLineChars="100"/>
      </w:pPr>
      <w:r>
        <w:rPr>
          <w:rFonts w:hint="eastAsia"/>
        </w:rPr>
        <w:t>A.①②    B.①④    C.②③      D.③④</w:t>
      </w:r>
    </w:p>
    <w:p>
      <w:pPr>
        <w:ind w:firstLine="210" w:firstLineChars="100"/>
      </w:pPr>
    </w:p>
    <w:p>
      <w:pPr>
        <w:ind w:firstLine="210" w:firstLineChars="100"/>
      </w:pPr>
    </w:p>
    <w:p/>
    <w:p>
      <w:pPr>
        <w:spacing w:line="296" w:lineRule="exact"/>
        <w:ind w:firstLine="2831" w:firstLineChars="1007"/>
        <w:rPr>
          <w:rFonts w:ascii="宋体"/>
          <w:b/>
          <w:szCs w:val="21"/>
        </w:rPr>
      </w:pPr>
      <w:r>
        <w:rPr>
          <w:rFonts w:hint="eastAsia" w:ascii="宋体" w:hAnsi="宋体"/>
          <w:b/>
          <w:sz w:val="28"/>
          <w:szCs w:val="28"/>
        </w:rPr>
        <w:t>第Ⅱ卷（非选择题共58分）</w:t>
      </w:r>
    </w:p>
    <w:p>
      <w:pPr>
        <w:pStyle w:val="22"/>
        <w:spacing w:line="296" w:lineRule="exact"/>
        <w:ind w:left="-6" w:leftChars="-21" w:hanging="38" w:hangingChars="18"/>
        <w:rPr>
          <w:rFonts w:ascii="楷体" w:hAnsi="楷体" w:eastAsia="楷体"/>
          <w:b/>
          <w:szCs w:val="21"/>
        </w:rPr>
      </w:pPr>
      <w:r>
        <w:rPr>
          <w:rFonts w:hint="eastAsia" w:ascii="楷体" w:hAnsi="楷体" w:eastAsia="楷体"/>
          <w:b/>
          <w:szCs w:val="21"/>
        </w:rPr>
        <w:t>注意事项：</w:t>
      </w:r>
    </w:p>
    <w:p>
      <w:pPr>
        <w:pStyle w:val="22"/>
        <w:spacing w:line="296" w:lineRule="exact"/>
        <w:ind w:left="-2" w:leftChars="-1" w:firstLine="420" w:firstLineChars="200"/>
        <w:rPr>
          <w:rFonts w:ascii="楷体" w:hAnsi="楷体" w:eastAsia="楷体"/>
          <w:bCs/>
          <w:szCs w:val="21"/>
        </w:rPr>
      </w:pPr>
      <w:r>
        <w:rPr>
          <w:rFonts w:ascii="楷体" w:hAnsi="楷体" w:eastAsia="楷体"/>
          <w:bCs/>
          <w:szCs w:val="21"/>
        </w:rPr>
        <w:t>1.</w:t>
      </w:r>
      <w:r>
        <w:rPr>
          <w:rFonts w:hint="eastAsia" w:ascii="楷体" w:hAnsi="楷体" w:eastAsia="楷体"/>
          <w:bCs/>
          <w:szCs w:val="21"/>
        </w:rPr>
        <w:t>使用</w:t>
      </w:r>
      <w:r>
        <w:rPr>
          <w:rFonts w:ascii="楷体" w:hAnsi="楷体" w:eastAsia="楷体"/>
          <w:szCs w:val="21"/>
        </w:rPr>
        <w:t>0.5mm</w:t>
      </w:r>
      <w:r>
        <w:rPr>
          <w:rFonts w:hint="eastAsia" w:ascii="楷体" w:hAnsi="楷体" w:eastAsia="楷体"/>
          <w:bCs/>
          <w:szCs w:val="21"/>
        </w:rPr>
        <w:t>黑色字迹签字笔在答题卡上题目所指示的答题区域内作答，答在试题卷上无效。</w:t>
      </w:r>
    </w:p>
    <w:p>
      <w:pPr>
        <w:spacing w:line="296" w:lineRule="exact"/>
        <w:ind w:left="-360" w:leftChars="-256" w:hanging="178" w:hangingChars="85"/>
      </w:pPr>
      <w:r>
        <w:rPr>
          <w:rFonts w:ascii="楷体" w:hAnsi="楷体" w:eastAsia="楷体"/>
          <w:szCs w:val="21"/>
        </w:rPr>
        <w:t xml:space="preserve">         2.</w:t>
      </w:r>
      <w:r>
        <w:rPr>
          <w:rFonts w:hint="eastAsia" w:ascii="楷体" w:hAnsi="楷体" w:eastAsia="楷体"/>
          <w:szCs w:val="21"/>
        </w:rPr>
        <w:t>第Ⅱ卷共7道大题，第29、30、31大题为道德与法治，第32、33、34大题为历史。</w:t>
      </w:r>
    </w:p>
    <w:p>
      <w:r>
        <w:rPr>
          <w:rFonts w:hint="eastAsia"/>
        </w:rPr>
        <w:t>29.（9分）</w:t>
      </w:r>
    </w:p>
    <w:p>
      <w:r>
        <w:rPr>
          <w:rFonts w:hint="eastAsia"/>
        </w:rPr>
        <w:t>材料一：2021年2月20日，习近平总书记在党史学习教育动员大会上讲到：“我们党的一百年，是矢志践行初心使命的一百年，是筚路蓝缕奠基立业的一百年，是创造辉煌开辟未来的一百年。回望过往的奋斗路，眺望前方的奋进路，我们必须把党的历史学习好、总结好，把党的成功经验传承好、发扬好。”</w:t>
      </w:r>
    </w:p>
    <w:p>
      <w:r>
        <w:rPr>
          <w:rFonts w:hint="eastAsia"/>
        </w:rPr>
        <w:t>（1） 某校举行中学生党史学习活动，请你参与其中，完成下表（4分）</w:t>
      </w:r>
    </w:p>
    <w:p/>
    <w:tbl>
      <w:tblPr>
        <w:tblStyle w:val="19"/>
        <w:tblW w:w="8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7"/>
        <w:gridCol w:w="4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4427" w:type="dxa"/>
          </w:tcPr>
          <w:p>
            <w:pPr>
              <w:jc w:val="center"/>
            </w:pPr>
            <w:r>
              <w:rPr>
                <w:rFonts w:hint="eastAsia"/>
              </w:rPr>
              <w:t>学习目的</w:t>
            </w:r>
          </w:p>
        </w:tc>
        <w:tc>
          <w:tcPr>
            <w:tcW w:w="4172" w:type="dxa"/>
          </w:tcPr>
          <w:p>
            <w:pPr>
              <w:jc w:val="center"/>
            </w:pPr>
            <w:r>
              <w:rPr>
                <w:rFonts w:hint="eastAsia"/>
              </w:rPr>
              <w:t>具体做到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4427" w:type="dxa"/>
          </w:tcPr>
          <w:p>
            <w:r>
              <w:rPr>
                <w:rFonts w:hint="eastAsia"/>
              </w:rPr>
              <w:t>学党史，</w:t>
            </w:r>
            <w:r>
              <w:t>坚定“四个自信”</w:t>
            </w:r>
          </w:p>
        </w:tc>
        <w:tc>
          <w:tcPr>
            <w:tcW w:w="4172" w:type="dxa"/>
          </w:tcPr>
          <w:p>
            <w:r>
              <w:t>从党史学习中激发信仰</w:t>
            </w:r>
            <w:r>
              <w:rPr>
                <w:rFonts w:hint="eastAsia"/>
              </w:rPr>
              <w:t xml:space="preserve">，坚定中国特色社会主义道路自信、 </w:t>
            </w:r>
            <w:r>
              <w:rPr>
                <w:rFonts w:hint="eastAsia"/>
                <w:u w:val="single"/>
              </w:rPr>
              <w:t xml:space="preserve"> ①   </w:t>
            </w:r>
            <w:r>
              <w:rPr>
                <w:rFonts w:hint="eastAsia"/>
              </w:rPr>
              <w:t>、制度自信和</w:t>
            </w:r>
            <w:r>
              <w:rPr>
                <w:rFonts w:hint="eastAsia"/>
                <w:u w:val="single"/>
              </w:rPr>
              <w:t xml:space="preserve">     ②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4427" w:type="dxa"/>
          </w:tcPr>
          <w:p>
            <w:r>
              <w:rPr>
                <w:rFonts w:hint="eastAsia"/>
              </w:rPr>
              <w:t>学党史，</w:t>
            </w:r>
            <w:r>
              <w:t>践行社会主义核心价值观</w:t>
            </w:r>
          </w:p>
        </w:tc>
        <w:tc>
          <w:tcPr>
            <w:tcW w:w="4172" w:type="dxa"/>
          </w:tcPr>
          <w:p>
            <w:pPr>
              <w:rPr>
                <w:u w:val="single"/>
              </w:rPr>
            </w:pPr>
            <w:r>
              <w:t>从党史学习中获得启发</w:t>
            </w:r>
            <w:r>
              <w:rPr>
                <w:rFonts w:hint="eastAsia"/>
              </w:rPr>
              <w:t>，践行社会主义核心价值观，公民个人层面要做到：</w:t>
            </w:r>
            <w:r>
              <w:rPr>
                <w:rFonts w:hint="eastAsia"/>
                <w:u w:val="single"/>
              </w:rPr>
              <w:t xml:space="preserve"> ③ </w:t>
            </w:r>
            <w:r>
              <w:rPr>
                <w:rFonts w:hint="eastAsia"/>
              </w:rPr>
              <w:t>、敬业、诚信、友善。</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4427" w:type="dxa"/>
          </w:tcPr>
          <w:p>
            <w:r>
              <w:rPr>
                <w:rFonts w:hint="eastAsia"/>
              </w:rPr>
              <w:t>学党史，</w:t>
            </w:r>
            <w:r>
              <w:t>勇于</w:t>
            </w:r>
            <w:r>
              <w:rPr>
                <w:rFonts w:hint="eastAsia"/>
              </w:rPr>
              <w:t>创新，实学实干</w:t>
            </w:r>
          </w:p>
        </w:tc>
        <w:tc>
          <w:tcPr>
            <w:tcW w:w="4172" w:type="dxa"/>
          </w:tcPr>
          <w:p>
            <w:r>
              <w:t>从党史学习中汲取力量</w:t>
            </w:r>
            <w:r>
              <w:rPr>
                <w:rFonts w:hint="eastAsia"/>
              </w:rPr>
              <w:t>，</w:t>
            </w:r>
            <w:r>
              <w:t>敢为</w:t>
            </w:r>
            <w:r>
              <w:rPr>
                <w:rFonts w:hint="eastAsia"/>
              </w:rPr>
              <w:t>人先</w:t>
            </w:r>
            <w:r>
              <w:t>、敢于突破，</w:t>
            </w:r>
            <w:r>
              <w:rPr>
                <w:rFonts w:hint="eastAsia"/>
              </w:rPr>
              <w:t xml:space="preserve">努力学习  </w:t>
            </w:r>
            <w:r>
              <w:rPr>
                <w:rFonts w:hint="eastAsia"/>
                <w:u w:val="single"/>
              </w:rPr>
              <w:t xml:space="preserve">     ④    </w:t>
            </w:r>
            <w:r>
              <w:rPr>
                <w:rFonts w:hint="eastAsia"/>
              </w:rPr>
              <w:t>，提高个人素质，</w:t>
            </w:r>
            <w:r>
              <w:t>以开拓进取服务社会</w:t>
            </w:r>
            <w:r>
              <w:rPr>
                <w:rFonts w:hint="eastAsia"/>
              </w:rPr>
              <w:t>。</w:t>
            </w:r>
          </w:p>
        </w:tc>
      </w:tr>
    </w:tbl>
    <w:p/>
    <w:p>
      <w:r>
        <w:rPr>
          <w:rFonts w:hint="eastAsia"/>
        </w:rPr>
        <w:t>材料二：</w:t>
      </w:r>
      <w:r>
        <w:t>2021年11月8日至11日</w:t>
      </w:r>
      <w:r>
        <w:rPr>
          <w:rFonts w:hint="eastAsia"/>
        </w:rPr>
        <w:t>，</w:t>
      </w:r>
      <w:r>
        <w:t>中国共产党第十九届中央委员会第六次全体会议在北京举行。全会提出，一百年来，党领导人民进行伟大奋斗，积累了十个方面宝贵的历史经验，这就是：坚持党的领导，坚持人民至上，坚持理论创新，坚持独立自主，坚持中国道路，坚持胸怀天下，坚持开拓创新，坚持敢于斗争，坚持统一战线，坚持自我革命。我们坚信，在过去一百年赢得了伟大胜利和荣光的中国共产党和中国人民，必将在新时代新征程上赢得更加伟大的胜利和荣光！</w:t>
      </w:r>
    </w:p>
    <w:p>
      <w:pPr>
        <w:jc w:val="left"/>
      </w:pPr>
      <w:r>
        <w:rPr>
          <w:rFonts w:hint="eastAsia"/>
        </w:rPr>
        <w:t>（2）</w:t>
      </w:r>
      <w:r>
        <w:t>新时代</w:t>
      </w:r>
      <w:r>
        <w:rPr>
          <w:rFonts w:hint="eastAsia"/>
        </w:rPr>
        <w:t>，</w:t>
      </w:r>
      <w:r>
        <w:t>新征程</w:t>
      </w:r>
      <w:r>
        <w:rPr>
          <w:rFonts w:hint="eastAsia"/>
        </w:rPr>
        <w:t>，我国发展新的历史方位是什么？（2分）请填写下图的战略安排。（3分）。</w:t>
      </w:r>
      <w:r>
        <w:drawing>
          <wp:inline distT="0" distB="0" distL="114300" distR="114300">
            <wp:extent cx="5360035" cy="1590040"/>
            <wp:effectExtent l="9525" t="9525" r="21590" b="19685"/>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9"/>
                    <a:stretch>
                      <a:fillRect/>
                    </a:stretch>
                  </pic:blipFill>
                  <pic:spPr>
                    <a:xfrm>
                      <a:off x="0" y="0"/>
                      <a:ext cx="5360035" cy="1590040"/>
                    </a:xfrm>
                    <a:prstGeom prst="rect">
                      <a:avLst/>
                    </a:prstGeom>
                    <a:noFill/>
                    <a:ln>
                      <a:solidFill>
                        <a:schemeClr val="tx1"/>
                      </a:solidFill>
                    </a:ln>
                  </pic:spPr>
                </pic:pic>
              </a:graphicData>
            </a:graphic>
          </wp:inline>
        </w:drawing>
      </w:r>
    </w:p>
    <w:p/>
    <w:p/>
    <w:p/>
    <w:p>
      <w:r>
        <w:rPr>
          <w:rFonts w:hint="eastAsia"/>
        </w:rPr>
        <w:t>30.（9分）</w:t>
      </w:r>
    </w:p>
    <w:p>
      <w:r>
        <w:rPr>
          <w:rFonts w:hint="eastAsia"/>
        </w:rPr>
        <w:t>材料一：</w:t>
      </w:r>
      <w:r>
        <w:t>未成年人保护领域出现了许多新情况、新问题，需要通过修改法律来解决。比如城市流动儿童增多，农村留守儿童大量存在，要求法律给以关照；数以百万计的孩子沉迷网络不能自拔，要求法律作出回应；未成年人违法犯罪呈现低龄化趋势，已成为一个严重的社会问题，需要法律作出应对；与未成年人保护法相关的有些法律（如刑法、刑事诉讼法、婚姻法等）已相继修改，需要对未成年人保护法作相应修改</w:t>
      </w:r>
      <w:r>
        <w:rPr>
          <w:rFonts w:hint="eastAsia"/>
        </w:rPr>
        <w:t>。</w:t>
      </w:r>
    </w:p>
    <w:p>
      <w:r>
        <w:rPr>
          <w:rFonts w:hint="eastAsia"/>
        </w:rPr>
        <w:t>材料二：在</w:t>
      </w:r>
      <w:r>
        <w:t>《中华人民共和国未成年人保护法</w:t>
      </w:r>
      <w:r>
        <w:rPr>
          <w:rFonts w:hint="eastAsia"/>
        </w:rPr>
        <w:t>（修订草案）</w:t>
      </w:r>
      <w:r>
        <w:t>》</w:t>
      </w:r>
      <w:r>
        <w:rPr>
          <w:rFonts w:hint="eastAsia"/>
        </w:rPr>
        <w:t>向社会征求意见时，某校中学生通过调研，通过</w:t>
      </w:r>
      <w:r>
        <w:t>直接登录中国人大网提出</w:t>
      </w:r>
      <w:r>
        <w:rPr>
          <w:rFonts w:hint="eastAsia"/>
        </w:rPr>
        <w:t>建议，其中一条被采纳，还收到了</w:t>
      </w:r>
      <w:r>
        <w:t>全国人大常委会法制工作委员会</w:t>
      </w:r>
      <w:r>
        <w:rPr>
          <w:rFonts w:hint="eastAsia"/>
        </w:rPr>
        <w:t>的感谢信。</w:t>
      </w:r>
    </w:p>
    <w:p>
      <w:bookmarkStart w:id="0" w:name="ref_[1]_49278"/>
      <w:r>
        <w:rPr>
          <w:rFonts w:hint="eastAsia"/>
        </w:rPr>
        <w:t xml:space="preserve">材料三: </w:t>
      </w:r>
      <w:r>
        <w:t>2020年10月17日第十三届全国人民代表大会常务委员会第二十二次会议</w:t>
      </w:r>
      <w:r>
        <w:rPr>
          <w:rFonts w:hint="eastAsia"/>
        </w:rPr>
        <w:t>审议通过新修订的</w:t>
      </w:r>
      <w:r>
        <w:t>《中华人民共和国未成年人保护法》</w:t>
      </w:r>
      <w:r>
        <w:rPr>
          <w:rFonts w:hint="eastAsia"/>
        </w:rPr>
        <w:t>，</w:t>
      </w:r>
      <w:r>
        <w:t>2021年6月1日起施行。</w:t>
      </w:r>
      <w:bookmarkEnd w:id="0"/>
      <w:r>
        <w:t xml:space="preserve"> </w:t>
      </w:r>
      <w:r>
        <w:rPr>
          <w:rFonts w:hint="eastAsia"/>
        </w:rPr>
        <w:t>新修订的</w:t>
      </w:r>
      <w:r>
        <w:t>《中华人民共和国未成年人保护法》</w:t>
      </w:r>
      <w:r>
        <w:rPr>
          <w:rFonts w:hint="eastAsia"/>
        </w:rPr>
        <w:t>亮点包括：</w:t>
      </w:r>
      <w:r>
        <w:t>关爱呵护“留守儿童”</w:t>
      </w:r>
      <w:r>
        <w:rPr>
          <w:rFonts w:hint="eastAsia"/>
        </w:rPr>
        <w:t>，</w:t>
      </w:r>
      <w:r>
        <w:t>细化监护人监护职责</w:t>
      </w:r>
      <w:r>
        <w:rPr>
          <w:rFonts w:hint="eastAsia"/>
        </w:rPr>
        <w:t>；</w:t>
      </w:r>
      <w:r>
        <w:t>筑牢网络安全“防火墙”</w:t>
      </w:r>
      <w:r>
        <w:rPr>
          <w:rFonts w:hint="eastAsia"/>
        </w:rPr>
        <w:t>，</w:t>
      </w:r>
      <w:r>
        <w:t>加强监管防止沉迷</w:t>
      </w:r>
      <w:r>
        <w:rPr>
          <w:rFonts w:hint="eastAsia"/>
        </w:rPr>
        <w:t>；</w:t>
      </w:r>
      <w:r>
        <w:t>不做“沉默的羔羊”</w:t>
      </w:r>
      <w:r>
        <w:rPr>
          <w:rFonts w:hint="eastAsia"/>
        </w:rPr>
        <w:t>，</w:t>
      </w:r>
      <w:r>
        <w:t>强化各方报告义务</w:t>
      </w:r>
      <w:r>
        <w:rPr>
          <w:rFonts w:hint="eastAsia"/>
        </w:rPr>
        <w:t>；</w:t>
      </w:r>
      <w:r>
        <w:t>强化学校“防线”</w:t>
      </w:r>
      <w:r>
        <w:rPr>
          <w:rFonts w:hint="eastAsia"/>
        </w:rPr>
        <w:t>，</w:t>
      </w:r>
      <w:r>
        <w:t>向性侵和欺凌说不</w:t>
      </w:r>
      <w:r>
        <w:rPr>
          <w:rFonts w:hint="eastAsia"/>
        </w:rPr>
        <w:t>。</w:t>
      </w:r>
    </w:p>
    <w:p>
      <w:r>
        <w:rPr>
          <w:rFonts w:hint="eastAsia"/>
        </w:rPr>
        <w:t>（1）材料一、二、三共同说明我国选择什么治理方式解决</w:t>
      </w:r>
      <w:r>
        <w:t>未成年人保护领域</w:t>
      </w:r>
      <w:r>
        <w:rPr>
          <w:rFonts w:hint="eastAsia"/>
        </w:rPr>
        <w:t>的</w:t>
      </w:r>
      <w:r>
        <w:t>新情况、新问题</w:t>
      </w:r>
      <w:r>
        <w:rPr>
          <w:rFonts w:hint="eastAsia"/>
        </w:rPr>
        <w:t>？（1分）这种治理方式对个人、对国家社会有哪些意义？（5分）</w:t>
      </w:r>
    </w:p>
    <w:p/>
    <w:p/>
    <w:p/>
    <w:p>
      <w:r>
        <w:rPr>
          <w:rFonts w:hint="eastAsia"/>
        </w:rPr>
        <w:t>（2）结合材料二，谈谈</w:t>
      </w:r>
      <w:r>
        <w:rPr>
          <w:rFonts w:hint="eastAsia"/>
          <w:lang w:val="zh-CN"/>
        </w:rPr>
        <w:t>公民应怎样增强民主意识</w:t>
      </w:r>
      <w:r>
        <w:rPr>
          <w:rFonts w:hint="eastAsia"/>
        </w:rPr>
        <w:t>？（3分）</w:t>
      </w:r>
    </w:p>
    <w:p/>
    <w:p/>
    <w:p/>
    <w:p/>
    <w:p>
      <w:r>
        <w:rPr>
          <w:rFonts w:hint="eastAsia"/>
        </w:rPr>
        <w:t>31（11分）</w:t>
      </w:r>
    </w:p>
    <w:p>
      <w:pPr>
        <w:ind w:firstLine="420" w:firstLineChars="200"/>
      </w:pPr>
      <w:r>
        <w:rPr>
          <w:rFonts w:hint="eastAsia"/>
        </w:rPr>
        <w:t>2021年</w:t>
      </w:r>
      <w:r>
        <w:t>9月27日上午，中国共产党夹江县第十五次代表大会开幕。</w:t>
      </w:r>
      <w:r>
        <w:rPr>
          <w:rFonts w:hint="eastAsia"/>
        </w:rPr>
        <w:t>某校九年级开展“学习党代会精神，感悟家乡五年变化”主题活动，请你参与其中。</w:t>
      </w:r>
    </w:p>
    <w:p>
      <w:r>
        <w:rPr>
          <w:rFonts w:hint="eastAsia"/>
        </w:rPr>
        <w:t>材料一：【经济发展稳中提质】</w:t>
      </w:r>
    </w:p>
    <w:p>
      <w:r>
        <mc:AlternateContent>
          <mc:Choice Requires="wps">
            <w:drawing>
              <wp:anchor distT="0" distB="0" distL="114300" distR="114300" simplePos="0" relativeHeight="251659264" behindDoc="0" locked="0" layoutInCell="1" allowOverlap="1">
                <wp:simplePos x="0" y="0"/>
                <wp:positionH relativeFrom="column">
                  <wp:posOffset>89535</wp:posOffset>
                </wp:positionH>
                <wp:positionV relativeFrom="paragraph">
                  <wp:posOffset>53975</wp:posOffset>
                </wp:positionV>
                <wp:extent cx="5238750" cy="494665"/>
                <wp:effectExtent l="6350" t="6350" r="12700" b="13335"/>
                <wp:wrapNone/>
                <wp:docPr id="14" name="文本框 14"/>
                <wp:cNvGraphicFramePr/>
                <a:graphic xmlns:a="http://schemas.openxmlformats.org/drawingml/2006/main">
                  <a:graphicData uri="http://schemas.microsoft.com/office/word/2010/wordprocessingShape">
                    <wps:wsp>
                      <wps:cNvSpPr txBox="1"/>
                      <wps:spPr>
                        <a:xfrm>
                          <a:off x="1232535" y="1477645"/>
                          <a:ext cx="5238750" cy="494665"/>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20" w:firstLineChars="200"/>
                              <w:rPr>
                                <w:rFonts w:ascii="楷体" w:hAnsi="楷体" w:eastAsia="楷体" w:cs="楷体"/>
                              </w:rPr>
                            </w:pPr>
                            <w:r>
                              <w:rPr>
                                <w:rFonts w:hint="eastAsia" w:ascii="楷体" w:hAnsi="楷体" w:eastAsia="楷体" w:cs="楷体"/>
                              </w:rPr>
                              <w:t>夹江县培育形成“核、瓷、纸、茶、新材料”五张产业名片，2020 年全县地区生产总值达到 214.67 亿元、较 2015年增长 89.02 亿元。</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05pt;margin-top:4.25pt;height:38.95pt;width:412.5pt;z-index:251659264;mso-width-relative:page;mso-height-relative:page;" fillcolor="#FFFFFF [3201]" filled="t" stroked="t" coordsize="21600,21600" o:gfxdata="UEsDBAoAAAAAAIdO4kAAAAAAAAAAAAAAAAAEAAAAZHJzL1BLAwQUAAAACACHTuJAiipvpNcAAAAH&#10;AQAADwAAAGRycy9kb3ducmV2LnhtbE2OwU7DMBBE70j8g7VIXBC1A6VKQ5weoBXiUolSCfXmxtsk&#10;arwOsZO2f89ygts+zWj25Yuza8WIfWg8aUgmCgRS6W1DlYbt5+o+BRGiIWtaT6jhggEWxfVVbjLr&#10;T/SB4yZWgkcoZEZDHWOXSRnKGp0JE98hcXbwvTORsa+k7c2Jx10rH5SaSWca4g+16fClxvK4GZyG&#10;9eWLvt8GdRjfu3S3Pa6Xr6u7pda3N4l6BhHxHP/K8KvP6lCw094PZINomacJNzWkTyA4Th/nzHs+&#10;ZlOQRS7/+xc/UEsDBBQAAAAIAIdO4kAQC1PaJgIAACoEAAAOAAAAZHJzL2Uyb0RvYy54bWytU0uO&#10;EzEQ3SNxB8t70p3/EKUzChmFTcSMFBBrx+1Ot3DbxnbSPRwAbjArNuw5V87Bs/MZhmGFyMIpV71+&#10;rnpVNb1ua0n2wrpKq4x2OyklQnGdV2qb0Q/vl6+uKHGeqZxJrURG74Wj17OXL6aNmYieLrXMhSUg&#10;UW7SmIyW3ptJkjheipq5jjZCIVhoWzOPq90muWUN2GuZ9NJ0lDTa5sZqLpyD9+YYpLPIXxSC+9ui&#10;cMITmVHk5uNp47kJZzKbssnWMlNW/JQG+4csalYpPHqhumGekZ2tnlHVFbfa6cJ3uK4TXRQVF7EG&#10;VNNN/6hmXTIjYi0Qx5mLTO7/0fJ3+ztLqhy9G1CiWI0eHR6+Hb7/PPz4SuCDQI1xE+DWBkjfvtEt&#10;wGe/gzPU3Ra2Dv+oiIR4r98b9oeU3Afi8Xg0GB6lFq0nHIBhr381HqIjHIjB68FoFAHJI5Oxzr8V&#10;uibByKhFK6PCbL9yHlkBeoaEh52WVb6spIwXu90spCV7hrYv4y88j0+ewKQiTch1nKaR+kkwkF84&#10;NpLxT88pQCgVeINCRyWC5dtNe5Jto/N7qGb1cfCc4csKvCvm/B2zmDQogO3xtzgKqZGNPlmUlNp+&#10;+Zs/4DEAiFLSYHIz6j7vmBVo365eaFTcxc4ZHk3wWy/PZmF1/RELMw8MCDHFwZNRfzYX/rgbWDgu&#10;5vMIwqAa5ldqbXigDjqGKjGQUdHT8oSJ//0eUY8rPv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iipvpNcAAAAHAQAADwAAAAAAAAABACAAAAAiAAAAZHJzL2Rvd25yZXYueG1sUEsBAhQAFAAAAAgA&#10;h07iQBALU9omAgAAKgQAAA4AAAAAAAAAAQAgAAAAJgEAAGRycy9lMm9Eb2MueG1sUEsFBgAAAAAG&#10;AAYAWQEAAL4FAAAAAA==&#10;">
                <v:fill on="t" focussize="0,0"/>
                <v:stroke weight="1pt" color="#000000 [3204]" joinstyle="round"/>
                <v:imagedata o:title=""/>
                <o:lock v:ext="edit" aspectratio="f"/>
                <v:textbox>
                  <w:txbxContent>
                    <w:p>
                      <w:pPr>
                        <w:ind w:firstLine="420" w:firstLineChars="200"/>
                        <w:rPr>
                          <w:rFonts w:ascii="楷体" w:hAnsi="楷体" w:eastAsia="楷体" w:cs="楷体"/>
                        </w:rPr>
                      </w:pPr>
                      <w:r>
                        <w:rPr>
                          <w:rFonts w:hint="eastAsia" w:ascii="楷体" w:hAnsi="楷体" w:eastAsia="楷体" w:cs="楷体"/>
                        </w:rPr>
                        <w:t>夹江县培育形成“核、瓷、纸、茶、新材料”五张产业名片，2020 年全县地区生产总值达到 214.67 亿元、较 2015年增长 89.02 亿元。</w:t>
                      </w:r>
                    </w:p>
                    <w:p/>
                  </w:txbxContent>
                </v:textbox>
              </v:shape>
            </w:pict>
          </mc:Fallback>
        </mc:AlternateContent>
      </w:r>
    </w:p>
    <w:p/>
    <w:p/>
    <w:p>
      <w:r>
        <w:rPr>
          <w:rFonts w:hint="eastAsia"/>
        </w:rPr>
        <w:t xml:space="preserve"> 材料二：【重大改革稳步推进】</w:t>
      </w:r>
    </w:p>
    <w:p>
      <w:r>
        <mc:AlternateContent>
          <mc:Choice Requires="wps">
            <w:drawing>
              <wp:anchor distT="0" distB="0" distL="114300" distR="114300" simplePos="0" relativeHeight="251661312" behindDoc="0" locked="0" layoutInCell="1" allowOverlap="1">
                <wp:simplePos x="0" y="0"/>
                <wp:positionH relativeFrom="column">
                  <wp:posOffset>80010</wp:posOffset>
                </wp:positionH>
                <wp:positionV relativeFrom="paragraph">
                  <wp:posOffset>34925</wp:posOffset>
                </wp:positionV>
                <wp:extent cx="5258435" cy="694055"/>
                <wp:effectExtent l="6350" t="6350" r="12065" b="23495"/>
                <wp:wrapNone/>
                <wp:docPr id="15" name="文本框 15"/>
                <wp:cNvGraphicFramePr/>
                <a:graphic xmlns:a="http://schemas.openxmlformats.org/drawingml/2006/main">
                  <a:graphicData uri="http://schemas.microsoft.com/office/word/2010/wordprocessingShape">
                    <wps:wsp>
                      <wps:cNvSpPr txBox="1"/>
                      <wps:spPr>
                        <a:xfrm>
                          <a:off x="0" y="0"/>
                          <a:ext cx="5258435" cy="694055"/>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20" w:firstLineChars="200"/>
                              <w:rPr>
                                <w:rFonts w:ascii="楷体" w:hAnsi="楷体" w:eastAsia="楷体" w:cs="楷体"/>
                              </w:rPr>
                            </w:pPr>
                            <w:r>
                              <w:rPr>
                                <w:rFonts w:hint="eastAsia" w:ascii="楷体" w:hAnsi="楷体" w:eastAsia="楷体" w:cs="楷体"/>
                              </w:rPr>
                              <w:t>夹江县全面完成全国首批电子商务进农村综合示范县建设，积极推进省级相对集中行政许可权改革试点，实行“一枚印章管审批”。在全市率先实现政务服务事项“跨省通办”，全面推进“证照分离”和“多证合一”改革。</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3pt;margin-top:2.75pt;height:54.65pt;width:414.05pt;z-index:251661312;mso-width-relative:page;mso-height-relative:page;" fillcolor="#FFFFFF [3201]" filled="t" stroked="t" coordsize="21600,21600" o:gfxdata="UEsDBAoAAAAAAIdO4kAAAAAAAAAAAAAAAAAEAAAAZHJzL1BLAwQUAAAACACHTuJAQDvpbtoAAAAI&#10;AQAADwAAAGRycy9kb3ducmV2LnhtbE2PwU7DMBBE70j8g7VIXBC1U7UlCnF6gFaIS6WWSoibG2+T&#10;qPE6xE7a/j3LCY6zM5p9ky8vrhUj9qHxpCGZKBBIpbcNVRr2H+vHFESIhqxpPaGGKwZYFrc3ucms&#10;P9MWx12sBJdQyIyGOsYukzKUNToTJr5DYu/oe2ciy76StjdnLnetnCq1kM40xB9q0+FLjeVpNzgN&#10;m+snfb8N6ji+d+nX/rRZva4fVlrf3yXqGUTES/wLwy8+o0PBTAc/kA2iZT1dcFLDfA6C7XSmnkAc&#10;+J7MUpBFLv8PKH4AUEsDBBQAAAAIAIdO4kAPNMCBGgIAAB4EAAAOAAAAZHJzL2Uyb0RvYy54bWyt&#10;U0uOEzEQ3SNxB8t70p0wGYYonVHIKGwiZqSAWDtud7qFf9hOusMB4AazYsOec+UcPDufYRhWiCyc&#10;clX1c71XVePrTkmyFc43Rhe038spEZqbstHrgn54P39xRYkPTJdMGi0KuhOeXk+ePxu3diQGpjay&#10;FI4ARPtRawtah2BHWeZ5LRTzPWOFRrAyTrGAq1tnpWMt0JXMBnl+mbXGldYZLryH9+YQpJOEX1WC&#10;h9uq8iIQWVDUFtLp0rmKZzYZs9HaMVs3/FgG+4cqFGs0Hj1D3bDAyMY1T6BUw53xpgo9blRmqqrh&#10;InEAm37+B5tlzaxIXCCOt2eZ/P+D5e+2d440JXo3pEQzhR7t77/tv//c//hK4INArfUj5C0tMkP3&#10;xnRIPvk9nJF3VzkV/8GIIA6pd2d5RRcIh3M4GF5dvMQzHLHL1xf5MMFnD19b58NbYRSJRkEd2pdU&#10;ZduFD6gEqaeU+Jg3sinnjZTp4tarmXRky9DqefrFIvHJozSpSYv6B6/yPEE/CkbwM8ZKMv7pKQQA&#10;pQZuVOXAPlqhW3VHqVam3EEpZw7D5i2fN8BdMB/umMN0QRxsTLjFUUmDaszRoqQ27svf/DEfTUeU&#10;khbTWlD/ecOcQMs2ambAuI89szyZwHdBnszKGfURSzKNCAgxzYFT0HAyZ+GwD1gyLqbTlIThtCws&#10;9NLyY7MTXwxhUvS4MHHKf78nVR7WevI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QDvpbtoAAAAI&#10;AQAADwAAAAAAAAABACAAAAAiAAAAZHJzL2Rvd25yZXYueG1sUEsBAhQAFAAAAAgAh07iQA80wIEa&#10;AgAAHgQAAA4AAAAAAAAAAQAgAAAAKQEAAGRycy9lMm9Eb2MueG1sUEsFBgAAAAAGAAYAWQEAALUF&#10;AAAAAA==&#10;">
                <v:fill on="t" focussize="0,0"/>
                <v:stroke weight="1pt" color="#000000 [3204]" joinstyle="round"/>
                <v:imagedata o:title=""/>
                <o:lock v:ext="edit" aspectratio="f"/>
                <v:textbox>
                  <w:txbxContent>
                    <w:p>
                      <w:pPr>
                        <w:ind w:firstLine="420" w:firstLineChars="200"/>
                        <w:rPr>
                          <w:rFonts w:ascii="楷体" w:hAnsi="楷体" w:eastAsia="楷体" w:cs="楷体"/>
                        </w:rPr>
                      </w:pPr>
                      <w:r>
                        <w:rPr>
                          <w:rFonts w:hint="eastAsia" w:ascii="楷体" w:hAnsi="楷体" w:eastAsia="楷体" w:cs="楷体"/>
                        </w:rPr>
                        <w:t>夹江县全面完成全国首批电子商务进农村综合示范县建设，积极推进省级相对集中行政许可权改革试点，实行“一枚印章管审批”。在全市率先实现政务服务事项“跨省通办”，全面推进“证照分离”和“多证合一”改革。</w:t>
                      </w:r>
                    </w:p>
                  </w:txbxContent>
                </v:textbox>
              </v:shape>
            </w:pict>
          </mc:Fallback>
        </mc:AlternateContent>
      </w:r>
    </w:p>
    <w:p/>
    <w:p/>
    <w:p/>
    <w:p>
      <w:r>
        <w:rPr>
          <w:rFonts w:hint="eastAsia"/>
        </w:rPr>
        <w:t xml:space="preserve"> 材料三：【民生</w:t>
      </w:r>
      <w:r>
        <w:t>事业全面发展</w:t>
      </w:r>
      <w:r>
        <w:rPr>
          <w:rFonts w:hint="eastAsia"/>
        </w:rPr>
        <w:t>】</w:t>
      </w:r>
    </w:p>
    <w:p>
      <w:r>
        <mc:AlternateContent>
          <mc:Choice Requires="wps">
            <w:drawing>
              <wp:anchor distT="0" distB="0" distL="114300" distR="114300" simplePos="0" relativeHeight="251663360" behindDoc="0" locked="0" layoutInCell="1" allowOverlap="1">
                <wp:simplePos x="0" y="0"/>
                <wp:positionH relativeFrom="column">
                  <wp:posOffset>51435</wp:posOffset>
                </wp:positionH>
                <wp:positionV relativeFrom="paragraph">
                  <wp:posOffset>100330</wp:posOffset>
                </wp:positionV>
                <wp:extent cx="5276850" cy="855980"/>
                <wp:effectExtent l="5080" t="4445" r="13970" b="15875"/>
                <wp:wrapNone/>
                <wp:docPr id="16" name="文本框 16"/>
                <wp:cNvGraphicFramePr/>
                <a:graphic xmlns:a="http://schemas.openxmlformats.org/drawingml/2006/main">
                  <a:graphicData uri="http://schemas.microsoft.com/office/word/2010/wordprocessingShape">
                    <wps:wsp>
                      <wps:cNvSpPr txBox="1"/>
                      <wps:spPr>
                        <a:xfrm>
                          <a:off x="1156335" y="3192145"/>
                          <a:ext cx="5276850" cy="8559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20" w:firstLineChars="200"/>
                              <w:rPr>
                                <w:rFonts w:ascii="楷体" w:hAnsi="楷体" w:eastAsia="楷体" w:cs="楷体"/>
                              </w:rPr>
                            </w:pPr>
                            <w:r>
                              <w:rPr>
                                <w:rFonts w:hint="eastAsia" w:ascii="楷体" w:hAnsi="楷体" w:eastAsia="楷体" w:cs="楷体"/>
                              </w:rPr>
                              <w:t>夹江县历史性地完成了 5062 户贫困户、14314 名贫困人口的脱贫任务，贫困户人均收入较 2014 年提升 3 倍以上。教育事业蓬勃发展，义务教育走在全市前列，高中教育实现新突破，职业教育办出夹江特色。建成投用新人民医院，公共卫生服务水平显著提高。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05pt;margin-top:7.9pt;height:67.4pt;width:415.5pt;z-index:251663360;mso-width-relative:page;mso-height-relative:page;" fillcolor="#FFFFFF [3201]" filled="t" stroked="t" coordsize="21600,21600" o:gfxdata="UEsDBAoAAAAAAIdO4kAAAAAAAAAAAAAAAAAEAAAAZHJzL1BLAwQUAAAACACHTuJAS/ba4dMAAAAI&#10;AQAADwAAAGRycy9kb3ducmV2LnhtbE2PwU7DMBBE70j8g7VI3KidRkQhxKkEEhLiRptLb268TSLs&#10;dRS7Tfl7tid63JnR7Jt6c/FOnHGOYyAN2UqBQOqCHanX0O4+nkoQMRmyxgVCDb8YYdPc39WmsmGh&#10;bzxvUy+4hGJlNAwpTZWUsRvQm7gKExJ7xzB7k/ice2lns3C5d3KtVCG9GYk/DGbC9wG7n+3Ja/gs&#10;3tIeW/tl83UellZ289FFrR8fMvUKIuEl/Yfhis/o0DDTIZzIRuE0lBkHWX7mAWyX+QsLh6ugCpBN&#10;LW8HNH9QSwMEFAAAAAgAh07iQIKnd/wmAgAAKQQAAA4AAABkcnMvZTJvRG9jLnhtbK1TzZISMRC+&#10;W+U7pHKXYcBBlmLYQrbwQrlbhZbnkMnAlJkkJoEZfAB9gz158e5z8Rx+CT+r4smSQ+h0f/Ol++vu&#10;8W1bS7IT1lVa5TTtdCkRiuuiUuucvn83fzGkxHmmCia1EjndC0dvJ8+fjRszEj290bIQloBEuVFj&#10;crrx3oySxPGNqJnraCMUgqW2NfO42nVSWNaAvZZJr9sdJI22hbGaC+fgvTsG6STyl6Xg/r4snfBE&#10;5hS5+XjaeK7CmUzGbLS2zGwqfkqD/UMWNasUHr1Q3THPyNZWV1R1xa12uvQdrutEl2XFRawB1aTd&#10;P6pZbpgRsRaI48xFJvf/aPnb3YMlVYHeDShRrEaPDo9fD99+HL5/IfBBoMa4EXBLA6RvX+sW4LPf&#10;wRnqbktbh39UREI8zQb9fkbJPqf99KaXvsyOUovWEw5A1ns1GGboCAdimGU3w9iL5InJWOffCF2T&#10;YOTUopVRYbZbOI+sAD1DwsNOy6qYV1LGi12vZtKSHUPb5/EXnscnv8GkIk1OB33kcUURuC8UK8n4&#10;x2sG8EkF2iDQUYhg+XbVnlRb6WIP0aw+zp0zfF6Bd8Gcf2AWgwYBsDz+HkcpNZLRJ4uSjbaf/+YP&#10;ePQfUUoaDG5O3actswLd29YzjYJTrJzh0QS/9fJsllbXH7Av08CAEFMcPDn1Z3Pmj6uBfeNiOo0g&#10;zKlhfqGWhp/6HuvFPEZBT7sTBv7Xe1TlacMn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L9trh&#10;0wAAAAgBAAAPAAAAAAAAAAEAIAAAACIAAABkcnMvZG93bnJldi54bWxQSwECFAAUAAAACACHTuJA&#10;gqd3/CYCAAApBAAADgAAAAAAAAABACAAAAAiAQAAZHJzL2Uyb0RvYy54bWxQSwUGAAAAAAYABgBZ&#10;AQAAugUAAAAA&#10;">
                <v:fill on="t" focussize="0,0"/>
                <v:stroke weight="0.5pt" color="#000000 [3204]" joinstyle="round"/>
                <v:imagedata o:title=""/>
                <o:lock v:ext="edit" aspectratio="f"/>
                <v:textbox>
                  <w:txbxContent>
                    <w:p>
                      <w:pPr>
                        <w:ind w:firstLine="420" w:firstLineChars="200"/>
                        <w:rPr>
                          <w:rFonts w:ascii="楷体" w:hAnsi="楷体" w:eastAsia="楷体" w:cs="楷体"/>
                        </w:rPr>
                      </w:pPr>
                      <w:r>
                        <w:rPr>
                          <w:rFonts w:hint="eastAsia" w:ascii="楷体" w:hAnsi="楷体" w:eastAsia="楷体" w:cs="楷体"/>
                        </w:rPr>
                        <w:t>夹江县历史性地完成了 5062 户贫困户、14314 名贫困人口的脱贫任务，贫困户人均收入较 2014 年提升 3 倍以上。教育事业蓬勃发展，义务教育走在全市前列，高中教育实现新突破，职业教育办出夹江特色。建成投用新人民医院，公共卫生服务水平显著提高。</w:t>
                      </w:r>
                    </w:p>
                  </w:txbxContent>
                </v:textbox>
              </v:shape>
            </w:pict>
          </mc:Fallback>
        </mc:AlternateContent>
      </w:r>
    </w:p>
    <w:p/>
    <w:p/>
    <w:p/>
    <w:p/>
    <w:p>
      <w:r>
        <w:rPr>
          <w:rFonts w:hint="eastAsia"/>
        </w:rPr>
        <w:t>材料四：【生态环境显著改善】</w:t>
      </w:r>
    </w:p>
    <w:p>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78740</wp:posOffset>
                </wp:positionV>
                <wp:extent cx="5323840" cy="1201420"/>
                <wp:effectExtent l="4445" t="4445" r="5715" b="13335"/>
                <wp:wrapSquare wrapText="bothSides"/>
                <wp:docPr id="17" name="文本框 17"/>
                <wp:cNvGraphicFramePr/>
                <a:graphic xmlns:a="http://schemas.openxmlformats.org/drawingml/2006/main">
                  <a:graphicData uri="http://schemas.microsoft.com/office/word/2010/wordprocessingShape">
                    <wps:wsp>
                      <wps:cNvSpPr txBox="1"/>
                      <wps:spPr>
                        <a:xfrm>
                          <a:off x="0" y="0"/>
                          <a:ext cx="5323840" cy="12014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20" w:firstLineChars="200"/>
                              <w:rPr>
                                <w:rFonts w:ascii="楷体" w:hAnsi="楷体" w:eastAsia="楷体" w:cs="楷体"/>
                              </w:rPr>
                            </w:pPr>
                            <w:r>
                              <w:rPr>
                                <w:rFonts w:hint="eastAsia" w:ascii="楷体" w:hAnsi="楷体" w:eastAsia="楷体" w:cs="楷体"/>
                              </w:rPr>
                              <w:t>夹江县坚决舍弃“蒙尘”的 GDP，历经三年努力，成功创建国家卫生县城。城乡环境综合治理深入推进，大气、水、土壤污染防治“三大战役”取得了阶段性胜利，PM2.5 年平均浓度由 2016 年的 93.9 微克/立方米下降至 2020 年的 39.5 微克/立方米、降幅达 57.9%，空气质量优良天数由 2016 年的 162 天增加至 2020 年的 306 天、占比提升 39.3 个百分点。</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pt;margin-top:6.2pt;height:94.6pt;width:419.2pt;mso-wrap-distance-bottom:0pt;mso-wrap-distance-left:9pt;mso-wrap-distance-right:9pt;mso-wrap-distance-top:0pt;z-index:251665408;mso-width-relative:page;mso-height-relative:page;" fillcolor="#FFFFFF [3201]" filled="t" stroked="t" coordsize="21600,21600" o:gfxdata="UEsDBAoAAAAAAIdO4kAAAAAAAAAAAAAAAAAEAAAAZHJzL1BLAwQUAAAACACHTuJAJ93HLNQAAAAH&#10;AQAADwAAAGRycy9kb3ducmV2LnhtbE2PQU/DMAyF70j8h8iTuLGkLaqq0nTSkJAQN0Yvu2WN11Y0&#10;TpVk6/j3mBPc/Pys9z43u5ubxRVDnDxpyLYKBFLv7USDhu7z9bECEZMha2ZPqOEbI+za+7vG1Nav&#10;9IHXQxoEh1CsjYYxpaWWMvYjOhO3fkFi7+yDM4llGKQNZuVwN8tcqVI6MxE3jGbBlxH7r8PFaXgr&#10;9+mInX23RV74tZN9OM9R64dNpp5BJLylv2P4xWd0aJnp5C9ko5g18COJt/kTCHarouLhpCFXWQmy&#10;beR//vYHUEsDBBQAAAAIAIdO4kAYuujnGgIAAB4EAAAOAAAAZHJzL2Uyb0RvYy54bWytU0tu2zAQ&#10;3RfoHQjua/mTpIFhOXAduBujCeAWXVMUZQnlryRtyT1Ae4Ousum+5/I5+kh/0jRdFdWCGs6Mnua9&#10;mZncdEqSrXC+MTqng16fEqG5KRu9zumH94tX15T4wHTJpNEipzvh6c305YtJa8diaGojS+EIQLQf&#10;tzandQh2nGWe10Ix3zNWaAQr4xQLuLp1VjrWAl3JbNjvX2WtcaV1hgvv4b09BOk04VeV4OGuqrwI&#10;ROYUtYV0unQW8cymEzZeO2brhh/LYP9QhWKNxk/PULcsMLJxzTMo1XBnvKlCjxuVmapquEgcwGbQ&#10;/4PNqmZWJC4Qx9uzTP7/wfJ323tHmhK9e02JZgo92n//tn/4uf/xlcAHgVrrx8hbWWSG7o3pkHzy&#10;ezgj765yKr7BiCAOqXdneUUXCIfzcjQcXV8gxBEbgO/FMDUge/zcOh/eCqNINHLq0L8kK9sufUAp&#10;SD2lxL95I5ty0UiZLm5dzKUjW4ZeL9ITq8QnT9KkJm1Or0aX/YT8JBaxzxCFZPzTcwTgSQ3YqMqB&#10;fbRCV3RHqQpT7qCUM4dh85YvGuAumQ/3zGG6oAA2JtzhqKRBMeZoUVIb9+Vv/piPpiNKSYtpzan/&#10;vGFOoGUbNTcgPMCeWZ5M4LsgT2bljPqIJZlFBISY5sDJaTiZ83DYBywZF7NZSsJwWhaWemX5sdmJ&#10;L4YwCXpcmDjlv9+TKo9rPf0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93HLNQAAAAHAQAADwAA&#10;AAAAAAABACAAAAAiAAAAZHJzL2Rvd25yZXYueG1sUEsBAhQAFAAAAAgAh07iQBi66OcaAgAAHgQA&#10;AA4AAAAAAAAAAQAgAAAAIwEAAGRycy9lMm9Eb2MueG1sUEsFBgAAAAAGAAYAWQEAAK8FAAAAAA==&#10;">
                <v:fill on="t" focussize="0,0"/>
                <v:stroke weight="0.5pt" color="#000000 [3204]" joinstyle="round"/>
                <v:imagedata o:title=""/>
                <o:lock v:ext="edit" aspectratio="f"/>
                <v:textbox>
                  <w:txbxContent>
                    <w:p>
                      <w:pPr>
                        <w:ind w:firstLine="420" w:firstLineChars="200"/>
                        <w:rPr>
                          <w:rFonts w:ascii="楷体" w:hAnsi="楷体" w:eastAsia="楷体" w:cs="楷体"/>
                        </w:rPr>
                      </w:pPr>
                      <w:r>
                        <w:rPr>
                          <w:rFonts w:hint="eastAsia" w:ascii="楷体" w:hAnsi="楷体" w:eastAsia="楷体" w:cs="楷体"/>
                        </w:rPr>
                        <w:t>夹江县坚决舍弃“蒙尘”的 GDP，历经三年努力，成功创建国家卫生县城。城乡环境综合治理深入推进，大气、水、土壤污染防治“三大战役”取得了阶段性胜利，PM2.5 年平均浓度由 2016 年的 93.9 微克/立方米下降至 2020 年的 39.5 微克/立方米、降幅达 57.9%，空气质量优良天数由 2016 年的 162 天增加至 2020 年的 306 天、占比提升 39.3 个百分点。</w:t>
                      </w:r>
                    </w:p>
                    <w:p/>
                  </w:txbxContent>
                </v:textbox>
                <w10:wrap type="square"/>
              </v:shape>
            </w:pict>
          </mc:Fallback>
        </mc:AlternateContent>
      </w:r>
    </w:p>
    <w:p/>
    <w:p>
      <w:r>
        <w:rPr>
          <w:rFonts w:hint="eastAsia"/>
        </w:rPr>
        <w:t>（1）结合材料一、二，简要说明</w:t>
      </w:r>
      <w:r>
        <w:rPr>
          <w:rFonts w:hint="eastAsia"/>
          <w:lang w:val="zh-CN"/>
        </w:rPr>
        <w:t>改革开放是决定当代中国命运的关键抉择。</w:t>
      </w:r>
      <w:r>
        <w:rPr>
          <w:rFonts w:hint="eastAsia"/>
        </w:rPr>
        <w:t>（7分）</w:t>
      </w:r>
    </w:p>
    <w:p/>
    <w:p/>
    <w:p>
      <w:r>
        <w:rPr>
          <w:rFonts w:hint="eastAsia"/>
        </w:rPr>
        <w:t>（2）党和政府坚持什么发展思想？（1分）材料三表明发展的根本目的是什么（1分）</w:t>
      </w:r>
    </w:p>
    <w:p/>
    <w:p/>
    <w:p>
      <w:r>
        <w:rPr>
          <w:rFonts w:hint="eastAsia"/>
        </w:rPr>
        <w:t>（3）结合材料四，请你为走绿色发展道路，建设美丽夹江提出两条建议（2分）</w:t>
      </w:r>
    </w:p>
    <w:p/>
    <w:p>
      <w:pPr>
        <w:jc w:val="center"/>
        <w:rPr>
          <w:sz w:val="44"/>
          <w:szCs w:val="44"/>
        </w:rPr>
      </w:pPr>
    </w:p>
    <w:p>
      <w:pPr>
        <w:jc w:val="center"/>
        <w:rPr>
          <w:sz w:val="44"/>
          <w:szCs w:val="44"/>
        </w:rPr>
      </w:pPr>
    </w:p>
    <w:p>
      <w:pPr>
        <w:widowControl/>
        <w:jc w:val="left"/>
      </w:pPr>
      <w:r>
        <w:br w:type="page"/>
      </w:r>
    </w:p>
    <w:p>
      <w:pPr>
        <w:jc w:val="center"/>
      </w:pPr>
      <w:r>
        <w:rPr>
          <w:rFonts w:hint="eastAsia"/>
        </w:rPr>
        <w:t>参考答案</w:t>
      </w:r>
    </w:p>
    <w:tbl>
      <w:tblPr>
        <w:tblStyle w:val="19"/>
        <w:tblW w:w="93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623"/>
        <w:gridCol w:w="623"/>
        <w:gridCol w:w="623"/>
        <w:gridCol w:w="623"/>
        <w:gridCol w:w="623"/>
        <w:gridCol w:w="623"/>
        <w:gridCol w:w="623"/>
        <w:gridCol w:w="623"/>
        <w:gridCol w:w="623"/>
        <w:gridCol w:w="623"/>
        <w:gridCol w:w="623"/>
        <w:gridCol w:w="623"/>
        <w:gridCol w:w="62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623" w:type="dxa"/>
          </w:tcPr>
          <w:p>
            <w:r>
              <w:rPr>
                <w:rFonts w:hint="eastAsia"/>
              </w:rPr>
              <w:t>题号</w:t>
            </w:r>
          </w:p>
        </w:tc>
        <w:tc>
          <w:tcPr>
            <w:tcW w:w="623" w:type="dxa"/>
          </w:tcPr>
          <w:p>
            <w:r>
              <w:rPr>
                <w:rFonts w:hint="eastAsia"/>
              </w:rPr>
              <w:t>1</w:t>
            </w:r>
          </w:p>
        </w:tc>
        <w:tc>
          <w:tcPr>
            <w:tcW w:w="623" w:type="dxa"/>
          </w:tcPr>
          <w:p>
            <w:r>
              <w:rPr>
                <w:rFonts w:hint="eastAsia"/>
              </w:rPr>
              <w:t>2</w:t>
            </w:r>
          </w:p>
        </w:tc>
        <w:tc>
          <w:tcPr>
            <w:tcW w:w="623" w:type="dxa"/>
          </w:tcPr>
          <w:p>
            <w:r>
              <w:rPr>
                <w:rFonts w:hint="eastAsia"/>
              </w:rPr>
              <w:t>3</w:t>
            </w:r>
          </w:p>
        </w:tc>
        <w:tc>
          <w:tcPr>
            <w:tcW w:w="623" w:type="dxa"/>
          </w:tcPr>
          <w:p>
            <w:r>
              <w:rPr>
                <w:rFonts w:hint="eastAsia"/>
              </w:rPr>
              <w:t>4</w:t>
            </w:r>
          </w:p>
        </w:tc>
        <w:tc>
          <w:tcPr>
            <w:tcW w:w="623" w:type="dxa"/>
          </w:tcPr>
          <w:p>
            <w:r>
              <w:rPr>
                <w:rFonts w:hint="eastAsia"/>
              </w:rPr>
              <w:t>5</w:t>
            </w:r>
          </w:p>
        </w:tc>
        <w:tc>
          <w:tcPr>
            <w:tcW w:w="623" w:type="dxa"/>
          </w:tcPr>
          <w:p>
            <w:r>
              <w:rPr>
                <w:rFonts w:hint="eastAsia"/>
              </w:rPr>
              <w:t>6</w:t>
            </w:r>
          </w:p>
        </w:tc>
        <w:tc>
          <w:tcPr>
            <w:tcW w:w="623" w:type="dxa"/>
          </w:tcPr>
          <w:p>
            <w:r>
              <w:rPr>
                <w:rFonts w:hint="eastAsia"/>
              </w:rPr>
              <w:t>7</w:t>
            </w:r>
          </w:p>
        </w:tc>
        <w:tc>
          <w:tcPr>
            <w:tcW w:w="623" w:type="dxa"/>
          </w:tcPr>
          <w:p>
            <w:r>
              <w:rPr>
                <w:rFonts w:hint="eastAsia"/>
              </w:rPr>
              <w:t>8</w:t>
            </w:r>
          </w:p>
        </w:tc>
        <w:tc>
          <w:tcPr>
            <w:tcW w:w="623" w:type="dxa"/>
          </w:tcPr>
          <w:p>
            <w:r>
              <w:rPr>
                <w:rFonts w:hint="eastAsia"/>
              </w:rPr>
              <w:t>9</w:t>
            </w:r>
          </w:p>
        </w:tc>
        <w:tc>
          <w:tcPr>
            <w:tcW w:w="623" w:type="dxa"/>
          </w:tcPr>
          <w:p>
            <w:r>
              <w:rPr>
                <w:rFonts w:hint="eastAsia"/>
              </w:rPr>
              <w:t>10</w:t>
            </w:r>
          </w:p>
        </w:tc>
        <w:tc>
          <w:tcPr>
            <w:tcW w:w="623" w:type="dxa"/>
          </w:tcPr>
          <w:p>
            <w:r>
              <w:rPr>
                <w:rFonts w:hint="eastAsia"/>
              </w:rPr>
              <w:t>11</w:t>
            </w:r>
          </w:p>
        </w:tc>
        <w:tc>
          <w:tcPr>
            <w:tcW w:w="623" w:type="dxa"/>
          </w:tcPr>
          <w:p>
            <w:r>
              <w:rPr>
                <w:rFonts w:hint="eastAsia"/>
              </w:rPr>
              <w:t>12</w:t>
            </w:r>
          </w:p>
        </w:tc>
        <w:tc>
          <w:tcPr>
            <w:tcW w:w="624" w:type="dxa"/>
          </w:tcPr>
          <w:p>
            <w:r>
              <w:rPr>
                <w:rFonts w:hint="eastAsia"/>
              </w:rPr>
              <w:t>13</w:t>
            </w:r>
          </w:p>
        </w:tc>
        <w:tc>
          <w:tcPr>
            <w:tcW w:w="624" w:type="dxa"/>
          </w:tcPr>
          <w:p>
            <w:r>
              <w:rPr>
                <w:rFonts w:hint="eastAsi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623" w:type="dxa"/>
          </w:tcPr>
          <w:p>
            <w:r>
              <w:rPr>
                <w:rFonts w:hint="eastAsia"/>
              </w:rPr>
              <w:t>答案</w:t>
            </w:r>
          </w:p>
        </w:tc>
        <w:tc>
          <w:tcPr>
            <w:tcW w:w="623" w:type="dxa"/>
          </w:tcPr>
          <w:p>
            <w:r>
              <w:rPr>
                <w:rFonts w:hint="eastAsia"/>
              </w:rPr>
              <w:t>C</w:t>
            </w:r>
          </w:p>
        </w:tc>
        <w:tc>
          <w:tcPr>
            <w:tcW w:w="623" w:type="dxa"/>
          </w:tcPr>
          <w:p>
            <w:r>
              <w:rPr>
                <w:rFonts w:hint="eastAsia"/>
              </w:rPr>
              <w:t>A</w:t>
            </w:r>
          </w:p>
        </w:tc>
        <w:tc>
          <w:tcPr>
            <w:tcW w:w="623" w:type="dxa"/>
          </w:tcPr>
          <w:p>
            <w:r>
              <w:rPr>
                <w:rFonts w:hint="eastAsia"/>
              </w:rPr>
              <w:t>C</w:t>
            </w:r>
          </w:p>
        </w:tc>
        <w:tc>
          <w:tcPr>
            <w:tcW w:w="623" w:type="dxa"/>
          </w:tcPr>
          <w:p>
            <w:r>
              <w:rPr>
                <w:rFonts w:hint="eastAsia"/>
              </w:rPr>
              <w:t>B</w:t>
            </w:r>
          </w:p>
        </w:tc>
        <w:tc>
          <w:tcPr>
            <w:tcW w:w="623" w:type="dxa"/>
          </w:tcPr>
          <w:p>
            <w:r>
              <w:rPr>
                <w:rFonts w:hint="eastAsia"/>
              </w:rPr>
              <w:t>C</w:t>
            </w:r>
          </w:p>
        </w:tc>
        <w:tc>
          <w:tcPr>
            <w:tcW w:w="623" w:type="dxa"/>
          </w:tcPr>
          <w:p>
            <w:r>
              <w:rPr>
                <w:rFonts w:hint="eastAsia"/>
              </w:rPr>
              <w:t>D</w:t>
            </w:r>
          </w:p>
        </w:tc>
        <w:tc>
          <w:tcPr>
            <w:tcW w:w="623" w:type="dxa"/>
          </w:tcPr>
          <w:p>
            <w:r>
              <w:rPr>
                <w:rFonts w:hint="eastAsia"/>
              </w:rPr>
              <w:t>B</w:t>
            </w:r>
          </w:p>
        </w:tc>
        <w:tc>
          <w:tcPr>
            <w:tcW w:w="623" w:type="dxa"/>
          </w:tcPr>
          <w:p>
            <w:r>
              <w:rPr>
                <w:rFonts w:hint="eastAsia"/>
              </w:rPr>
              <w:t>C</w:t>
            </w:r>
          </w:p>
        </w:tc>
        <w:tc>
          <w:tcPr>
            <w:tcW w:w="623" w:type="dxa"/>
          </w:tcPr>
          <w:p>
            <w:r>
              <w:rPr>
                <w:rFonts w:hint="eastAsia"/>
              </w:rPr>
              <w:t>D</w:t>
            </w:r>
          </w:p>
        </w:tc>
        <w:tc>
          <w:tcPr>
            <w:tcW w:w="623" w:type="dxa"/>
          </w:tcPr>
          <w:p>
            <w:r>
              <w:rPr>
                <w:rFonts w:hint="eastAsia"/>
              </w:rPr>
              <w:t>A</w:t>
            </w:r>
          </w:p>
        </w:tc>
        <w:tc>
          <w:tcPr>
            <w:tcW w:w="623" w:type="dxa"/>
          </w:tcPr>
          <w:p>
            <w:r>
              <w:rPr>
                <w:rFonts w:hint="eastAsia"/>
              </w:rPr>
              <w:t>B</w:t>
            </w:r>
          </w:p>
        </w:tc>
        <w:tc>
          <w:tcPr>
            <w:tcW w:w="623" w:type="dxa"/>
          </w:tcPr>
          <w:p>
            <w:r>
              <w:rPr>
                <w:rFonts w:hint="eastAsia"/>
              </w:rPr>
              <w:t>A</w:t>
            </w:r>
          </w:p>
        </w:tc>
        <w:tc>
          <w:tcPr>
            <w:tcW w:w="624" w:type="dxa"/>
          </w:tcPr>
          <w:p>
            <w:r>
              <w:rPr>
                <w:rFonts w:hint="eastAsia"/>
              </w:rPr>
              <w:t>B</w:t>
            </w:r>
          </w:p>
        </w:tc>
        <w:tc>
          <w:tcPr>
            <w:tcW w:w="624" w:type="dxa"/>
          </w:tcPr>
          <w:p>
            <w:r>
              <w:rPr>
                <w:rFonts w:hint="eastAsia"/>
              </w:rPr>
              <w:t>D</w:t>
            </w:r>
          </w:p>
        </w:tc>
      </w:tr>
    </w:tbl>
    <w:p/>
    <w:p>
      <w:r>
        <w:rPr>
          <w:rFonts w:hint="eastAsia"/>
        </w:rPr>
        <w:t>29.（9分）</w:t>
      </w:r>
    </w:p>
    <w:p>
      <w:pPr>
        <w:rPr>
          <w:rFonts w:ascii="楷体" w:hAnsi="楷体" w:eastAsia="楷体" w:cs="楷体"/>
        </w:rPr>
      </w:pPr>
      <w:r>
        <w:rPr>
          <w:rFonts w:hint="eastAsia" w:ascii="楷体" w:hAnsi="楷体" w:eastAsia="楷体" w:cs="楷体"/>
        </w:rPr>
        <w:t>（1）参考答案：（共4分）</w:t>
      </w:r>
    </w:p>
    <w:p>
      <w:pPr>
        <w:rPr>
          <w:rFonts w:ascii="楷体" w:hAnsi="楷体" w:eastAsia="楷体" w:cs="楷体"/>
        </w:rPr>
      </w:pPr>
      <w:r>
        <w:rPr>
          <w:rFonts w:hint="eastAsia" w:ascii="楷体" w:hAnsi="楷体" w:eastAsia="楷体" w:cs="楷体"/>
        </w:rPr>
        <w:t>①理论自信（1分）</w:t>
      </w:r>
    </w:p>
    <w:p>
      <w:pPr>
        <w:rPr>
          <w:rFonts w:ascii="楷体" w:hAnsi="楷体" w:eastAsia="楷体" w:cs="楷体"/>
        </w:rPr>
      </w:pPr>
      <w:r>
        <w:rPr>
          <w:rFonts w:hint="eastAsia" w:ascii="楷体" w:hAnsi="楷体" w:eastAsia="楷体" w:cs="楷体"/>
        </w:rPr>
        <w:t>②文化自信（1分）</w:t>
      </w:r>
    </w:p>
    <w:p>
      <w:pPr>
        <w:rPr>
          <w:rFonts w:ascii="楷体" w:hAnsi="楷体" w:eastAsia="楷体" w:cs="楷体"/>
        </w:rPr>
      </w:pPr>
      <w:r>
        <w:rPr>
          <w:rFonts w:hint="eastAsia" w:ascii="楷体" w:hAnsi="楷体" w:eastAsia="楷体" w:cs="楷体"/>
        </w:rPr>
        <w:t>③爱国（1分）</w:t>
      </w:r>
    </w:p>
    <w:p>
      <w:pPr>
        <w:rPr>
          <w:rFonts w:ascii="楷体" w:hAnsi="楷体" w:eastAsia="楷体" w:cs="楷体"/>
        </w:rPr>
      </w:pPr>
      <w:r>
        <w:rPr>
          <w:rFonts w:hint="eastAsia" w:ascii="楷体" w:hAnsi="楷体" w:eastAsia="楷体" w:cs="楷体"/>
        </w:rPr>
        <w:t>④科学文化知识（1分）</w:t>
      </w:r>
    </w:p>
    <w:p/>
    <w:p>
      <w:pPr>
        <w:jc w:val="left"/>
        <w:rPr>
          <w:rFonts w:ascii="楷体" w:hAnsi="楷体" w:eastAsia="楷体" w:cs="楷体"/>
        </w:rPr>
      </w:pPr>
      <w:r>
        <w:rPr>
          <w:rFonts w:hint="eastAsia"/>
        </w:rPr>
        <w:t>（2）</w:t>
      </w:r>
      <w:r>
        <w:rPr>
          <w:rFonts w:hint="eastAsia" w:ascii="楷体" w:hAnsi="楷体" w:eastAsia="楷体" w:cs="楷体"/>
        </w:rPr>
        <w:t>参考答案：（共5分）</w:t>
      </w:r>
    </w:p>
    <w:p>
      <w:pPr>
        <w:rPr>
          <w:rFonts w:ascii="楷体" w:hAnsi="楷体" w:eastAsia="楷体" w:cs="楷体"/>
        </w:rPr>
      </w:pPr>
      <w:r>
        <w:rPr>
          <w:rFonts w:hint="eastAsia" w:ascii="楷体" w:hAnsi="楷体" w:eastAsia="楷体" w:cs="楷体"/>
        </w:rPr>
        <w:t>① 我国发展新的历史方位是：中国特色社会主义进入新时代（2分）</w:t>
      </w:r>
    </w:p>
    <w:p>
      <w:pPr>
        <w:rPr>
          <w:rFonts w:ascii="楷体" w:hAnsi="楷体" w:eastAsia="楷体" w:cs="楷体"/>
        </w:rPr>
      </w:pPr>
      <w:r>
        <w:rPr>
          <w:rFonts w:hint="eastAsia" w:ascii="楷体" w:hAnsi="楷体" w:eastAsia="楷体" w:cs="楷体"/>
        </w:rPr>
        <w:t>②A.小康社会 （1分）</w:t>
      </w:r>
    </w:p>
    <w:p>
      <w:pPr>
        <w:rPr>
          <w:rFonts w:ascii="楷体" w:hAnsi="楷体" w:eastAsia="楷体" w:cs="楷体"/>
        </w:rPr>
      </w:pPr>
      <w:r>
        <w:rPr>
          <w:rFonts w:hint="eastAsia" w:ascii="楷体" w:hAnsi="楷体" w:eastAsia="楷体" w:cs="楷体"/>
        </w:rPr>
        <w:t>B.社会主义现代化 （1分）</w:t>
      </w:r>
    </w:p>
    <w:p>
      <w:pPr>
        <w:rPr>
          <w:rFonts w:ascii="楷体" w:hAnsi="楷体" w:eastAsia="楷体" w:cs="楷体"/>
        </w:rPr>
      </w:pPr>
      <w:r>
        <w:rPr>
          <w:rFonts w:hint="eastAsia" w:ascii="楷体" w:hAnsi="楷体" w:eastAsia="楷体" w:cs="楷体"/>
        </w:rPr>
        <w:t>C.富强、民主、文明、和谐、美丽（1分）</w:t>
      </w:r>
    </w:p>
    <w:p/>
    <w:p>
      <w:r>
        <w:rPr>
          <w:rFonts w:hint="eastAsia"/>
        </w:rPr>
        <w:t>30.（9分）</w:t>
      </w:r>
    </w:p>
    <w:p>
      <w:pPr>
        <w:rPr>
          <w:rFonts w:ascii="楷体" w:hAnsi="楷体" w:eastAsia="楷体" w:cs="楷体"/>
        </w:rPr>
      </w:pPr>
      <w:r>
        <w:rPr>
          <w:rFonts w:hint="eastAsia" w:ascii="楷体" w:hAnsi="楷体" w:eastAsia="楷体" w:cs="楷体"/>
        </w:rPr>
        <w:t>（1）参考答案：（共6分）</w:t>
      </w:r>
    </w:p>
    <w:p>
      <w:pPr>
        <w:rPr>
          <w:rFonts w:ascii="楷体" w:hAnsi="楷体" w:eastAsia="楷体" w:cs="楷体"/>
        </w:rPr>
      </w:pPr>
      <w:r>
        <w:rPr>
          <w:rFonts w:hint="eastAsia" w:ascii="楷体" w:hAnsi="楷体" w:eastAsia="楷体" w:cs="楷体"/>
        </w:rPr>
        <w:t>①法治（1分）</w:t>
      </w:r>
    </w:p>
    <w:p>
      <w:pPr>
        <w:rPr>
          <w:rFonts w:ascii="楷体" w:hAnsi="楷体" w:eastAsia="楷体" w:cs="楷体"/>
        </w:rPr>
      </w:pPr>
      <w:r>
        <w:rPr>
          <w:rFonts w:hint="eastAsia" w:ascii="楷体" w:hAnsi="楷体" w:eastAsia="楷体" w:cs="楷体"/>
        </w:rPr>
        <w:t>②法治为人们提供良好的生活秩序，（1分）让人们建立起基本稳定持续的生活预期，保障人们在社会各个领域依法享有广泛的权利和自由，使人们安全、有尊严地生活。（1分）</w:t>
      </w:r>
    </w:p>
    <w:p>
      <w:pPr>
        <w:rPr>
          <w:rFonts w:ascii="楷体" w:hAnsi="楷体" w:eastAsia="楷体" w:cs="楷体"/>
        </w:rPr>
      </w:pPr>
      <w:r>
        <w:rPr>
          <w:rFonts w:hint="eastAsia" w:ascii="楷体" w:hAnsi="楷体" w:eastAsia="楷体" w:cs="楷体"/>
        </w:rPr>
        <w:t>③</w:t>
      </w:r>
      <w:r>
        <w:rPr>
          <w:rFonts w:hint="eastAsia" w:ascii="楷体" w:hAnsi="楷体" w:eastAsia="楷体" w:cs="楷体"/>
          <w:lang w:val="zh-CN"/>
        </w:rPr>
        <w:t>法治是现代政治文明的核心</w:t>
      </w:r>
      <w:r>
        <w:rPr>
          <w:rFonts w:hint="eastAsia" w:ascii="楷体" w:hAnsi="楷体" w:eastAsia="楷体" w:cs="楷体"/>
        </w:rPr>
        <w:t>, （1分）</w:t>
      </w:r>
      <w:r>
        <w:rPr>
          <w:rFonts w:hint="eastAsia" w:ascii="楷体" w:hAnsi="楷体" w:eastAsia="楷体" w:cs="楷体"/>
          <w:lang w:val="zh-CN"/>
        </w:rPr>
        <w:t>是发展市场经济、实现强国富民的基本保障</w:t>
      </w:r>
      <w:r>
        <w:rPr>
          <w:rFonts w:hint="eastAsia" w:ascii="楷体" w:hAnsi="楷体" w:eastAsia="楷体" w:cs="楷体"/>
        </w:rPr>
        <w:t>,</w:t>
      </w:r>
      <w:r>
        <w:rPr>
          <w:rFonts w:hint="eastAsia" w:ascii="楷体" w:hAnsi="楷体" w:eastAsia="楷体" w:cs="楷体"/>
          <w:lang w:val="zh-CN"/>
        </w:rPr>
        <w:t>是解决社会矛盾、维护社会稳定、实现社会正义的有效方式</w:t>
      </w:r>
      <w:r>
        <w:rPr>
          <w:rFonts w:hint="eastAsia" w:ascii="楷体" w:hAnsi="楷体" w:eastAsia="楷体" w:cs="楷体"/>
        </w:rPr>
        <w:t>。（1分）</w:t>
      </w:r>
      <w:r>
        <w:rPr>
          <w:rFonts w:hint="eastAsia" w:ascii="楷体" w:hAnsi="楷体" w:eastAsia="楷体" w:cs="楷体"/>
          <w:lang w:val="zh-CN"/>
        </w:rPr>
        <w:t>走法治道路是实现中华民族伟大复兴的必然选择。</w:t>
      </w:r>
      <w:r>
        <w:rPr>
          <w:rFonts w:hint="eastAsia" w:ascii="楷体" w:hAnsi="楷体" w:eastAsia="楷体" w:cs="楷体"/>
        </w:rPr>
        <w:t>（1分）</w:t>
      </w:r>
    </w:p>
    <w:p/>
    <w:p>
      <w:pPr>
        <w:rPr>
          <w:rFonts w:ascii="楷体" w:hAnsi="楷体" w:eastAsia="楷体" w:cs="楷体"/>
        </w:rPr>
      </w:pPr>
      <w:r>
        <w:rPr>
          <w:rFonts w:hint="eastAsia"/>
        </w:rPr>
        <w:t>（2）</w:t>
      </w:r>
      <w:r>
        <w:rPr>
          <w:rFonts w:hint="eastAsia" w:ascii="楷体" w:hAnsi="楷体" w:eastAsia="楷体" w:cs="楷体"/>
        </w:rPr>
        <w:t>参考答案：（共3分）</w:t>
      </w:r>
    </w:p>
    <w:p>
      <w:pPr>
        <w:rPr>
          <w:rFonts w:ascii="楷体" w:hAnsi="楷体" w:eastAsia="楷体" w:cs="楷体"/>
        </w:rPr>
      </w:pPr>
      <w:r>
        <w:rPr>
          <w:rFonts w:hint="eastAsia" w:ascii="楷体" w:hAnsi="楷体" w:eastAsia="楷体" w:cs="楷体"/>
        </w:rPr>
        <w:t xml:space="preserve"> ①</w:t>
      </w:r>
      <w:r>
        <w:rPr>
          <w:rFonts w:hint="eastAsia" w:ascii="楷体" w:hAnsi="楷体" w:eastAsia="楷体" w:cs="楷体"/>
          <w:lang w:val="zh-CN"/>
        </w:rPr>
        <w:t>公民要自觉遵守宪法</w:t>
      </w:r>
      <w:r>
        <w:rPr>
          <w:rFonts w:hint="eastAsia" w:ascii="楷体" w:hAnsi="楷体" w:eastAsia="楷体" w:cs="楷体"/>
        </w:rPr>
        <w:t>,</w:t>
      </w:r>
      <w:r>
        <w:rPr>
          <w:rFonts w:hint="eastAsia" w:ascii="楷体" w:hAnsi="楷体" w:eastAsia="楷体" w:cs="楷体"/>
          <w:lang w:val="zh-CN"/>
        </w:rPr>
        <w:t>始终按照宪法原则和精神参与民主生活。</w:t>
      </w:r>
      <w:r>
        <w:rPr>
          <w:rFonts w:hint="eastAsia" w:ascii="楷体" w:hAnsi="楷体" w:eastAsia="楷体" w:cs="楷体"/>
        </w:rPr>
        <w:t xml:space="preserve"> （1分）</w:t>
      </w:r>
    </w:p>
    <w:p>
      <w:pPr>
        <w:rPr>
          <w:rFonts w:ascii="楷体" w:hAnsi="楷体" w:eastAsia="楷体" w:cs="楷体"/>
          <w:lang w:val="zh-CN"/>
        </w:rPr>
      </w:pPr>
      <w:r>
        <w:rPr>
          <w:rFonts w:hint="eastAsia" w:ascii="楷体" w:hAnsi="楷体" w:eastAsia="楷体" w:cs="楷体"/>
        </w:rPr>
        <w:t>②</w:t>
      </w:r>
      <w:r>
        <w:rPr>
          <w:rFonts w:hint="eastAsia" w:ascii="楷体" w:hAnsi="楷体" w:eastAsia="楷体" w:cs="楷体"/>
          <w:lang w:val="zh-CN"/>
        </w:rPr>
        <w:t>公民要不断积累民主知识</w:t>
      </w:r>
      <w:r>
        <w:rPr>
          <w:rFonts w:hint="eastAsia" w:ascii="楷体" w:hAnsi="楷体" w:eastAsia="楷体" w:cs="楷体"/>
        </w:rPr>
        <w:t>,</w:t>
      </w:r>
      <w:r>
        <w:rPr>
          <w:rFonts w:hint="eastAsia" w:ascii="楷体" w:hAnsi="楷体" w:eastAsia="楷体" w:cs="楷体"/>
          <w:lang w:val="zh-CN"/>
        </w:rPr>
        <w:t>形成尊重、宽容、批判和协商的民主态度。</w:t>
      </w:r>
      <w:r>
        <w:rPr>
          <w:rFonts w:hint="eastAsia" w:ascii="楷体" w:hAnsi="楷体" w:eastAsia="楷体" w:cs="楷体"/>
        </w:rPr>
        <w:t>（1分）</w:t>
      </w:r>
    </w:p>
    <w:p>
      <w:pPr>
        <w:rPr>
          <w:rFonts w:ascii="楷体" w:hAnsi="楷体" w:eastAsia="楷体" w:cs="楷体"/>
        </w:rPr>
      </w:pPr>
      <w:r>
        <w:rPr>
          <w:rFonts w:hint="eastAsia" w:ascii="楷体" w:hAnsi="楷体" w:eastAsia="楷体" w:cs="楷体"/>
        </w:rPr>
        <w:t>③</w:t>
      </w:r>
      <w:r>
        <w:rPr>
          <w:rFonts w:hint="eastAsia" w:ascii="楷体" w:hAnsi="楷体" w:eastAsia="楷体" w:cs="楷体"/>
          <w:lang w:val="zh-CN"/>
        </w:rPr>
        <w:t>公民要通过依法参与公共事务</w:t>
      </w:r>
      <w:r>
        <w:rPr>
          <w:rFonts w:hint="eastAsia" w:ascii="楷体" w:hAnsi="楷体" w:eastAsia="楷体" w:cs="楷体"/>
        </w:rPr>
        <w:t>,</w:t>
      </w:r>
      <w:r>
        <w:rPr>
          <w:rFonts w:hint="eastAsia" w:ascii="楷体" w:hAnsi="楷体" w:eastAsia="楷体" w:cs="楷体"/>
          <w:lang w:val="zh-CN"/>
        </w:rPr>
        <w:t>在实践中逐步增强民主意识。</w:t>
      </w:r>
      <w:r>
        <w:rPr>
          <w:rFonts w:hint="eastAsia" w:ascii="楷体" w:hAnsi="楷体" w:eastAsia="楷体" w:cs="楷体"/>
        </w:rPr>
        <w:t>（1分）</w:t>
      </w:r>
    </w:p>
    <w:p/>
    <w:p/>
    <w:p>
      <w:r>
        <w:rPr>
          <w:rFonts w:hint="eastAsia"/>
        </w:rPr>
        <w:t>31（11分）</w:t>
      </w:r>
    </w:p>
    <w:p>
      <w:r>
        <w:rPr>
          <w:rFonts w:hint="eastAsia"/>
        </w:rPr>
        <w:t>（1）参考答案：（共7分）</w:t>
      </w:r>
    </w:p>
    <w:p>
      <w:pPr>
        <w:rPr>
          <w:rFonts w:ascii="楷体" w:hAnsi="楷体" w:eastAsia="楷体" w:cs="楷体"/>
        </w:rPr>
      </w:pPr>
      <w:r>
        <w:rPr>
          <w:rFonts w:hint="eastAsia" w:ascii="楷体" w:hAnsi="楷体" w:eastAsia="楷体" w:cs="楷体"/>
        </w:rPr>
        <w:t>①改革开放使我国逐步确立公有制为主体、多种所有制经济共同发展，按劳分配为主体、多种分配方式并存，社会主义市场经济体制的基本经济制度（2分）</w:t>
      </w:r>
    </w:p>
    <w:p>
      <w:pPr>
        <w:rPr>
          <w:rFonts w:ascii="楷体" w:hAnsi="楷体" w:eastAsia="楷体" w:cs="楷体"/>
        </w:rPr>
      </w:pPr>
      <w:r>
        <w:rPr>
          <w:rFonts w:hint="eastAsia" w:ascii="楷体" w:hAnsi="楷体" w:eastAsia="楷体" w:cs="楷体"/>
        </w:rPr>
        <w:t>②使广大人民群众参与社会劳动、创造社会财富的积极性和主动性空前高涨。尊重劳动、尊重知识、尊重人才、尊重创造成为社会共识。（1分）</w:t>
      </w:r>
    </w:p>
    <w:p>
      <w:pPr>
        <w:rPr>
          <w:rFonts w:ascii="楷体" w:hAnsi="楷体" w:eastAsia="楷体" w:cs="楷体"/>
        </w:rPr>
      </w:pPr>
      <w:r>
        <w:rPr>
          <w:rFonts w:hint="eastAsia" w:ascii="楷体" w:hAnsi="楷体" w:eastAsia="楷体" w:cs="楷体"/>
        </w:rPr>
        <w:t>③中国人民通过改革开放，极大地解放和发展了社会生产力，增强了综合国力（2分）</w:t>
      </w:r>
    </w:p>
    <w:p>
      <w:pPr>
        <w:rPr>
          <w:rFonts w:ascii="楷体" w:hAnsi="楷体" w:eastAsia="楷体" w:cs="楷体"/>
        </w:rPr>
      </w:pPr>
      <w:r>
        <w:rPr>
          <w:rFonts w:hint="eastAsia" w:ascii="楷体" w:hAnsi="楷体" w:eastAsia="楷体" w:cs="楷体"/>
        </w:rPr>
        <w:t>④中国人民通过改革开放过上了幸福生活。（1分）</w:t>
      </w:r>
    </w:p>
    <w:p>
      <w:pPr>
        <w:rPr>
          <w:rFonts w:ascii="楷体" w:hAnsi="楷体" w:eastAsia="楷体" w:cs="楷体"/>
        </w:rPr>
      </w:pPr>
      <w:r>
        <w:rPr>
          <w:rFonts w:hint="eastAsia" w:ascii="楷体" w:hAnsi="楷体" w:eastAsia="楷体" w:cs="楷体"/>
        </w:rPr>
        <w:t>⑤坚持改革开放，是我们的强国之路、富民之路。只有改革开放，才能发展中国，发展社会主义，发展马克思主义。改革开放促发展。（1分））</w:t>
      </w:r>
    </w:p>
    <w:p>
      <w:pPr>
        <w:rPr>
          <w:rFonts w:ascii="楷体" w:hAnsi="楷体" w:eastAsia="楷体" w:cs="楷体"/>
        </w:rPr>
      </w:pPr>
    </w:p>
    <w:p>
      <w:pPr>
        <w:rPr>
          <w:rFonts w:ascii="楷体" w:hAnsi="楷体" w:eastAsia="楷体" w:cs="楷体"/>
        </w:rPr>
      </w:pPr>
      <w:r>
        <w:rPr>
          <w:rFonts w:hint="eastAsia" w:ascii="楷体" w:hAnsi="楷体" w:eastAsia="楷体" w:cs="楷体"/>
        </w:rPr>
        <w:t>（或者：改革开放极大激发广大人民群众的创造性，（1分）</w:t>
      </w:r>
    </w:p>
    <w:p>
      <w:pPr>
        <w:rPr>
          <w:rFonts w:ascii="楷体" w:hAnsi="楷体" w:eastAsia="楷体" w:cs="楷体"/>
        </w:rPr>
      </w:pPr>
      <w:r>
        <w:rPr>
          <w:rFonts w:hint="eastAsia" w:ascii="楷体" w:hAnsi="楷体" w:eastAsia="楷体" w:cs="楷体"/>
        </w:rPr>
        <w:t>极大解放和发展社会生产力，（1分）</w:t>
      </w:r>
    </w:p>
    <w:p>
      <w:pPr>
        <w:rPr>
          <w:rFonts w:ascii="楷体" w:hAnsi="楷体" w:eastAsia="楷体" w:cs="楷体"/>
        </w:rPr>
      </w:pPr>
      <w:r>
        <w:rPr>
          <w:rFonts w:hint="eastAsia" w:ascii="楷体" w:hAnsi="楷体" w:eastAsia="楷体" w:cs="楷体"/>
        </w:rPr>
        <w:t>极大增强社会发展活力，（1分）</w:t>
      </w:r>
    </w:p>
    <w:p>
      <w:pPr>
        <w:rPr>
          <w:rFonts w:ascii="楷体" w:hAnsi="楷体" w:eastAsia="楷体" w:cs="楷体"/>
        </w:rPr>
      </w:pPr>
      <w:r>
        <w:rPr>
          <w:rFonts w:hint="eastAsia" w:ascii="楷体" w:hAnsi="楷体" w:eastAsia="楷体" w:cs="楷体"/>
        </w:rPr>
        <w:t>人民生活显著改善，（1分）</w:t>
      </w:r>
    </w:p>
    <w:p>
      <w:pPr>
        <w:rPr>
          <w:rFonts w:ascii="楷体" w:hAnsi="楷体" w:eastAsia="楷体" w:cs="楷体"/>
        </w:rPr>
      </w:pPr>
      <w:r>
        <w:rPr>
          <w:rFonts w:hint="eastAsia" w:ascii="楷体" w:hAnsi="楷体" w:eastAsia="楷体" w:cs="楷体"/>
        </w:rPr>
        <w:t>综合国力显著增强，国际地位显著提高。（1分））</w:t>
      </w:r>
    </w:p>
    <w:p>
      <w:pPr>
        <w:rPr>
          <w:rFonts w:ascii="楷体" w:hAnsi="楷体" w:eastAsia="楷体" w:cs="楷体"/>
        </w:rPr>
      </w:pPr>
    </w:p>
    <w:p>
      <w:pPr>
        <w:rPr>
          <w:rFonts w:ascii="楷体" w:hAnsi="楷体" w:eastAsia="楷体" w:cs="楷体"/>
        </w:rPr>
      </w:pPr>
    </w:p>
    <w:p>
      <w:pPr>
        <w:rPr>
          <w:rFonts w:ascii="楷体" w:hAnsi="楷体" w:eastAsia="楷体" w:cs="楷体"/>
        </w:rPr>
      </w:pPr>
    </w:p>
    <w:p>
      <w:pPr>
        <w:rPr>
          <w:rFonts w:ascii="楷体" w:hAnsi="楷体" w:eastAsia="楷体" w:cs="楷体"/>
        </w:rPr>
      </w:pPr>
    </w:p>
    <w:p>
      <w:pPr>
        <w:rPr>
          <w:rFonts w:ascii="楷体" w:hAnsi="楷体" w:eastAsia="楷体" w:cs="楷体"/>
        </w:rPr>
      </w:pPr>
    </w:p>
    <w:p>
      <w:pPr>
        <w:rPr>
          <w:rFonts w:ascii="楷体" w:hAnsi="楷体" w:eastAsia="楷体" w:cs="楷体"/>
        </w:rPr>
      </w:pPr>
    </w:p>
    <w:p>
      <w:pPr>
        <w:rPr>
          <w:rFonts w:ascii="楷体" w:hAnsi="楷体" w:eastAsia="楷体" w:cs="楷体"/>
        </w:rPr>
      </w:pPr>
      <w:r>
        <w:rPr>
          <w:rFonts w:hint="eastAsia"/>
        </w:rPr>
        <w:t>（2）</w:t>
      </w:r>
      <w:r>
        <w:rPr>
          <w:rFonts w:hint="eastAsia" w:ascii="楷体" w:hAnsi="楷体" w:eastAsia="楷体" w:cs="楷体"/>
        </w:rPr>
        <w:t>①以人民为中心（1分）</w:t>
      </w:r>
    </w:p>
    <w:p>
      <w:pPr>
        <w:rPr>
          <w:lang w:val="zh-CN"/>
        </w:rPr>
      </w:pPr>
      <w:r>
        <w:rPr>
          <w:rFonts w:hint="eastAsia" w:ascii="楷体" w:hAnsi="楷体" w:eastAsia="楷体" w:cs="楷体"/>
          <w:lang w:val="zh-CN"/>
        </w:rPr>
        <w:t>②发展的根本目的就是增进民生福祉。</w:t>
      </w:r>
      <w:r>
        <w:rPr>
          <w:rFonts w:hint="eastAsia" w:ascii="楷体" w:hAnsi="楷体" w:eastAsia="楷体" w:cs="楷体"/>
        </w:rPr>
        <w:t>（1分</w:t>
      </w:r>
      <w:r>
        <w:rPr>
          <w:rFonts w:hint="eastAsia"/>
        </w:rPr>
        <w:t>）</w:t>
      </w:r>
    </w:p>
    <w:p/>
    <w:p>
      <w:r>
        <w:rPr>
          <w:rFonts w:hint="eastAsia"/>
        </w:rPr>
        <w:t>（3）</w:t>
      </w:r>
    </w:p>
    <w:p>
      <w:pPr>
        <w:rPr>
          <w:rFonts w:ascii="楷体" w:hAnsi="楷体" w:eastAsia="楷体" w:cs="楷体"/>
          <w:lang w:val="zh-CN"/>
        </w:rPr>
      </w:pPr>
      <w:r>
        <w:rPr>
          <w:rFonts w:hint="eastAsia" w:ascii="楷体" w:hAnsi="楷体" w:eastAsia="楷体" w:cs="楷体"/>
        </w:rPr>
        <w:t>①</w:t>
      </w:r>
      <w:r>
        <w:rPr>
          <w:rFonts w:hint="eastAsia" w:ascii="楷体" w:hAnsi="楷体" w:eastAsia="楷体" w:cs="楷体"/>
          <w:lang w:val="zh-CN"/>
        </w:rPr>
        <w:t>处理好经济发展与生态环境保护的关系。</w:t>
      </w:r>
      <w:r>
        <w:rPr>
          <w:rFonts w:hint="eastAsia" w:ascii="楷体" w:hAnsi="楷体" w:eastAsia="楷体" w:cs="楷体"/>
        </w:rPr>
        <w:t>（1分）</w:t>
      </w:r>
    </w:p>
    <w:p>
      <w:pPr>
        <w:rPr>
          <w:rFonts w:ascii="楷体" w:hAnsi="楷体" w:eastAsia="楷体" w:cs="楷体"/>
          <w:lang w:val="zh-CN"/>
        </w:rPr>
      </w:pPr>
      <w:r>
        <w:rPr>
          <w:rFonts w:hint="eastAsia" w:ascii="楷体" w:hAnsi="楷体" w:eastAsia="楷体" w:cs="楷体"/>
        </w:rPr>
        <w:t>②</w:t>
      </w:r>
      <w:r>
        <w:rPr>
          <w:rFonts w:hint="eastAsia" w:ascii="楷体" w:hAnsi="楷体" w:eastAsia="楷体" w:cs="楷体"/>
          <w:lang w:val="zh-CN"/>
        </w:rPr>
        <w:t>坚持绿色富国</w:t>
      </w:r>
      <w:r>
        <w:rPr>
          <w:rFonts w:hint="eastAsia" w:ascii="楷体" w:hAnsi="楷体" w:eastAsia="楷体" w:cs="楷体"/>
        </w:rPr>
        <w:t>,让人民群众切实感受到经济发展带来的环境效益。（1分）</w:t>
      </w:r>
    </w:p>
    <w:p>
      <w:pPr>
        <w:rPr>
          <w:rFonts w:ascii="楷体" w:hAnsi="楷体" w:eastAsia="楷体" w:cs="楷体"/>
          <w:lang w:val="zh-CN"/>
        </w:rPr>
      </w:pPr>
      <w:r>
        <w:rPr>
          <w:rFonts w:hint="eastAsia" w:ascii="楷体" w:hAnsi="楷体" w:eastAsia="楷体" w:cs="楷体"/>
        </w:rPr>
        <w:t>③</w:t>
      </w:r>
      <w:r>
        <w:rPr>
          <w:rFonts w:hint="eastAsia" w:ascii="楷体" w:hAnsi="楷体" w:eastAsia="楷体" w:cs="楷体"/>
          <w:lang w:val="zh-CN"/>
        </w:rPr>
        <w:t>走绿色、循环、低碳发展之路</w:t>
      </w:r>
      <w:r>
        <w:rPr>
          <w:rFonts w:hint="eastAsia" w:ascii="楷体" w:hAnsi="楷体" w:eastAsia="楷体" w:cs="楷体"/>
        </w:rPr>
        <w:t>,</w:t>
      </w:r>
      <w:r>
        <w:rPr>
          <w:rFonts w:hint="eastAsia" w:ascii="楷体" w:hAnsi="楷体" w:eastAsia="楷体" w:cs="楷体"/>
          <w:lang w:val="zh-CN"/>
        </w:rPr>
        <w:t>要坚持节约优先、保护优先、自然恢复的原则</w:t>
      </w:r>
      <w:r>
        <w:rPr>
          <w:rFonts w:hint="eastAsia" w:ascii="楷体" w:hAnsi="楷体" w:eastAsia="楷体" w:cs="楷体"/>
        </w:rPr>
        <w:t>,</w:t>
      </w:r>
      <w:r>
        <w:rPr>
          <w:rFonts w:hint="eastAsia" w:ascii="楷体" w:hAnsi="楷体" w:eastAsia="楷体" w:cs="楷体"/>
          <w:lang w:val="zh-CN"/>
        </w:rPr>
        <w:t>大力倡导节能、环保、低碳、文明的绿色生产生活方式。</w:t>
      </w:r>
      <w:r>
        <w:rPr>
          <w:rFonts w:hint="eastAsia" w:ascii="楷体" w:hAnsi="楷体" w:eastAsia="楷体" w:cs="楷体"/>
        </w:rPr>
        <w:t>（1分）</w:t>
      </w:r>
    </w:p>
    <w:p>
      <w:pPr>
        <w:rPr>
          <w:rFonts w:ascii="楷体" w:hAnsi="楷体" w:eastAsia="楷体" w:cs="楷体"/>
          <w:lang w:val="zh-CN"/>
        </w:rPr>
      </w:pPr>
      <w:r>
        <w:rPr>
          <w:rFonts w:hint="eastAsia" w:ascii="楷体" w:hAnsi="楷体" w:eastAsia="楷体" w:cs="楷体"/>
        </w:rPr>
        <w:t>④</w:t>
      </w:r>
      <w:r>
        <w:rPr>
          <w:rFonts w:hint="eastAsia" w:ascii="楷体" w:hAnsi="楷体" w:eastAsia="楷体" w:cs="楷体"/>
          <w:lang w:val="zh-CN"/>
        </w:rPr>
        <w:t>严守资源消耗上限、环境质量底线、生态保护红线。</w:t>
      </w:r>
      <w:r>
        <w:rPr>
          <w:rFonts w:hint="eastAsia" w:ascii="楷体" w:hAnsi="楷体" w:eastAsia="楷体" w:cs="楷体"/>
        </w:rPr>
        <w:t>（1分）</w:t>
      </w:r>
    </w:p>
    <w:p>
      <w:pPr>
        <w:rPr>
          <w:rFonts w:ascii="楷体" w:hAnsi="楷体" w:eastAsia="楷体" w:cs="楷体"/>
        </w:rPr>
      </w:pPr>
      <w:r>
        <w:rPr>
          <w:rFonts w:hint="eastAsia" w:ascii="楷体" w:hAnsi="楷体" w:eastAsia="楷体" w:cs="楷体"/>
        </w:rPr>
        <w:t>（以上任意答对两点，得2分。其他言之有理也可得分，最多不超过2分）</w:t>
      </w:r>
    </w:p>
    <w:p/>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3AF"/>
    <w:rsid w:val="004151FC"/>
    <w:rsid w:val="006D3B53"/>
    <w:rsid w:val="00880B59"/>
    <w:rsid w:val="008933AF"/>
    <w:rsid w:val="00C02FC6"/>
    <w:rsid w:val="015F01D4"/>
    <w:rsid w:val="027B532E"/>
    <w:rsid w:val="03DD34B3"/>
    <w:rsid w:val="059571E7"/>
    <w:rsid w:val="05FF6526"/>
    <w:rsid w:val="0AEE0A14"/>
    <w:rsid w:val="0B444B2C"/>
    <w:rsid w:val="0C2F32F7"/>
    <w:rsid w:val="0E811AD5"/>
    <w:rsid w:val="0E9450D4"/>
    <w:rsid w:val="0E975183"/>
    <w:rsid w:val="0F844484"/>
    <w:rsid w:val="108856CC"/>
    <w:rsid w:val="109457D3"/>
    <w:rsid w:val="12A37881"/>
    <w:rsid w:val="1387767D"/>
    <w:rsid w:val="149D5E7D"/>
    <w:rsid w:val="15265387"/>
    <w:rsid w:val="153666B3"/>
    <w:rsid w:val="16D57191"/>
    <w:rsid w:val="19062909"/>
    <w:rsid w:val="1AC90B91"/>
    <w:rsid w:val="1C4E26CB"/>
    <w:rsid w:val="1C7D3C0B"/>
    <w:rsid w:val="1CE24627"/>
    <w:rsid w:val="1F1078F7"/>
    <w:rsid w:val="21A1417B"/>
    <w:rsid w:val="23FA0464"/>
    <w:rsid w:val="27640788"/>
    <w:rsid w:val="2A1D6A2D"/>
    <w:rsid w:val="2B0D6AA1"/>
    <w:rsid w:val="2B964AC2"/>
    <w:rsid w:val="2D8F379E"/>
    <w:rsid w:val="2E444E1D"/>
    <w:rsid w:val="2FA43D72"/>
    <w:rsid w:val="30827152"/>
    <w:rsid w:val="316D69E1"/>
    <w:rsid w:val="34593C38"/>
    <w:rsid w:val="34BF3E79"/>
    <w:rsid w:val="36BD65FD"/>
    <w:rsid w:val="38233D50"/>
    <w:rsid w:val="39106CFE"/>
    <w:rsid w:val="3B4610ED"/>
    <w:rsid w:val="3B482958"/>
    <w:rsid w:val="3B887F1E"/>
    <w:rsid w:val="3C6027B0"/>
    <w:rsid w:val="3DEC2A6B"/>
    <w:rsid w:val="42C3235B"/>
    <w:rsid w:val="42DE0ACD"/>
    <w:rsid w:val="43083047"/>
    <w:rsid w:val="43AA2C88"/>
    <w:rsid w:val="43AA4556"/>
    <w:rsid w:val="447F1F77"/>
    <w:rsid w:val="465D66D7"/>
    <w:rsid w:val="46724911"/>
    <w:rsid w:val="47035D6E"/>
    <w:rsid w:val="474E3906"/>
    <w:rsid w:val="48BA6093"/>
    <w:rsid w:val="49D535E6"/>
    <w:rsid w:val="4A8E0B76"/>
    <w:rsid w:val="4B9764AE"/>
    <w:rsid w:val="4B9F7BCA"/>
    <w:rsid w:val="4E4F7E23"/>
    <w:rsid w:val="52CA1029"/>
    <w:rsid w:val="53AE2320"/>
    <w:rsid w:val="53D54D51"/>
    <w:rsid w:val="548E6497"/>
    <w:rsid w:val="560F5A65"/>
    <w:rsid w:val="564360BE"/>
    <w:rsid w:val="56A51231"/>
    <w:rsid w:val="573A648A"/>
    <w:rsid w:val="57D46A45"/>
    <w:rsid w:val="57FE314A"/>
    <w:rsid w:val="58EF277C"/>
    <w:rsid w:val="5B850A42"/>
    <w:rsid w:val="5C4A4609"/>
    <w:rsid w:val="5CCC7363"/>
    <w:rsid w:val="5EC30878"/>
    <w:rsid w:val="600339F4"/>
    <w:rsid w:val="602E695B"/>
    <w:rsid w:val="61D513C0"/>
    <w:rsid w:val="62803614"/>
    <w:rsid w:val="637969FF"/>
    <w:rsid w:val="6554614B"/>
    <w:rsid w:val="65902451"/>
    <w:rsid w:val="6648162F"/>
    <w:rsid w:val="665C06E5"/>
    <w:rsid w:val="69634909"/>
    <w:rsid w:val="69914962"/>
    <w:rsid w:val="6A264938"/>
    <w:rsid w:val="6C1E1B4F"/>
    <w:rsid w:val="6CBA654D"/>
    <w:rsid w:val="6D4C39CD"/>
    <w:rsid w:val="6FBE1B84"/>
    <w:rsid w:val="708F2E79"/>
    <w:rsid w:val="71BB412E"/>
    <w:rsid w:val="72FD23F8"/>
    <w:rsid w:val="733045CE"/>
    <w:rsid w:val="73A11102"/>
    <w:rsid w:val="73C444F8"/>
    <w:rsid w:val="74477EFB"/>
    <w:rsid w:val="75427AEC"/>
    <w:rsid w:val="764C5D16"/>
    <w:rsid w:val="78324A2E"/>
    <w:rsid w:val="78BB10F7"/>
    <w:rsid w:val="78E81B30"/>
    <w:rsid w:val="78F46C61"/>
    <w:rsid w:val="79AE0A12"/>
    <w:rsid w:val="79D21D1B"/>
    <w:rsid w:val="7AE338D8"/>
    <w:rsid w:val="7BA74540"/>
    <w:rsid w:val="7BA746C4"/>
    <w:rsid w:val="7D027A00"/>
    <w:rsid w:val="7D5C2D4F"/>
    <w:rsid w:val="7D985ACE"/>
    <w:rsid w:val="7E7E3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pPr>
      <w:ind w:left="108"/>
    </w:pPr>
    <w:rPr>
      <w:rFonts w:ascii="宋体" w:hAnsi="宋体" w:eastAsia="宋体" w:cs="宋体"/>
      <w:sz w:val="32"/>
      <w:szCs w:val="32"/>
      <w:lang w:val="zh-CN" w:bidi="zh-CN"/>
    </w:rPr>
  </w:style>
  <w:style w:type="paragraph" w:styleId="3">
    <w:name w:val="Balloon Text"/>
    <w:basedOn w:val="1"/>
    <w:link w:val="23"/>
    <w:uiPriority w:val="0"/>
    <w:rPr>
      <w:sz w:val="18"/>
      <w:szCs w:val="18"/>
    </w:rPr>
  </w:style>
  <w:style w:type="paragraph" w:styleId="4">
    <w:name w:val="footer"/>
    <w:basedOn w:val="1"/>
    <w:link w:val="25"/>
    <w:uiPriority w:val="0"/>
    <w:pPr>
      <w:tabs>
        <w:tab w:val="center" w:pos="4153"/>
        <w:tab w:val="right" w:pos="8306"/>
      </w:tabs>
      <w:snapToGrid w:val="0"/>
      <w:jc w:val="left"/>
    </w:pPr>
    <w:rPr>
      <w:sz w:val="18"/>
      <w:szCs w:val="18"/>
    </w:rPr>
  </w:style>
  <w:style w:type="paragraph" w:styleId="5">
    <w:name w:val="header"/>
    <w:basedOn w:val="1"/>
    <w:link w:val="24"/>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bCs/>
    </w:rPr>
  </w:style>
  <w:style w:type="character" w:styleId="9">
    <w:name w:val="FollowedHyperlink"/>
    <w:basedOn w:val="7"/>
    <w:qFormat/>
    <w:uiPriority w:val="0"/>
    <w:rPr>
      <w:color w:val="338DE6"/>
      <w:u w:val="none"/>
    </w:rPr>
  </w:style>
  <w:style w:type="character" w:styleId="10">
    <w:name w:val="Emphasis"/>
    <w:basedOn w:val="7"/>
    <w:qFormat/>
    <w:uiPriority w:val="0"/>
  </w:style>
  <w:style w:type="character" w:styleId="11">
    <w:name w:val="HTML Definition"/>
    <w:basedOn w:val="7"/>
    <w:qFormat/>
    <w:uiPriority w:val="0"/>
  </w:style>
  <w:style w:type="character" w:styleId="12">
    <w:name w:val="HTML Variable"/>
    <w:basedOn w:val="7"/>
    <w:qFormat/>
    <w:uiPriority w:val="0"/>
  </w:style>
  <w:style w:type="character" w:styleId="13">
    <w:name w:val="Hyperlink"/>
    <w:basedOn w:val="7"/>
    <w:qFormat/>
    <w:uiPriority w:val="0"/>
    <w:rPr>
      <w:color w:val="0000FF"/>
      <w:u w:val="single"/>
    </w:rPr>
  </w:style>
  <w:style w:type="character" w:styleId="14">
    <w:name w:val="HTML Code"/>
    <w:basedOn w:val="7"/>
    <w:qFormat/>
    <w:uiPriority w:val="0"/>
    <w:rPr>
      <w:rFonts w:ascii="serif" w:hAnsi="serif" w:eastAsia="serif" w:cs="serif"/>
      <w:color w:val="556DA9"/>
      <w:sz w:val="21"/>
      <w:szCs w:val="21"/>
    </w:rPr>
  </w:style>
  <w:style w:type="character" w:styleId="15">
    <w:name w:val="HTML Cite"/>
    <w:basedOn w:val="7"/>
    <w:qFormat/>
    <w:uiPriority w:val="0"/>
  </w:style>
  <w:style w:type="character" w:styleId="16">
    <w:name w:val="HTML Keyboard"/>
    <w:basedOn w:val="7"/>
    <w:qFormat/>
    <w:uiPriority w:val="0"/>
    <w:rPr>
      <w:rFonts w:hint="default" w:ascii="serif" w:hAnsi="serif" w:eastAsia="serif" w:cs="serif"/>
      <w:sz w:val="21"/>
      <w:szCs w:val="21"/>
    </w:rPr>
  </w:style>
  <w:style w:type="character" w:styleId="17">
    <w:name w:val="HTML Sample"/>
    <w:basedOn w:val="7"/>
    <w:qFormat/>
    <w:uiPriority w:val="0"/>
    <w:rPr>
      <w:rFonts w:hint="default" w:ascii="serif" w:hAnsi="serif" w:eastAsia="serif" w:cs="serif"/>
      <w:sz w:val="21"/>
      <w:szCs w:val="21"/>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fontstrikethrough"/>
    <w:basedOn w:val="7"/>
    <w:qFormat/>
    <w:uiPriority w:val="0"/>
    <w:rPr>
      <w:strike/>
    </w:rPr>
  </w:style>
  <w:style w:type="character" w:customStyle="1" w:styleId="21">
    <w:name w:val="fontborder"/>
    <w:basedOn w:val="7"/>
    <w:qFormat/>
    <w:uiPriority w:val="0"/>
    <w:rPr>
      <w:vanish/>
      <w:color w:val="FFFFFF"/>
      <w:sz w:val="24"/>
      <w:szCs w:val="24"/>
      <w:bdr w:val="single" w:color="000000" w:sz="6" w:space="0"/>
      <w:shd w:val="clear" w:color="auto" w:fill="459DF5"/>
    </w:rPr>
  </w:style>
  <w:style w:type="paragraph" w:customStyle="1" w:styleId="22">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3">
    <w:name w:val="批注框文本 Char"/>
    <w:basedOn w:val="7"/>
    <w:link w:val="3"/>
    <w:uiPriority w:val="0"/>
    <w:rPr>
      <w:rFonts w:asciiTheme="minorHAnsi" w:hAnsiTheme="minorHAnsi" w:eastAsiaTheme="minorEastAsia" w:cstheme="minorBidi"/>
      <w:kern w:val="2"/>
      <w:sz w:val="18"/>
      <w:szCs w:val="18"/>
    </w:rPr>
  </w:style>
  <w:style w:type="character" w:customStyle="1" w:styleId="24">
    <w:name w:val="页眉 Char"/>
    <w:basedOn w:val="7"/>
    <w:link w:val="5"/>
    <w:uiPriority w:val="0"/>
    <w:rPr>
      <w:rFonts w:asciiTheme="minorHAnsi" w:hAnsiTheme="minorHAnsi" w:eastAsiaTheme="minorEastAsia" w:cstheme="minorBidi"/>
      <w:kern w:val="2"/>
      <w:sz w:val="18"/>
      <w:szCs w:val="18"/>
    </w:rPr>
  </w:style>
  <w:style w:type="character" w:customStyle="1" w:styleId="25">
    <w:name w:val="页脚 Char"/>
    <w:basedOn w:val="7"/>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841</Words>
  <Characters>4798</Characters>
  <Lines>39</Lines>
  <Paragraphs>11</Paragraphs>
  <TotalTime>14</TotalTime>
  <ScaleCrop>false</ScaleCrop>
  <LinksUpToDate>false</LinksUpToDate>
  <CharactersWithSpaces>5628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2021-11-16T03:13:00Z</dcterms:created>
  <dc:creator>ASUS</dc:creator>
  <cp:lastModifiedBy>Administrator</cp:lastModifiedBy>
  <dcterms:modified xsi:type="dcterms:W3CDTF">2022-09-11T06:15:30Z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