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8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10464800</wp:posOffset>
            </wp:positionV>
            <wp:extent cx="304800" cy="482600"/>
            <wp:effectExtent l="0" t="0" r="0" b="508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32"/>
        </w:rPr>
        <w:t>3</w:t>
      </w:r>
      <w:r>
        <w:rPr>
          <w:rFonts w:ascii="宋体" w:hAnsi="宋体" w:eastAsia="宋体"/>
          <w:sz w:val="28"/>
          <w:szCs w:val="32"/>
        </w:rPr>
        <w:t>.11</w:t>
      </w:r>
      <w:r>
        <w:rPr>
          <w:rFonts w:hint="eastAsia" w:ascii="宋体" w:hAnsi="宋体" w:eastAsia="宋体"/>
          <w:sz w:val="28"/>
          <w:szCs w:val="32"/>
        </w:rPr>
        <w:t>《岳阳楼记》教学设计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一、教学目标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1.正确朗读课文并疏通文意。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2.学习文章将叙事、写景、抒情和议论巧妙结合在一起的写法。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3.培养高尚情操。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二、教学重点、难点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1、.学习文章将叙事、写景、抒情和议论巧妙结合在一起的写法。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2、理解作者所阐述的主要观点，培养高尚的道德情操。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三、教学过程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（一）导入新课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国的很多名胜古迹，都留下了文人骚客的诗词歌赋。比如我国古代的三大名楼滕王阁、黄鹤楼、岳阳楼上面就铭刻了很多美文妙句。王勃《滕王阁序》“落霞与孤鹭齐飞,秋水共长天一色”令人神往之至；崔灏《黄鹤楼》</w:t>
      </w:r>
      <w:r>
        <w:rPr>
          <w:rFonts w:hint="eastAsia" w:ascii="宋体" w:hAnsi="宋体" w:eastAsia="宋体"/>
        </w:rPr>
        <w:t>“晴川历历汉阳树，芳草萋萋鹦鹉洲”让人回味无穷；而岳阳楼上，范仲淹的“先天下之忧而忧，后天下之乐而乐”传唱不衰，《岳阳楼记》成为写景状物抒发真情的名篇。今天</w:t>
      </w:r>
      <w:r>
        <w:rPr>
          <w:rFonts w:ascii="宋体" w:hAnsi="宋体" w:eastAsia="宋体"/>
        </w:rPr>
        <w:t>,我们就来阅读这一名篇,看看它描写了什么样的景色，抒发了什么样的感情。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（二）介绍作者范仲淹(989—1052)，字希文，苏州吴县(今江苏苏州)人，北宋政治家、文学家。他出身贫寒，幼年丧父，对下层人民的痛苦感受深刻。26岁登进士及第，因敢于直言强谏，屡遭贬斥，久不被重用。宋仁宗天圣年间任西溪盐官，建议在泰州修捍海堰。宝元三年，任陕西经略安抚招讨副使，加强对</w:t>
      </w:r>
      <w:r>
        <w:rPr>
          <w:rFonts w:hint="eastAsia" w:ascii="宋体" w:hAnsi="宋体" w:eastAsia="宋体"/>
        </w:rPr>
        <w:t>西夏的防御，屡立战功。庆历三年，西夏请和，范仲淹还朝，任参知政事。曾提出十条改革措施，包括限制以“恩荫”为官，选用干练的人员、严格执行政令导项，又主张兴修水利。因遭保守派反对罢政，于庆历五年贬放邓州，以后还做过杭州、青州的太守。后在赴颍州任途中病死。死后谥号文正，世称“范文正公”。他以六十四岁的人生，矢志不渝地追求自己的人生理想和政治主张，深受当世和后人称道。文章和诗词俱脱俗超凡，是其心志和情感的形象外化。有《范文正公文集》传世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（三）活动一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教师范读课文，学生听朗读，划分节奏。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庆历</w:t>
      </w:r>
      <w:r>
        <w:rPr>
          <w:rFonts w:ascii="宋体" w:hAnsi="宋体" w:eastAsia="宋体"/>
        </w:rPr>
        <w:t>/四年春，滕(téng)子</w:t>
      </w:r>
      <w:r>
        <w:rPr>
          <w:rFonts w:hint="eastAsia" w:ascii="宋体" w:hAnsi="宋体" w:eastAsia="宋体"/>
        </w:rPr>
        <w:t>京</w:t>
      </w:r>
      <w:r>
        <w:rPr>
          <w:rFonts w:ascii="宋体" w:hAnsi="宋体" w:eastAsia="宋体"/>
        </w:rPr>
        <w:t>/谪(zhé)守巴陵郡。越/明年，政通/人和，百废/具兴。乃/</w:t>
      </w:r>
    </w:p>
    <w:p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重修岳阳楼，增</w:t>
      </w:r>
      <w:r>
        <w:rPr>
          <w:rFonts w:ascii="宋体" w:hAnsi="宋体" w:eastAsia="宋体"/>
        </w:rPr>
        <w:t>/其旧制，刻/唐贤今人诗赋/于其上。属(zhǔ)予（yú）作文/以记之。予（yú）/观夫（fú）巴陵胜状，在/洞庭一湖。衔（xián）/远山，吞/长江，浩浩汤汤（shāng），横无际涯；朝晖/夕阴，气象/万千。此则/岳阳楼之大观也，前人之述/备矣。然则/北通巫峡，南极/潇湘，迁客/骚人，多会/于此，览物/之情，得无异乎？若夫（fú）/淫雨霏霏（fēi），连月/不开，阴风/怒号（háo），浊浪/排空；日星/隐曜（yào），山岳/潜（qián）形；商旅/不行，樯(qiáng)倾/楫（jí）摧；薄（bó）暮/冥冥（míng），虎啸/猿啼。登/斯楼也，则有/去国怀乡，忧谗/畏讥，满目/萧然，感极/而悲者矣。至若/春和景明，波澜/不惊，上下/天光，一碧/万顷（qǐng）；沙鸥/翔集，锦鳞/游泳；岸芷（zhǐ）/汀（tīng）兰，郁郁/青青。而或/长烟一空，皓（hào）月/千里，浮光/跃金，静影/沉璧，渔歌/互答，此乐/何极！登/斯楼也，则有/心旷神怡，宠辱/偕（xié）忘，把酒/临风，其/喜洋洋者矣。嗟（jiē）夫！予尝求/古仁人之心，或异/ 二者之为，何哉？不以物喜，不以己悲；居庙堂之高/则忧其民；处江</w:t>
      </w:r>
      <w:r>
        <w:rPr>
          <w:rFonts w:hint="eastAsia" w:ascii="宋体" w:hAnsi="宋体" w:eastAsia="宋体"/>
        </w:rPr>
        <w:t>湖之远</w:t>
      </w:r>
      <w:r>
        <w:rPr>
          <w:rFonts w:ascii="宋体" w:hAnsi="宋体" w:eastAsia="宋体"/>
        </w:rPr>
        <w:t>/则忧其君。是/进亦忧，退/亦忧。然则/何时而乐耶（yé）？其必曰“先天下之忧/而忧，后天下之乐/而乐”乎。噫！微/斯人，吾谁与归？时/六年九月十五日。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（四）活动二疏通文意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1、出示幻灯片，教师出示重点字词句，学生分小组讨论回答。庆历四年春，滕子京谪守巴陵郡。越明年，政通人和，百废具兴，乃重修岳阳楼，增其旧制，刻唐贤今人诗赋于其上，属予作文以记之。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具：同“俱”，全、皆。制：制，规模。属：同“嘱”，嘱咐。予观夫巴陵胜状，在洞庭一湖。衔远山，吞长江，浩浩汤汤，横无际涯，朝晖夕阴，气象万千，此则岳阳楼之大观也</w:t>
      </w:r>
      <w:r>
        <w:rPr>
          <w:rFonts w:hint="eastAsia" w:ascii="宋体" w:hAnsi="宋体" w:eastAsia="宋体"/>
        </w:rPr>
        <w:t>，前人之述备矣。然则北通巫峡，南极潇湘，迁客骚人，多会于此，览物之情，得无异乎？大观：壮丽景象。备：详尽。览物之情，得无异乎：看了自然景物而触发的感情，恐怕会有所不同吧？若夫淫雨霏霏，连月不开，阴风怒号，浊浪排空，日星隐曜，山岳潜形，商旅不行，樯倾楫摧，薄暮冥冥，虎啸猿啼。登斯楼也，则有去国怀乡，忧谗畏讥，满目萧然，感极而悲者矣。开：指天气放晴。去国怀乡，忧谗畏讥：离开国都，怀念家乡，担心被说坏话，惧怕被批评指责。国，指国都。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景：日光长烟一空：大片烟雾完全消散。一，全。浮光跃金：浮动的光像跳动的金子。静影沉璧：静静的月影像沉入水中的玉璧。嗟夫！予尝求古仁人之心，或异二者之为，何哉？不以物喜，不以己悲，居庙堂之高则忧其民，处江湖之远则忧其君。是进亦忧，退亦忧。然则何时而乐耶？其必曰“先天下之忧而忧，后天下之乐而乐”乎！噫！微斯人，吾谁与归？时六年九月十五日。求：探求古仁人：古代品德高尚的人或异二者之为：或许不同于以上两种表现。或，或许、也许，表示委婉的语气。不以物喜，不以己悲：不因外界环境和自己处境的变化而喜悲。居庙堂之高：处在高高的朝堂上，意思是在朝廷做官。庙堂，指朝廷。下文的“进”，即指“居庙堂之高”。处江湖之远：处在僻远的江湖间，意思是指被贬谪到边远地区做地方官。下文的“退”，即指“处江湖之远”。其必曰“先天下之忧而忧，后天下之乐而乐”乎：大概一定会说“在天下人忧之前先忧，在天下人乐之后才乐”吧。先，在</w:t>
      </w:r>
      <w:r>
        <w:rPr>
          <w:rFonts w:ascii="宋体" w:hAnsi="宋体" w:eastAsia="宋体"/>
        </w:rPr>
        <w:t>......之前。后，在......之后。微斯人，吾谁与归：如果没有这种人，我同谁一道呢？微，如果没有。谁与归，就是“与谁归”。（五）活动三感知文章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背景链接这篇文章写于庆历六年（1046）。范仲淹生活在北宋王朝内忧外患的年代，对内阶级矛盾日益突出，对外契丹和西夏虎视眈眈。为了巩固政权，改善这一处境，以范仲淹为首的政治集团开始进行改革，后人称之为“</w:t>
      </w:r>
      <w:r>
        <w:rPr>
          <w:rFonts w:hint="eastAsia" w:ascii="宋体" w:hAnsi="宋体" w:eastAsia="宋体"/>
        </w:rPr>
        <w:t>庆历新政”。但改革触犯了封建大地主阶级保守派的利益，遭到了他们的强烈反对。而皇帝改革的决心也不坚定，在以太后为首的保守官僚集团的压迫下，改革以失败告终。“庆历新政”失败后，范仲淹又因得罪了宰相吕夷简，范仲淹贬放河南邓州，这篇文章便是写于邓州，而非写于岳阳楼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2、文学常识“ 记”，是古代的一种文体。主要是记载事物，并通过记事、记物，写景、记人来抒发作者的感情或见解，即借景抒情，托物言志。如叙事：《桃花源记》说明：《核舟记》写景：《小石潭记》言志：《岳阳楼记》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3、小组合作讨论本文可划分几个层次及所运用的表达方式第一部分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（1）：记叙重修岳阳楼的背景及作记的缘由。记叙第二部</w:t>
      </w:r>
      <w:r>
        <w:rPr>
          <w:rFonts w:hint="eastAsia" w:ascii="宋体" w:hAnsi="宋体" w:eastAsia="宋体"/>
        </w:rPr>
        <w:t>分（</w:t>
      </w:r>
      <w:r>
        <w:rPr>
          <w:rFonts w:ascii="宋体" w:hAnsi="宋体" w:eastAsia="宋体"/>
        </w:rPr>
        <w:t>2—4）：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（2）概述岳阳楼胜景并提出“迁客骚人”的“览物之情”。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（3）雨天（萧条景色）——悲（去国怀乡，忧谗畏讥）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（4）晴天（春光明媚）——喜（心旷神怡，宠辱偕忘）第三部分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（5）提出古仁人之心，表达自己的胸襟和抱负。阔大胸襟：不以物喜，不以己悲政治抱负：先天下之忧而忧，后天下之乐而乐。（自励励人）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4、作者用哪些话概括说明了“迁客骚人”的“悲”和“喜”？这样写的目的是什么？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明确：“去国怀乡，忧谗畏讥”概括说明了“迁客骚人”的“悲”;“心旷神怡，宠辱偕忘”概括说明了“迁客骚人”的“喜”。这样写是为了将这</w:t>
      </w:r>
      <w:r>
        <w:rPr>
          <w:rFonts w:hint="eastAsia" w:ascii="宋体" w:hAnsi="宋体" w:eastAsia="宋体"/>
        </w:rPr>
        <w:t>类人的悲喜感情跟“古仁人之心’作对比，引出下文，由写情自然转入议论，突出全文的主旨。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5、“先天下之忧而忧，后天下之乐而乐”表现出作者怎样的思想境界以及对你有什么启示？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明确：表现了作者忧国忧民、以天下为己任的政治抱负，积极向上、奋发有为的思想，吃苦在前，享乐在后的品德。抒情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>抒情议论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启示：应该先人后己，礼让为先，要有社会责任感。虽然无法做到像范仲淹那样胸怀天下，永远把自己放在最后一位，但至少可以在现实生活中保持宽广的心胸，保持乐于助人的品质。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（六）课堂小结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通过对岳阳楼周围景物的描写以及迁客骚人登楼时或悲或喜的“览物之情”的分析议论，表达了作者“不以物喜，不以己悲”的旷达胸怀和“先天下之忧而忧，后天下之乐而乐”的政治抱负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（七）活动四连线中考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1、本文选自________（人名）的文集《____________》。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（测量目标：掌握课文涉及的重要作家、作品）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2、用现代汉语翻译下面的句子，注意</w:t>
      </w:r>
      <w:r>
        <w:rPr>
          <w:rFonts w:hint="eastAsia" w:ascii="宋体" w:hAnsi="宋体" w:eastAsia="宋体"/>
        </w:rPr>
        <w:t>加点字的含义和用法。先天下之忧而忧，后天下之乐而乐</w:t>
      </w:r>
      <w:r>
        <w:rPr>
          <w:rFonts w:ascii="宋体" w:hAnsi="宋体" w:eastAsia="宋体"/>
        </w:rPr>
        <w:t>____________________________________________________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（测量目标：能用现代汉语翻译文言句子）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3、下列理解不正确的一项是 ________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A、滕子京是作者仕途经历相近的好朋友。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B、洞庭湖的特点是壮丽雄伟、千变万化。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C、“迁客骚人”登楼时都有相同的感受。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D、“古仁人”具有超然物外的生活态度。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（测量目标：能理解文章的主要内容）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4、范仲淹借《岳阳楼记》抒发自己_________________________的情怀。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（测量目标：能把握作者的写作意图）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《岳阳楼记》课后反思</w:t>
      </w:r>
    </w:p>
    <w:p>
      <w:r>
        <w:rPr>
          <w:rFonts w:hint="eastAsia" w:ascii="宋体" w:hAnsi="宋体" w:eastAsia="宋体"/>
        </w:rPr>
        <w:t>古文教学是中学语文教学的一大难题，向来被老师和学生都认为是最枯燥的学习内容上本课，要讲的内容较多，所以我变过去一味的老师传授为学生自主品味、合作探讨、归纳总结，让学生在轻松、愉快的活动中，感悟古代优秀作品的美，学习古人积极向上的思想和丰富复杂的感情，自主品味、合作探讨可以培养学生自觉学习古文的习惯，提高他们阅读古文的兴趣。上完《岳阳楼记》之后，谈几点自己的认识和思考，教学《岳阳楼记》运用了“组合”学习法，注重各种形式的组合。内容的组合，教学中以教材内容为主、适当引进课外内容；教材内容中以单纯性理解为主，适当插入思辩性内容。方法的组合，教学中以诵读为主，配合以讨论法、问答法、讲析法，注重新课的导入。程序的组合，教学中以循序渐进的推进为主，步骤环环相扣，同时注意适当重复和迂回，归纳中的内容就是“读讲”内容的深化。节奏的组合，主旋律是学生的诵读，反复读并且不断变化方式，中间插入其他各类教学活动，使课堂疏密相间、跌宕有致。</w:t>
      </w:r>
      <w:r>
        <w:rPr>
          <w:rFonts w:ascii="宋体" w:hAnsi="宋体" w:eastAsia="宋体"/>
        </w:rPr>
        <w:t xml:space="preserve"> 同时，在教学中也发现了不足，那就是一定要照顾那些学习文言文困难的学生，多设计一些难度较低的题目，提高他们学习古文的兴趣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28"/>
    <w:rsid w:val="000C0E07"/>
    <w:rsid w:val="00272C28"/>
    <w:rsid w:val="004151FC"/>
    <w:rsid w:val="00651D52"/>
    <w:rsid w:val="00727C43"/>
    <w:rsid w:val="00B515E1"/>
    <w:rsid w:val="00C02FC6"/>
    <w:rsid w:val="00C87487"/>
    <w:rsid w:val="00FF72C7"/>
    <w:rsid w:val="155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3951</Words>
  <Characters>4137</Characters>
  <Lines>29</Lines>
  <Paragraphs>8</Paragraphs>
  <TotalTime>8</TotalTime>
  <ScaleCrop>false</ScaleCrop>
  <LinksUpToDate>false</LinksUpToDate>
  <CharactersWithSpaces>4142</CharactersWithSpaces>
  <Application>WPS Office_11.1.0.11369_F1E327BC-269C-435d-A152-05C5408002CA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2022-09-01T14:17:00Z</dcterms:created>
  <dc:creator>momo</dc:creator>
  <cp:lastModifiedBy>momo</cp:lastModifiedBy>
  <dcterms:modified xsi:type="dcterms:W3CDTF">2022-09-01T15:04:52Z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F55E56B350994A8EAAD4DE3A5EEC8060</vt:lpwstr>
  </property>
</Properties>
</file>